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9F6A" w14:textId="5486578B" w:rsidR="008606E0" w:rsidRDefault="006B044F" w:rsidP="008606E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hAnsi="Archivo"/>
          <w:sz w:val="22"/>
          <w:lang w:val="es-ES"/>
        </w:rPr>
      </w:pPr>
      <w:r>
        <w:rPr>
          <w:rFonts w:ascii="Archivo" w:hAnsi="Archivo"/>
          <w:sz w:val="22"/>
          <w:lang w:val="es-ES"/>
        </w:rPr>
        <w:t>Notificación a las Partes No. 2023/033</w:t>
      </w:r>
      <w:r>
        <w:rPr>
          <w:rFonts w:ascii="Archivo" w:hAnsi="Archivo"/>
          <w:sz w:val="22"/>
          <w:lang w:val="es-ES"/>
        </w:rPr>
        <w:br/>
      </w:r>
      <w:r w:rsidR="008606E0" w:rsidRPr="008606E0">
        <w:rPr>
          <w:rFonts w:ascii="Archivo" w:hAnsi="Archivo"/>
          <w:sz w:val="22"/>
          <w:lang w:val="es-ES"/>
        </w:rPr>
        <w:t>Anexo 2</w:t>
      </w:r>
    </w:p>
    <w:p w14:paraId="6DF89638" w14:textId="77777777" w:rsidR="006B044F" w:rsidRPr="008606E0" w:rsidRDefault="006B044F" w:rsidP="008606E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eastAsia="SimSun" w:hAnsi="Archivo" w:cs="Archivo"/>
          <w:spacing w:val="-2"/>
          <w:sz w:val="22"/>
          <w:szCs w:val="22"/>
          <w:lang w:val="es-ES"/>
        </w:rPr>
      </w:pPr>
    </w:p>
    <w:p w14:paraId="1DD37E13" w14:textId="77777777" w:rsidR="008606E0" w:rsidRPr="008606E0" w:rsidRDefault="008606E0" w:rsidP="008606E0">
      <w:pPr>
        <w:ind w:left="397" w:hanging="397"/>
        <w:jc w:val="center"/>
        <w:rPr>
          <w:rFonts w:ascii="Archivo" w:eastAsia="SimSun" w:hAnsi="Archivo" w:cs="Archivo"/>
          <w:spacing w:val="-2"/>
          <w:sz w:val="22"/>
          <w:szCs w:val="22"/>
          <w:lang w:val="es-ES"/>
        </w:rPr>
      </w:pPr>
      <w:r w:rsidRPr="008606E0">
        <w:rPr>
          <w:rFonts w:ascii="Archivo" w:hAnsi="Archivo"/>
          <w:sz w:val="22"/>
          <w:lang w:val="es-ES"/>
        </w:rPr>
        <w:t>Cuestionario sobre Palo Brasil (</w:t>
      </w:r>
      <w:r w:rsidRPr="008606E0">
        <w:rPr>
          <w:rFonts w:ascii="Archivo" w:hAnsi="Archivo"/>
          <w:i/>
          <w:iCs/>
          <w:sz w:val="22"/>
          <w:lang w:val="es-ES"/>
        </w:rPr>
        <w:t>Paubrasilia echinata</w:t>
      </w:r>
      <w:r w:rsidRPr="008606E0">
        <w:rPr>
          <w:rFonts w:ascii="Archivo" w:hAnsi="Archivo"/>
          <w:sz w:val="22"/>
          <w:lang w:val="es-ES"/>
        </w:rPr>
        <w:t>)</w:t>
      </w:r>
    </w:p>
    <w:p w14:paraId="55986D34" w14:textId="77777777" w:rsidR="008606E0" w:rsidRPr="005502B3" w:rsidRDefault="008606E0" w:rsidP="008606E0">
      <w:pPr>
        <w:ind w:left="397" w:hanging="397"/>
        <w:jc w:val="center"/>
        <w:rPr>
          <w:rFonts w:ascii="Archivo" w:eastAsia="SimSun" w:hAnsi="Archivo" w:cs="Archivo"/>
          <w:spacing w:val="-2"/>
          <w:sz w:val="22"/>
          <w:szCs w:val="22"/>
          <w:lang w:val="fr-CH" w:eastAsia="zh-CN"/>
        </w:rPr>
      </w:pPr>
    </w:p>
    <w:p w14:paraId="53A2369C" w14:textId="6FFBC1D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/>
        </w:rPr>
      </w:pPr>
      <w:r w:rsidRPr="008606E0">
        <w:rPr>
          <w:rFonts w:ascii="Archivo" w:hAnsi="Archivo"/>
          <w:sz w:val="22"/>
          <w:lang w:val="es-ES"/>
        </w:rPr>
        <w:t>1.</w:t>
      </w:r>
      <w:r w:rsidRPr="008606E0">
        <w:rPr>
          <w:rFonts w:ascii="Archivo" w:hAnsi="Archivo"/>
          <w:sz w:val="22"/>
          <w:lang w:val="es-ES"/>
        </w:rPr>
        <w:tab/>
        <w:t xml:space="preserve">Sírvase cumplimentar y enviar este cuestionario a la Secretaría, a </w:t>
      </w:r>
      <w:hyperlink r:id="rId10" w:history="1">
        <w:r w:rsidRPr="008606E0">
          <w:rPr>
            <w:rStyle w:val="Hyperlink"/>
            <w:rFonts w:ascii="Archivo" w:hAnsi="Archivo"/>
            <w:sz w:val="22"/>
            <w:lang w:val="es-ES"/>
          </w:rPr>
          <w:t>info@cites.org</w:t>
        </w:r>
      </w:hyperlink>
      <w:r w:rsidRPr="008606E0">
        <w:rPr>
          <w:rFonts w:ascii="Archivo" w:hAnsi="Archivo"/>
          <w:sz w:val="22"/>
          <w:lang w:val="es-ES"/>
        </w:rPr>
        <w:t xml:space="preserve"> con copia a </w:t>
      </w:r>
      <w:hyperlink r:id="rId11" w:history="1">
        <w:r w:rsidRPr="008606E0">
          <w:rPr>
            <w:rStyle w:val="Hyperlink"/>
            <w:rFonts w:ascii="Archivo" w:hAnsi="Archivo"/>
            <w:sz w:val="22"/>
            <w:lang w:val="es-ES"/>
          </w:rPr>
          <w:t>isabel.camarena@un.org</w:t>
        </w:r>
      </w:hyperlink>
      <w:r w:rsidR="00B4545D">
        <w:rPr>
          <w:rStyle w:val="Hyperlink"/>
          <w:rFonts w:ascii="Archivo" w:hAnsi="Archivo"/>
          <w:sz w:val="22"/>
          <w:lang w:val="es-ES"/>
        </w:rPr>
        <w:t>,</w:t>
      </w:r>
      <w:r w:rsidRPr="008606E0">
        <w:rPr>
          <w:rFonts w:ascii="Archivo" w:hAnsi="Archivo"/>
          <w:sz w:val="22"/>
          <w:lang w:val="es-ES"/>
        </w:rPr>
        <w:t xml:space="preserve"> a más tardar el 17 de abril de 2023. </w:t>
      </w:r>
    </w:p>
    <w:p w14:paraId="1115ECE5" w14:textId="77777777" w:rsidR="008606E0" w:rsidRPr="005502B3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</w:rPr>
      </w:pPr>
      <w:r>
        <w:rPr>
          <w:rFonts w:ascii="Archivo" w:hAnsi="Archivo"/>
          <w:sz w:val="22"/>
        </w:rPr>
        <w:t>2.</w:t>
      </w:r>
      <w:r>
        <w:rPr>
          <w:rFonts w:ascii="Archivo" w:hAnsi="Archivo"/>
          <w:sz w:val="22"/>
        </w:rPr>
        <w:tab/>
      </w:r>
      <w:proofErr w:type="spellStart"/>
      <w:r>
        <w:rPr>
          <w:rFonts w:ascii="Archivo" w:hAnsi="Archivo"/>
          <w:sz w:val="22"/>
        </w:rPr>
        <w:t>Datos</w:t>
      </w:r>
      <w:proofErr w:type="spellEnd"/>
      <w:r>
        <w:rPr>
          <w:rFonts w:ascii="Archivo" w:hAnsi="Archivo"/>
          <w:sz w:val="22"/>
        </w:rPr>
        <w:t xml:space="preserve"> de </w:t>
      </w:r>
      <w:proofErr w:type="spellStart"/>
      <w:r>
        <w:rPr>
          <w:rFonts w:ascii="Archivo" w:hAnsi="Archivo"/>
          <w:sz w:val="22"/>
        </w:rPr>
        <w:t>contacto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6"/>
        <w:gridCol w:w="1280"/>
        <w:gridCol w:w="4883"/>
      </w:tblGrid>
      <w:tr w:rsidR="008606E0" w:rsidRPr="00B4545D" w14:paraId="55CF054F" w14:textId="77777777" w:rsidTr="003A315A">
        <w:tc>
          <w:tcPr>
            <w:tcW w:w="1823" w:type="pct"/>
            <w:shd w:val="clear" w:color="auto" w:fill="D9D9D9" w:themeFill="background1" w:themeFillShade="D9"/>
            <w:vAlign w:val="center"/>
          </w:tcPr>
          <w:p w14:paraId="112DC817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a) Parte, organización o institución:</w:t>
            </w:r>
          </w:p>
        </w:tc>
        <w:tc>
          <w:tcPr>
            <w:tcW w:w="3177" w:type="pct"/>
            <w:gridSpan w:val="2"/>
          </w:tcPr>
          <w:p w14:paraId="2461C4FE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606E0" w:rsidRPr="005502B3" w14:paraId="7BB32F3C" w14:textId="77777777" w:rsidTr="003A315A">
        <w:tc>
          <w:tcPr>
            <w:tcW w:w="1823" w:type="pct"/>
            <w:vMerge w:val="restart"/>
            <w:shd w:val="clear" w:color="auto" w:fill="D9D9D9" w:themeFill="background1" w:themeFillShade="D9"/>
            <w:vAlign w:val="center"/>
          </w:tcPr>
          <w:p w14:paraId="020B9B05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b) Contacto: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14:paraId="1246B0D6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Nombre</w:t>
            </w:r>
          </w:p>
        </w:tc>
        <w:tc>
          <w:tcPr>
            <w:tcW w:w="2559" w:type="pct"/>
          </w:tcPr>
          <w:p w14:paraId="3CFAC70E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606E0" w:rsidRPr="005502B3" w14:paraId="711C27A4" w14:textId="77777777" w:rsidTr="003A315A">
        <w:tc>
          <w:tcPr>
            <w:tcW w:w="1823" w:type="pct"/>
            <w:vMerge/>
            <w:vAlign w:val="center"/>
          </w:tcPr>
          <w:p w14:paraId="2428181F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31321289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Teléfono</w:t>
            </w:r>
          </w:p>
        </w:tc>
        <w:tc>
          <w:tcPr>
            <w:tcW w:w="2559" w:type="pct"/>
          </w:tcPr>
          <w:p w14:paraId="68FDF13A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606E0" w:rsidRPr="005502B3" w14:paraId="7F733E68" w14:textId="77777777" w:rsidTr="003A315A">
        <w:trPr>
          <w:trHeight w:val="241"/>
        </w:trPr>
        <w:tc>
          <w:tcPr>
            <w:tcW w:w="1823" w:type="pct"/>
            <w:vMerge/>
            <w:vAlign w:val="center"/>
          </w:tcPr>
          <w:p w14:paraId="6029BC28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3C2434DB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Correo electrónico</w:t>
            </w:r>
          </w:p>
        </w:tc>
        <w:tc>
          <w:tcPr>
            <w:tcW w:w="2559" w:type="pct"/>
          </w:tcPr>
          <w:p w14:paraId="540C85BB" w14:textId="77777777" w:rsidR="008606E0" w:rsidRPr="005502B3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</w:tbl>
    <w:p w14:paraId="032E1611" w14:textId="77777777" w:rsidR="008606E0" w:rsidRPr="005502B3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p w14:paraId="1A114E70" w14:textId="77777777" w:rsidR="008606E0" w:rsidRPr="008606E0" w:rsidRDefault="008606E0" w:rsidP="008606E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u w:val="single"/>
          <w:lang w:val="es-ES"/>
        </w:rPr>
      </w:pPr>
      <w:r w:rsidRPr="008606E0">
        <w:rPr>
          <w:rFonts w:ascii="Archivo" w:hAnsi="Archivo"/>
          <w:sz w:val="22"/>
          <w:u w:val="single"/>
          <w:lang w:val="es-ES"/>
        </w:rPr>
        <w:t xml:space="preserve">Trazabilidad y cadenas de suministro de </w:t>
      </w:r>
      <w:r w:rsidRPr="008606E0">
        <w:rPr>
          <w:rFonts w:ascii="Archivo" w:hAnsi="Archivo"/>
          <w:i/>
          <w:sz w:val="22"/>
          <w:u w:val="single"/>
          <w:lang w:val="es-ES"/>
        </w:rPr>
        <w:t>Paubrasilia echinata</w:t>
      </w:r>
    </w:p>
    <w:p w14:paraId="24FAE460" w14:textId="77777777" w:rsidR="008606E0" w:rsidRPr="008606E0" w:rsidRDefault="008606E0" w:rsidP="008606E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lang w:val="es-ES" w:eastAsia="zh-CN"/>
        </w:rPr>
      </w:pPr>
    </w:p>
    <w:p w14:paraId="4817FE82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/>
        </w:rPr>
      </w:pPr>
      <w:r w:rsidRPr="008606E0">
        <w:rPr>
          <w:rFonts w:ascii="Archivo" w:hAnsi="Archivo"/>
          <w:sz w:val="22"/>
          <w:lang w:val="es-ES"/>
        </w:rPr>
        <w:t>3.</w:t>
      </w:r>
      <w:r w:rsidRPr="008606E0">
        <w:rPr>
          <w:rFonts w:ascii="Archivo" w:hAnsi="Archivo"/>
          <w:sz w:val="22"/>
          <w:lang w:val="es-ES"/>
        </w:rPr>
        <w:tab/>
        <w:t xml:space="preserve">En lo que respecta a la trazabilidad para registrar la procedencia de los arcos de </w:t>
      </w:r>
      <w:r w:rsidRPr="008606E0">
        <w:rPr>
          <w:rFonts w:ascii="Archivo" w:hAnsi="Archivo"/>
          <w:i/>
          <w:sz w:val="22"/>
          <w:lang w:val="es-ES"/>
        </w:rPr>
        <w:t>Paubrasilia echinata</w:t>
      </w:r>
      <w:r w:rsidRPr="008606E0">
        <w:rPr>
          <w:rFonts w:ascii="Archivo" w:hAnsi="Archivo"/>
          <w:sz w:val="22"/>
          <w:lang w:val="es-ES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3"/>
        <w:gridCol w:w="847"/>
        <w:gridCol w:w="2128"/>
        <w:gridCol w:w="1984"/>
        <w:gridCol w:w="1837"/>
      </w:tblGrid>
      <w:tr w:rsidR="008606E0" w14:paraId="451965E7" w14:textId="77777777" w:rsidTr="003A315A">
        <w:trPr>
          <w:tblHeader/>
        </w:trPr>
        <w:tc>
          <w:tcPr>
            <w:tcW w:w="1471" w:type="pct"/>
            <w:shd w:val="clear" w:color="auto" w:fill="F2F2F2" w:themeFill="background1" w:themeFillShade="F2"/>
          </w:tcPr>
          <w:p w14:paraId="5B8B8D94" w14:textId="77777777" w:rsidR="008606E0" w:rsidRDefault="008606E0" w:rsidP="003A315A">
            <w:pPr>
              <w:pStyle w:val="NoSpacing"/>
              <w:jc w:val="center"/>
            </w:pPr>
            <w:r>
              <w:t>Trazabilidad de los arcos de</w:t>
            </w:r>
            <w:r>
              <w:rPr>
                <w:i/>
              </w:rPr>
              <w:t xml:space="preserve"> P. echinata</w:t>
            </w:r>
          </w:p>
        </w:tc>
        <w:tc>
          <w:tcPr>
            <w:tcW w:w="3529" w:type="pct"/>
            <w:gridSpan w:val="4"/>
            <w:shd w:val="clear" w:color="auto" w:fill="F2F2F2" w:themeFill="background1" w:themeFillShade="F2"/>
          </w:tcPr>
          <w:p w14:paraId="13C34421" w14:textId="77777777" w:rsidR="008606E0" w:rsidRPr="00A6551D" w:rsidRDefault="008606E0" w:rsidP="003A315A">
            <w:pPr>
              <w:pStyle w:val="NoSpacing"/>
              <w:jc w:val="center"/>
            </w:pPr>
            <w:r>
              <w:t>Respuesta o comentarios</w:t>
            </w:r>
          </w:p>
        </w:tc>
      </w:tr>
      <w:tr w:rsidR="008606E0" w14:paraId="25971E74" w14:textId="77777777" w:rsidTr="003A315A">
        <w:tc>
          <w:tcPr>
            <w:tcW w:w="1471" w:type="pct"/>
            <w:vMerge w:val="restart"/>
          </w:tcPr>
          <w:p w14:paraId="7A67266E" w14:textId="77777777" w:rsidR="008606E0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t xml:space="preserve">3.1. ¿Conoce la existencia de algún sistema de trazabilidad para los arcos de </w:t>
            </w:r>
            <w:r>
              <w:rPr>
                <w:rFonts w:ascii="Archivo" w:hAnsi="Archivo"/>
                <w:i/>
              </w:rPr>
              <w:t>P. echinata</w:t>
            </w:r>
            <w:r>
              <w:rPr>
                <w:rFonts w:ascii="Archivo" w:hAnsi="Archivo"/>
              </w:rPr>
              <w:t>?</w:t>
            </w:r>
          </w:p>
          <w:p w14:paraId="623A5028" w14:textId="77777777" w:rsidR="008606E0" w:rsidRPr="00A6551D" w:rsidRDefault="008606E0" w:rsidP="003A315A">
            <w:pPr>
              <w:pStyle w:val="NoSpacing"/>
              <w:rPr>
                <w:rFonts w:ascii="Archivo" w:eastAsia="SimSun" w:hAnsi="Archivo" w:cs="Archivo"/>
                <w:i/>
                <w:iCs/>
                <w:spacing w:val="-2"/>
              </w:rPr>
            </w:pPr>
            <w:r>
              <w:rPr>
                <w:rFonts w:ascii="Archivo" w:hAnsi="Archivo"/>
                <w:i/>
              </w:rPr>
              <w:t xml:space="preserve">Tilde o marque en </w:t>
            </w:r>
            <w:r>
              <w:rPr>
                <w:rFonts w:ascii="Archivo" w:hAnsi="Archivo"/>
                <w:b/>
                <w:i/>
              </w:rPr>
              <w:t>negrita</w:t>
            </w:r>
            <w:r>
              <w:rPr>
                <w:rFonts w:ascii="Archivo" w:hAnsi="Archivo"/>
                <w:i/>
              </w:rPr>
              <w:t xml:space="preserve"> la opción que se aplique</w:t>
            </w:r>
          </w:p>
        </w:tc>
        <w:tc>
          <w:tcPr>
            <w:tcW w:w="440" w:type="pct"/>
          </w:tcPr>
          <w:p w14:paraId="7221F4A8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9218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A6551D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No</w:t>
            </w:r>
          </w:p>
          <w:p w14:paraId="1BB3C0FA" w14:textId="77777777" w:rsidR="008606E0" w:rsidRPr="00A6551D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3089" w:type="pct"/>
            <w:gridSpan w:val="3"/>
          </w:tcPr>
          <w:p w14:paraId="59FEF8AE" w14:textId="77777777" w:rsidR="008606E0" w:rsidRPr="00A6551D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14:paraId="163A4931" w14:textId="77777777" w:rsidTr="003A315A">
        <w:trPr>
          <w:trHeight w:val="784"/>
        </w:trPr>
        <w:tc>
          <w:tcPr>
            <w:tcW w:w="1471" w:type="pct"/>
            <w:vMerge/>
          </w:tcPr>
          <w:p w14:paraId="3178098E" w14:textId="77777777" w:rsidR="008606E0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40" w:type="pct"/>
            <w:vMerge w:val="restart"/>
          </w:tcPr>
          <w:p w14:paraId="65135604" w14:textId="77777777" w:rsidR="008606E0" w:rsidRPr="005F307E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18026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Sí</w:t>
            </w:r>
          </w:p>
        </w:tc>
        <w:tc>
          <w:tcPr>
            <w:tcW w:w="1105" w:type="pct"/>
          </w:tcPr>
          <w:p w14:paraId="31D7B198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6544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5F307E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Arcos adquiridos</w:t>
            </w:r>
          </w:p>
          <w:p w14:paraId="3AC4DB67" w14:textId="77777777" w:rsidR="008606E0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1030" w:type="pct"/>
          </w:tcPr>
          <w:p w14:paraId="2D21C753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10027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Propietarios</w:t>
            </w:r>
          </w:p>
          <w:p w14:paraId="03E88AE1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5878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Músicos</w:t>
            </w:r>
          </w:p>
          <w:p w14:paraId="0B249768" w14:textId="77777777" w:rsidR="008606E0" w:rsidRPr="00370A96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6498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Fabricantes</w:t>
            </w:r>
          </w:p>
        </w:tc>
        <w:tc>
          <w:tcPr>
            <w:tcW w:w="954" w:type="pct"/>
          </w:tcPr>
          <w:p w14:paraId="15D13711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14:paraId="20E80483" w14:textId="77777777" w:rsidTr="003A315A">
        <w:trPr>
          <w:trHeight w:val="784"/>
        </w:trPr>
        <w:tc>
          <w:tcPr>
            <w:tcW w:w="1471" w:type="pct"/>
            <w:vMerge/>
          </w:tcPr>
          <w:p w14:paraId="55169140" w14:textId="77777777" w:rsidR="008606E0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40" w:type="pct"/>
            <w:vMerge/>
          </w:tcPr>
          <w:p w14:paraId="5DCF23C8" w14:textId="77777777" w:rsidR="008606E0" w:rsidRPr="005F307E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1105" w:type="pct"/>
          </w:tcPr>
          <w:p w14:paraId="6E9CA032" w14:textId="77777777" w:rsidR="008606E0" w:rsidRPr="005F307E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11711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5F307E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Arcos producidos</w:t>
            </w:r>
          </w:p>
        </w:tc>
        <w:tc>
          <w:tcPr>
            <w:tcW w:w="1030" w:type="pct"/>
          </w:tcPr>
          <w:p w14:paraId="09BA97A0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217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Propietarios</w:t>
            </w:r>
          </w:p>
          <w:p w14:paraId="56579989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67943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Músicos</w:t>
            </w:r>
          </w:p>
          <w:p w14:paraId="79A9F063" w14:textId="77777777" w:rsidR="008606E0" w:rsidRPr="005F307E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97711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Fabricantes</w:t>
            </w:r>
          </w:p>
        </w:tc>
        <w:tc>
          <w:tcPr>
            <w:tcW w:w="954" w:type="pct"/>
          </w:tcPr>
          <w:p w14:paraId="0777FB15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14:paraId="36023260" w14:textId="77777777" w:rsidTr="003A315A">
        <w:trPr>
          <w:trHeight w:val="784"/>
        </w:trPr>
        <w:tc>
          <w:tcPr>
            <w:tcW w:w="1471" w:type="pct"/>
            <w:vMerge/>
          </w:tcPr>
          <w:p w14:paraId="0001CBB1" w14:textId="77777777" w:rsidR="008606E0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40" w:type="pct"/>
            <w:vMerge/>
          </w:tcPr>
          <w:p w14:paraId="5FEFFE52" w14:textId="77777777" w:rsidR="008606E0" w:rsidRPr="005F307E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1105" w:type="pct"/>
          </w:tcPr>
          <w:p w14:paraId="14FC7266" w14:textId="77777777" w:rsidR="008606E0" w:rsidRPr="005F307E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20272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5F307E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Arcos transportados</w:t>
            </w:r>
          </w:p>
        </w:tc>
        <w:tc>
          <w:tcPr>
            <w:tcW w:w="1030" w:type="pct"/>
          </w:tcPr>
          <w:p w14:paraId="33BD75E4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46401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Propietarios</w:t>
            </w:r>
          </w:p>
          <w:p w14:paraId="06608692" w14:textId="77777777" w:rsidR="008606E0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87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Músicos</w:t>
            </w:r>
          </w:p>
          <w:p w14:paraId="4017413E" w14:textId="77777777" w:rsidR="008606E0" w:rsidRPr="005F307E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99160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701E16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Fabricantes</w:t>
            </w:r>
          </w:p>
        </w:tc>
        <w:tc>
          <w:tcPr>
            <w:tcW w:w="954" w:type="pct"/>
          </w:tcPr>
          <w:p w14:paraId="572EB5D3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14:paraId="32AB07CD" w14:textId="77777777" w:rsidTr="003A315A">
        <w:trPr>
          <w:trHeight w:val="784"/>
        </w:trPr>
        <w:tc>
          <w:tcPr>
            <w:tcW w:w="1471" w:type="pct"/>
          </w:tcPr>
          <w:p w14:paraId="0D5354BC" w14:textId="77777777" w:rsidR="008606E0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t xml:space="preserve">3.2. </w:t>
            </w:r>
            <w:r>
              <w:t>¿Conoce</w:t>
            </w:r>
            <w:r>
              <w:rPr>
                <w:rFonts w:ascii="Archivo" w:hAnsi="Archivo"/>
              </w:rPr>
              <w:t xml:space="preserve"> </w:t>
            </w:r>
            <w:r>
              <w:rPr>
                <w:rFonts w:ascii="Archivo" w:hAnsi="Archivo"/>
                <w:i/>
              </w:rPr>
              <w:t>algún otro</w:t>
            </w:r>
            <w:r>
              <w:rPr>
                <w:rFonts w:ascii="Archivo" w:hAnsi="Archivo"/>
              </w:rPr>
              <w:t xml:space="preserve"> sistema de trazabilidad para</w:t>
            </w:r>
            <w:r>
              <w:t xml:space="preserve"> accesorios de instrumentos musicales o partes de instrumentos musicales? En caso afirmativo, sírvase proporcionar detalles.</w:t>
            </w:r>
          </w:p>
        </w:tc>
        <w:tc>
          <w:tcPr>
            <w:tcW w:w="3529" w:type="pct"/>
            <w:gridSpan w:val="4"/>
          </w:tcPr>
          <w:p w14:paraId="50E66B31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14:paraId="5A83B6E0" w14:textId="77777777" w:rsidTr="003A315A">
        <w:tc>
          <w:tcPr>
            <w:tcW w:w="1471" w:type="pct"/>
          </w:tcPr>
          <w:p w14:paraId="66570482" w14:textId="77777777" w:rsidR="008606E0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t xml:space="preserve">3.3. ¿Conoce alguna novedad reciente sobre el marcado de los arcos de </w:t>
            </w:r>
            <w:r>
              <w:rPr>
                <w:rFonts w:ascii="Archivo" w:hAnsi="Archivo"/>
                <w:i/>
              </w:rPr>
              <w:t>Paubrasilia echinata</w:t>
            </w:r>
            <w:r>
              <w:rPr>
                <w:rFonts w:ascii="Archivo" w:hAnsi="Archivo"/>
              </w:rPr>
              <w:t>? En caso afirmativo, sírvase especificar.</w:t>
            </w:r>
          </w:p>
        </w:tc>
        <w:tc>
          <w:tcPr>
            <w:tcW w:w="3529" w:type="pct"/>
            <w:gridSpan w:val="4"/>
          </w:tcPr>
          <w:p w14:paraId="3354E28B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:rsidRPr="00B4545D" w14:paraId="35B05609" w14:textId="77777777" w:rsidTr="008606E0">
        <w:trPr>
          <w:cantSplit/>
        </w:trPr>
        <w:tc>
          <w:tcPr>
            <w:tcW w:w="1471" w:type="pct"/>
          </w:tcPr>
          <w:p w14:paraId="0A0B9B0D" w14:textId="77777777" w:rsidR="008606E0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lastRenderedPageBreak/>
              <w:t xml:space="preserve">3.4. Según usted, ¿cuáles son los elementos clave de un sistema de trazabilidad para los arcos de </w:t>
            </w:r>
            <w:r>
              <w:rPr>
                <w:rFonts w:ascii="Archivo" w:hAnsi="Archivo"/>
                <w:i/>
                <w:iCs/>
              </w:rPr>
              <w:t>Paubrasilia echinata</w:t>
            </w:r>
            <w:r>
              <w:rPr>
                <w:rFonts w:ascii="Archivo" w:hAnsi="Archivo"/>
              </w:rPr>
              <w:t xml:space="preserve"> (“Pernambuco”)?</w:t>
            </w:r>
          </w:p>
        </w:tc>
        <w:tc>
          <w:tcPr>
            <w:tcW w:w="3529" w:type="pct"/>
            <w:gridSpan w:val="4"/>
          </w:tcPr>
          <w:p w14:paraId="7A47F5DF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:rsidRPr="00B4545D" w14:paraId="1A88FE8C" w14:textId="77777777" w:rsidTr="003A315A">
        <w:tc>
          <w:tcPr>
            <w:tcW w:w="1471" w:type="pct"/>
          </w:tcPr>
          <w:p w14:paraId="48E17202" w14:textId="77777777" w:rsidR="008606E0" w:rsidRPr="006E13DF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t xml:space="preserve">3.5. Facilite cualquier otra información que considere pertinente para la trazabilidad de los arcos y otros especímenes de </w:t>
            </w:r>
            <w:r>
              <w:rPr>
                <w:rFonts w:ascii="Archivo" w:hAnsi="Archivo"/>
                <w:i/>
              </w:rPr>
              <w:t>Paubrasilia echinata</w:t>
            </w:r>
            <w:r>
              <w:rPr>
                <w:rFonts w:ascii="Archivo" w:hAnsi="Archivo"/>
              </w:rPr>
              <w:t>.</w:t>
            </w:r>
          </w:p>
        </w:tc>
        <w:tc>
          <w:tcPr>
            <w:tcW w:w="3529" w:type="pct"/>
            <w:gridSpan w:val="4"/>
          </w:tcPr>
          <w:p w14:paraId="0BDF8F4C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:rsidRPr="00B4545D" w14:paraId="46F55ECE" w14:textId="77777777" w:rsidTr="003A315A">
        <w:tc>
          <w:tcPr>
            <w:tcW w:w="1471" w:type="pct"/>
          </w:tcPr>
          <w:p w14:paraId="149A1395" w14:textId="77777777" w:rsidR="008606E0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t xml:space="preserve">3.6. Sírvase proporcionar cualquier información relativa a la existencia y el estado de las plantaciones de </w:t>
            </w:r>
            <w:r>
              <w:rPr>
                <w:rFonts w:ascii="Archivo" w:hAnsi="Archivo"/>
                <w:i/>
              </w:rPr>
              <w:t>Paubrasilia echinata</w:t>
            </w:r>
            <w:r>
              <w:rPr>
                <w:rFonts w:ascii="Archivo" w:hAnsi="Archivo"/>
              </w:rPr>
              <w:t xml:space="preserve"> que puedan considerarse de código de origen A o Y.</w:t>
            </w:r>
          </w:p>
        </w:tc>
        <w:tc>
          <w:tcPr>
            <w:tcW w:w="3529" w:type="pct"/>
            <w:gridSpan w:val="4"/>
          </w:tcPr>
          <w:p w14:paraId="75EE02FB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8606E0" w:rsidRPr="00B4545D" w14:paraId="41756589" w14:textId="77777777" w:rsidTr="003A315A">
        <w:tc>
          <w:tcPr>
            <w:tcW w:w="1471" w:type="pct"/>
          </w:tcPr>
          <w:p w14:paraId="4E42D5FC" w14:textId="77777777" w:rsidR="008606E0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hAnsi="Archivo"/>
              </w:rPr>
              <w:t>3.7. Lista de anexos o enlaces pertinentes.</w:t>
            </w:r>
          </w:p>
          <w:p w14:paraId="7517F385" w14:textId="77777777" w:rsidR="008606E0" w:rsidRPr="006E06EF" w:rsidRDefault="008606E0" w:rsidP="003A315A">
            <w:pPr>
              <w:pStyle w:val="NoSpacing"/>
              <w:jc w:val="left"/>
              <w:rPr>
                <w:rFonts w:ascii="Archivo" w:eastAsia="SimSun" w:hAnsi="Archivo" w:cs="Archivo"/>
                <w:i/>
                <w:iCs/>
                <w:spacing w:val="-2"/>
              </w:rPr>
            </w:pPr>
            <w:r>
              <w:rPr>
                <w:rFonts w:ascii="Archivo" w:hAnsi="Archivo"/>
                <w:i/>
              </w:rPr>
              <w:t>Enumere aquí los anexos y enlaces que proporcionará como complemento de esta sección.</w:t>
            </w:r>
          </w:p>
        </w:tc>
        <w:tc>
          <w:tcPr>
            <w:tcW w:w="3529" w:type="pct"/>
            <w:gridSpan w:val="4"/>
          </w:tcPr>
          <w:p w14:paraId="32E62064" w14:textId="77777777" w:rsidR="008606E0" w:rsidRPr="00370A96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</w:tbl>
    <w:p w14:paraId="4FC4FE01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 w:eastAsia="zh-CN"/>
        </w:rPr>
      </w:pPr>
    </w:p>
    <w:p w14:paraId="53513FE8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u w:val="single"/>
          <w:lang w:val="es-ES"/>
        </w:rPr>
      </w:pPr>
      <w:r w:rsidRPr="008606E0">
        <w:rPr>
          <w:rFonts w:ascii="Archivo" w:hAnsi="Archivo"/>
          <w:sz w:val="22"/>
          <w:u w:val="single"/>
          <w:lang w:val="es-ES"/>
        </w:rPr>
        <w:t>Aplicación de la ley</w:t>
      </w:r>
    </w:p>
    <w:p w14:paraId="6F0D956C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z w:val="22"/>
          <w:szCs w:val="22"/>
          <w:lang w:val="es-ES"/>
        </w:rPr>
      </w:pPr>
      <w:r w:rsidRPr="008606E0">
        <w:rPr>
          <w:rFonts w:ascii="Archivo" w:hAnsi="Archivo"/>
          <w:sz w:val="22"/>
          <w:lang w:val="es-ES"/>
        </w:rPr>
        <w:t>4.</w:t>
      </w:r>
      <w:r w:rsidRPr="008606E0">
        <w:rPr>
          <w:rFonts w:ascii="Archivo" w:hAnsi="Archivo"/>
          <w:sz w:val="22"/>
          <w:lang w:val="es-ES"/>
        </w:rPr>
        <w:tab/>
        <w:t xml:space="preserve">Sírvase facilitar información sobre las últimas novedades relativas a </w:t>
      </w:r>
      <w:r w:rsidRPr="008606E0">
        <w:rPr>
          <w:rFonts w:ascii="Archivo" w:hAnsi="Archivo"/>
          <w:i/>
          <w:iCs/>
          <w:sz w:val="22"/>
          <w:lang w:val="es-ES"/>
        </w:rPr>
        <w:t>Paubrasilia echinata</w:t>
      </w:r>
      <w:r w:rsidRPr="008606E0">
        <w:rPr>
          <w:rFonts w:ascii="Archivo" w:hAnsi="Archivo"/>
          <w:sz w:val="22"/>
          <w:lang w:val="es-ES"/>
        </w:rPr>
        <w:t xml:space="preserve"> en relación con los siguientes aspectos: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6611"/>
      </w:tblGrid>
      <w:tr w:rsidR="008606E0" w:rsidRPr="006624A9" w14:paraId="6CA9C019" w14:textId="77777777" w:rsidTr="003A315A">
        <w:trPr>
          <w:tblHeader/>
        </w:trPr>
        <w:tc>
          <w:tcPr>
            <w:tcW w:w="1567" w:type="pct"/>
            <w:shd w:val="clear" w:color="auto" w:fill="F2F2F2" w:themeFill="background1" w:themeFillShade="F2"/>
          </w:tcPr>
          <w:p w14:paraId="772A50E2" w14:textId="77777777" w:rsidR="008606E0" w:rsidRPr="006624A9" w:rsidRDefault="008606E0" w:rsidP="003A315A">
            <w:pPr>
              <w:pStyle w:val="NoSpacing"/>
              <w:jc w:val="center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Aplicación de la ley</w:t>
            </w:r>
          </w:p>
        </w:tc>
        <w:tc>
          <w:tcPr>
            <w:tcW w:w="3433" w:type="pct"/>
            <w:shd w:val="clear" w:color="auto" w:fill="F2F2F2" w:themeFill="background1" w:themeFillShade="F2"/>
          </w:tcPr>
          <w:p w14:paraId="2D6DE9A9" w14:textId="77777777" w:rsidR="008606E0" w:rsidRPr="006624A9" w:rsidRDefault="008606E0" w:rsidP="003A315A">
            <w:pPr>
              <w:pStyle w:val="NoSpacing"/>
              <w:jc w:val="center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Respuesta o comentarios</w:t>
            </w:r>
          </w:p>
        </w:tc>
      </w:tr>
      <w:tr w:rsidR="008606E0" w:rsidRPr="00B4545D" w14:paraId="1B0D65B5" w14:textId="77777777" w:rsidTr="003A315A">
        <w:tc>
          <w:tcPr>
            <w:tcW w:w="1567" w:type="pct"/>
          </w:tcPr>
          <w:p w14:paraId="473B78C4" w14:textId="77777777" w:rsidR="008606E0" w:rsidRPr="006624A9" w:rsidRDefault="008606E0" w:rsidP="003A315A">
            <w:pPr>
              <w:pStyle w:val="NoSpacing"/>
              <w:jc w:val="left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4.1. Medidas nacionales de aplicación de la ley:</w:t>
            </w:r>
          </w:p>
        </w:tc>
        <w:tc>
          <w:tcPr>
            <w:tcW w:w="3433" w:type="pct"/>
          </w:tcPr>
          <w:p w14:paraId="4F94D071" w14:textId="77777777" w:rsidR="008606E0" w:rsidRPr="006624A9" w:rsidRDefault="008606E0" w:rsidP="003A315A">
            <w:pPr>
              <w:pStyle w:val="NoSpacing"/>
              <w:rPr>
                <w:rFonts w:ascii="Archivo" w:hAnsi="Archivo" w:cs="Archivo"/>
                <w:lang w:val="fr-CH" w:eastAsia="zh-CN"/>
              </w:rPr>
            </w:pPr>
          </w:p>
        </w:tc>
      </w:tr>
      <w:tr w:rsidR="008606E0" w:rsidRPr="00B4545D" w14:paraId="72C7AAB9" w14:textId="77777777" w:rsidTr="003A315A">
        <w:tc>
          <w:tcPr>
            <w:tcW w:w="1567" w:type="pct"/>
          </w:tcPr>
          <w:p w14:paraId="6C037E62" w14:textId="77777777" w:rsidR="008606E0" w:rsidRPr="006624A9" w:rsidRDefault="008606E0" w:rsidP="003A315A">
            <w:pPr>
              <w:pStyle w:val="NoSpacing"/>
              <w:jc w:val="left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4.2. Medidas internacionales de aplicación de la ley:</w:t>
            </w:r>
          </w:p>
        </w:tc>
        <w:tc>
          <w:tcPr>
            <w:tcW w:w="3433" w:type="pct"/>
          </w:tcPr>
          <w:p w14:paraId="5D146731" w14:textId="77777777" w:rsidR="008606E0" w:rsidRPr="006624A9" w:rsidRDefault="008606E0" w:rsidP="003A315A">
            <w:pPr>
              <w:pStyle w:val="NoSpacing"/>
              <w:rPr>
                <w:rFonts w:ascii="Archivo" w:hAnsi="Archivo" w:cs="Archivo"/>
                <w:lang w:val="fr-CH" w:eastAsia="zh-CN"/>
              </w:rPr>
            </w:pPr>
          </w:p>
        </w:tc>
      </w:tr>
      <w:tr w:rsidR="008606E0" w:rsidRPr="00B4545D" w14:paraId="3DB010BD" w14:textId="77777777" w:rsidTr="003A315A">
        <w:tc>
          <w:tcPr>
            <w:tcW w:w="1567" w:type="pct"/>
          </w:tcPr>
          <w:p w14:paraId="70ED78EF" w14:textId="77777777" w:rsidR="008606E0" w:rsidRPr="006624A9" w:rsidRDefault="008606E0" w:rsidP="003A315A">
            <w:pPr>
              <w:pStyle w:val="NoSpacing"/>
              <w:jc w:val="left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 xml:space="preserve">4.3. Comercio ilegal </w:t>
            </w:r>
            <w:proofErr w:type="gramStart"/>
            <w:r>
              <w:rPr>
                <w:rFonts w:ascii="Archivo" w:hAnsi="Archivo"/>
                <w:i/>
              </w:rPr>
              <w:t>(</w:t>
            </w:r>
            <w:r>
              <w:rPr>
                <w:rFonts w:ascii="Archivo" w:hAnsi="Archivo"/>
              </w:rPr>
              <w:t xml:space="preserve"> por</w:t>
            </w:r>
            <w:proofErr w:type="gramEnd"/>
            <w:r>
              <w:rPr>
                <w:rFonts w:ascii="Archivo" w:hAnsi="Archivo"/>
              </w:rPr>
              <w:t xml:space="preserve"> ej., decomisos):</w:t>
            </w:r>
          </w:p>
        </w:tc>
        <w:tc>
          <w:tcPr>
            <w:tcW w:w="3433" w:type="pct"/>
          </w:tcPr>
          <w:p w14:paraId="6145613B" w14:textId="77777777" w:rsidR="008606E0" w:rsidRPr="006624A9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606E0" w:rsidRPr="00B4545D" w14:paraId="1595B03E" w14:textId="77777777" w:rsidTr="003A315A">
        <w:tc>
          <w:tcPr>
            <w:tcW w:w="1567" w:type="pct"/>
          </w:tcPr>
          <w:p w14:paraId="267F099D" w14:textId="77777777" w:rsidR="008606E0" w:rsidRPr="006624A9" w:rsidRDefault="008606E0" w:rsidP="003A315A">
            <w:pPr>
              <w:pStyle w:val="NoSpacing"/>
              <w:jc w:val="left"/>
              <w:rPr>
                <w:rFonts w:ascii="Archivo" w:hAnsi="Archivo" w:cs="Archivo"/>
              </w:rPr>
            </w:pPr>
            <w:r>
              <w:rPr>
                <w:rFonts w:ascii="Archivo" w:hAnsi="Archivo"/>
              </w:rPr>
              <w:t>4.5. Otra información pertinente relativa a la aplicación de la ley:</w:t>
            </w:r>
          </w:p>
        </w:tc>
        <w:tc>
          <w:tcPr>
            <w:tcW w:w="3433" w:type="pct"/>
          </w:tcPr>
          <w:p w14:paraId="72A09589" w14:textId="77777777" w:rsidR="008606E0" w:rsidRPr="006624A9" w:rsidRDefault="008606E0" w:rsidP="003A315A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</w:tbl>
    <w:p w14:paraId="2A96FD96" w14:textId="77777777" w:rsidR="008606E0" w:rsidRPr="00A45A34" w:rsidRDefault="008606E0" w:rsidP="008606E0">
      <w:pPr>
        <w:ind w:left="397" w:hanging="397"/>
        <w:rPr>
          <w:rFonts w:ascii="Archivo" w:eastAsia="SimSun" w:hAnsi="Archivo" w:cs="Archivo"/>
          <w:sz w:val="22"/>
          <w:szCs w:val="22"/>
          <w:u w:val="single"/>
          <w:lang w:val="es-ES" w:eastAsia="zh-CN"/>
        </w:rPr>
      </w:pPr>
    </w:p>
    <w:p w14:paraId="7D8B2CC5" w14:textId="77777777" w:rsidR="008606E0" w:rsidRPr="00B4545D" w:rsidRDefault="008606E0" w:rsidP="008606E0">
      <w:pPr>
        <w:ind w:left="397" w:hanging="397"/>
        <w:rPr>
          <w:rFonts w:ascii="Archivo" w:eastAsia="SimSun" w:hAnsi="Archivo" w:cs="Archivo"/>
          <w:sz w:val="22"/>
          <w:szCs w:val="22"/>
          <w:u w:val="single"/>
          <w:lang w:val="es-ES"/>
        </w:rPr>
      </w:pPr>
      <w:r w:rsidRPr="00B4545D">
        <w:rPr>
          <w:rFonts w:ascii="Archivo" w:hAnsi="Archivo"/>
          <w:sz w:val="22"/>
          <w:u w:val="single"/>
          <w:lang w:val="es-ES"/>
        </w:rPr>
        <w:t>Existencias</w:t>
      </w:r>
    </w:p>
    <w:p w14:paraId="5F417421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/>
        </w:rPr>
      </w:pPr>
      <w:r w:rsidRPr="008606E0">
        <w:rPr>
          <w:rFonts w:ascii="Archivo" w:hAnsi="Archivo"/>
          <w:sz w:val="22"/>
          <w:lang w:val="es-ES"/>
        </w:rPr>
        <w:t>5.</w:t>
      </w:r>
      <w:r w:rsidRPr="008606E0">
        <w:rPr>
          <w:rFonts w:ascii="Archivo" w:hAnsi="Archivo"/>
          <w:sz w:val="22"/>
          <w:lang w:val="es-ES"/>
        </w:rPr>
        <w:tab/>
        <w:t xml:space="preserve">Sírvase proporcionar cualquier información pertinente para el registro de las existencias de </w:t>
      </w:r>
      <w:r w:rsidRPr="008606E0">
        <w:rPr>
          <w:rFonts w:ascii="Archivo" w:hAnsi="Archivo"/>
          <w:i/>
          <w:sz w:val="22"/>
          <w:lang w:val="es-ES"/>
        </w:rPr>
        <w:t>Paubrasilia echinata</w:t>
      </w:r>
      <w:r w:rsidRPr="008606E0">
        <w:rPr>
          <w:rFonts w:ascii="Archivo" w:hAnsi="Archivo"/>
          <w:sz w:val="22"/>
          <w:lang w:val="es-ES"/>
        </w:rPr>
        <w:t>, según se indica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1582"/>
        <w:gridCol w:w="4814"/>
      </w:tblGrid>
      <w:tr w:rsidR="008606E0" w:rsidRPr="00A6551D" w14:paraId="273B1170" w14:textId="77777777" w:rsidTr="003A315A">
        <w:trPr>
          <w:tblHeader/>
        </w:trPr>
        <w:tc>
          <w:tcPr>
            <w:tcW w:w="3233" w:type="dxa"/>
            <w:shd w:val="clear" w:color="auto" w:fill="F2F2F2" w:themeFill="background1" w:themeFillShade="F2"/>
          </w:tcPr>
          <w:p w14:paraId="6D110BD9" w14:textId="77777777" w:rsidR="008606E0" w:rsidRDefault="008606E0" w:rsidP="003A315A">
            <w:pPr>
              <w:pStyle w:val="NoSpacing"/>
              <w:jc w:val="center"/>
            </w:pPr>
            <w:r>
              <w:t>Registro de existencias</w:t>
            </w:r>
          </w:p>
        </w:tc>
        <w:tc>
          <w:tcPr>
            <w:tcW w:w="6396" w:type="dxa"/>
            <w:gridSpan w:val="2"/>
            <w:shd w:val="clear" w:color="auto" w:fill="F2F2F2" w:themeFill="background1" w:themeFillShade="F2"/>
          </w:tcPr>
          <w:p w14:paraId="42007952" w14:textId="77777777" w:rsidR="008606E0" w:rsidRDefault="008606E0" w:rsidP="003A315A">
            <w:pPr>
              <w:pStyle w:val="NoSpacing"/>
              <w:jc w:val="center"/>
            </w:pPr>
            <w:r>
              <w:t>Respuesta o comentarios</w:t>
            </w:r>
          </w:p>
        </w:tc>
      </w:tr>
      <w:tr w:rsidR="008606E0" w:rsidRPr="00A6551D" w14:paraId="61A76B47" w14:textId="77777777" w:rsidTr="003A315A">
        <w:tc>
          <w:tcPr>
            <w:tcW w:w="3233" w:type="dxa"/>
            <w:vMerge w:val="restart"/>
            <w:shd w:val="clear" w:color="auto" w:fill="auto"/>
          </w:tcPr>
          <w:p w14:paraId="2018B694" w14:textId="77777777" w:rsidR="008606E0" w:rsidRDefault="008606E0" w:rsidP="003A315A">
            <w:pPr>
              <w:pStyle w:val="NoSpacing"/>
              <w:jc w:val="left"/>
            </w:pPr>
            <w:r>
              <w:t xml:space="preserve">5.1. ¿Conoce algún sistema de registro de existencias de especímenes de </w:t>
            </w:r>
            <w:r>
              <w:rPr>
                <w:i/>
              </w:rPr>
              <w:t>P. echinata</w:t>
            </w:r>
            <w:r>
              <w:t>?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6F210AC7" w14:textId="77777777" w:rsidR="008606E0" w:rsidRPr="00A6551D" w:rsidRDefault="006B044F" w:rsidP="003A315A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14823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A6551D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No/No se conoce</w:t>
            </w:r>
          </w:p>
        </w:tc>
      </w:tr>
      <w:tr w:rsidR="008606E0" w:rsidRPr="00A6551D" w14:paraId="4207C8BD" w14:textId="77777777" w:rsidTr="003A315A">
        <w:tc>
          <w:tcPr>
            <w:tcW w:w="3233" w:type="dxa"/>
            <w:vMerge/>
            <w:shd w:val="clear" w:color="auto" w:fill="auto"/>
          </w:tcPr>
          <w:p w14:paraId="6ECB6DB7" w14:textId="77777777" w:rsidR="008606E0" w:rsidRDefault="008606E0" w:rsidP="003A315A">
            <w:pPr>
              <w:pStyle w:val="NoSpacing"/>
              <w:jc w:val="left"/>
              <w:rPr>
                <w:lang w:eastAsia="zh-CN"/>
              </w:rPr>
            </w:pPr>
          </w:p>
        </w:tc>
        <w:tc>
          <w:tcPr>
            <w:tcW w:w="1582" w:type="dxa"/>
            <w:shd w:val="clear" w:color="auto" w:fill="auto"/>
          </w:tcPr>
          <w:p w14:paraId="0D3CE70A" w14:textId="77777777" w:rsidR="008606E0" w:rsidRPr="00A6551D" w:rsidRDefault="006B044F" w:rsidP="003A315A">
            <w:pPr>
              <w:pStyle w:val="NoSpacing"/>
              <w:rPr>
                <w:rFonts w:ascii="MS Gothic" w:eastAsia="MS Gothic" w:hAnsi="MS Gothic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8776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0" w:rsidRPr="00A6551D">
                  <w:rPr>
                    <w:rFonts w:ascii="MS Gothic" w:eastAsia="MS Gothic" w:hAnsi="MS Gothic" w:cs="Archivo" w:hint="eastAsia"/>
                    <w:spacing w:val="-2"/>
                    <w:lang w:eastAsia="zh-CN"/>
                  </w:rPr>
                  <w:t>☐</w:t>
                </w:r>
              </w:sdtContent>
            </w:sdt>
            <w:r w:rsidR="008606E0">
              <w:rPr>
                <w:rFonts w:ascii="Archivo" w:hAnsi="Archivo"/>
              </w:rPr>
              <w:t>Sí. Sírvase ampliar:</w:t>
            </w:r>
          </w:p>
        </w:tc>
        <w:tc>
          <w:tcPr>
            <w:tcW w:w="4814" w:type="dxa"/>
          </w:tcPr>
          <w:p w14:paraId="7478314A" w14:textId="77777777" w:rsidR="008606E0" w:rsidRPr="00547378" w:rsidRDefault="008606E0" w:rsidP="003A315A">
            <w:pPr>
              <w:pStyle w:val="NoSpacing"/>
              <w:rPr>
                <w:rFonts w:ascii="Archivo" w:eastAsia="SimSun" w:hAnsi="Archivo" w:cs="Archivo"/>
                <w:i/>
                <w:iCs/>
                <w:spacing w:val="-2"/>
                <w:lang w:eastAsia="zh-CN"/>
              </w:rPr>
            </w:pPr>
          </w:p>
        </w:tc>
      </w:tr>
      <w:tr w:rsidR="008606E0" w:rsidRPr="00B4545D" w14:paraId="796659CC" w14:textId="77777777" w:rsidTr="003A315A">
        <w:tc>
          <w:tcPr>
            <w:tcW w:w="3233" w:type="dxa"/>
            <w:shd w:val="clear" w:color="auto" w:fill="auto"/>
          </w:tcPr>
          <w:p w14:paraId="3FACC105" w14:textId="77777777" w:rsidR="008606E0" w:rsidRDefault="008606E0" w:rsidP="003A315A">
            <w:pPr>
              <w:pStyle w:val="NoSpacing"/>
              <w:jc w:val="left"/>
            </w:pPr>
            <w:r>
              <w:lastRenderedPageBreak/>
              <w:t>5.2. Información adicional relativa a la aplicación de la Decisión 19.251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6175A5CB" w14:textId="77777777" w:rsidR="008606E0" w:rsidRPr="00547378" w:rsidRDefault="008606E0" w:rsidP="003A315A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</w:tbl>
    <w:p w14:paraId="668FED61" w14:textId="77777777" w:rsidR="008606E0" w:rsidRPr="00A45A34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 w:eastAsia="zh-CN"/>
        </w:rPr>
      </w:pPr>
    </w:p>
    <w:p w14:paraId="3A928F42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u w:val="single"/>
          <w:lang w:val="es-ES"/>
        </w:rPr>
      </w:pPr>
      <w:r w:rsidRPr="008606E0">
        <w:rPr>
          <w:rFonts w:ascii="Archivo" w:hAnsi="Archivo"/>
          <w:sz w:val="22"/>
          <w:u w:val="single"/>
          <w:lang w:val="es-ES"/>
        </w:rPr>
        <w:t>Fomento de capacidad</w:t>
      </w:r>
    </w:p>
    <w:p w14:paraId="238EBBD5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/>
        </w:rPr>
      </w:pPr>
      <w:r w:rsidRPr="008606E0">
        <w:rPr>
          <w:rFonts w:ascii="Archivo" w:hAnsi="Archivo"/>
          <w:sz w:val="22"/>
          <w:lang w:val="es-ES"/>
        </w:rPr>
        <w:t>6.</w:t>
      </w:r>
      <w:r w:rsidRPr="008606E0">
        <w:rPr>
          <w:rFonts w:ascii="Archivo" w:hAnsi="Archivo"/>
          <w:sz w:val="22"/>
          <w:lang w:val="es-ES"/>
        </w:rPr>
        <w:tab/>
        <w:t xml:space="preserve">Sírvase proporcionar una lista de las necesidades más urgentes en cuanto a fomento de capacidad para apoyar la aplicación de la inclusión de </w:t>
      </w:r>
      <w:r w:rsidRPr="008606E0">
        <w:rPr>
          <w:rFonts w:ascii="Archivo" w:hAnsi="Archivo"/>
          <w:i/>
          <w:sz w:val="22"/>
          <w:lang w:val="es-ES"/>
        </w:rPr>
        <w:t>Paubrasilia echinata</w:t>
      </w:r>
      <w:r w:rsidRPr="008606E0">
        <w:rPr>
          <w:rFonts w:ascii="Archivo" w:hAnsi="Archivo"/>
          <w:sz w:val="22"/>
          <w:lang w:val="es-ES"/>
        </w:rPr>
        <w:t xml:space="preserve"> en el Apéndice II, como se indica a continuación: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1"/>
        <w:gridCol w:w="6798"/>
      </w:tblGrid>
      <w:tr w:rsidR="008606E0" w:rsidRPr="00A6551D" w14:paraId="6F2F057C" w14:textId="77777777" w:rsidTr="003A315A">
        <w:trPr>
          <w:tblHeader/>
        </w:trPr>
        <w:tc>
          <w:tcPr>
            <w:tcW w:w="1470" w:type="pct"/>
            <w:shd w:val="clear" w:color="auto" w:fill="F2F2F2" w:themeFill="background1" w:themeFillShade="F2"/>
          </w:tcPr>
          <w:p w14:paraId="35C8A096" w14:textId="77777777" w:rsidR="008606E0" w:rsidRDefault="008606E0" w:rsidP="003A315A">
            <w:pPr>
              <w:pStyle w:val="NoSpacing"/>
              <w:jc w:val="center"/>
            </w:pPr>
            <w:r>
              <w:t>Lista de necesidades de fomento de capacidad</w:t>
            </w:r>
          </w:p>
        </w:tc>
        <w:tc>
          <w:tcPr>
            <w:tcW w:w="3530" w:type="pct"/>
            <w:shd w:val="clear" w:color="auto" w:fill="F2F2F2" w:themeFill="background1" w:themeFillShade="F2"/>
          </w:tcPr>
          <w:p w14:paraId="6CC57BE6" w14:textId="77777777" w:rsidR="008606E0" w:rsidRPr="00A6551D" w:rsidRDefault="008606E0" w:rsidP="003A315A">
            <w:pPr>
              <w:pStyle w:val="NoSpacing"/>
              <w:jc w:val="center"/>
            </w:pPr>
            <w:r>
              <w:t>Comentarios o justificación</w:t>
            </w:r>
          </w:p>
        </w:tc>
      </w:tr>
      <w:tr w:rsidR="008606E0" w:rsidRPr="00A6551D" w14:paraId="1834BD33" w14:textId="77777777" w:rsidTr="003A315A">
        <w:tc>
          <w:tcPr>
            <w:tcW w:w="1470" w:type="pct"/>
            <w:shd w:val="clear" w:color="auto" w:fill="F2F2F2" w:themeFill="background1" w:themeFillShade="F2"/>
          </w:tcPr>
          <w:p w14:paraId="79F26BA4" w14:textId="77777777" w:rsidR="008606E0" w:rsidRDefault="008606E0" w:rsidP="008606E0">
            <w:pPr>
              <w:pStyle w:val="NoSpacing"/>
              <w:numPr>
                <w:ilvl w:val="0"/>
                <w:numId w:val="19"/>
              </w:numPr>
              <w:rPr>
                <w:lang w:eastAsia="zh-CN"/>
              </w:rPr>
            </w:pPr>
          </w:p>
        </w:tc>
        <w:tc>
          <w:tcPr>
            <w:tcW w:w="3530" w:type="pct"/>
          </w:tcPr>
          <w:p w14:paraId="64186DAF" w14:textId="77777777" w:rsidR="008606E0" w:rsidRDefault="008606E0" w:rsidP="003A315A">
            <w:pPr>
              <w:pStyle w:val="NoSpacing"/>
              <w:rPr>
                <w:rFonts w:eastAsia="SimSun"/>
                <w:lang w:eastAsia="zh-CN"/>
              </w:rPr>
            </w:pPr>
          </w:p>
        </w:tc>
      </w:tr>
      <w:tr w:rsidR="008606E0" w:rsidRPr="00A6551D" w14:paraId="6C0B9716" w14:textId="77777777" w:rsidTr="003A315A">
        <w:tc>
          <w:tcPr>
            <w:tcW w:w="1470" w:type="pct"/>
            <w:shd w:val="clear" w:color="auto" w:fill="F2F2F2" w:themeFill="background1" w:themeFillShade="F2"/>
          </w:tcPr>
          <w:p w14:paraId="3A4B1336" w14:textId="77777777" w:rsidR="008606E0" w:rsidRDefault="008606E0" w:rsidP="008606E0">
            <w:pPr>
              <w:pStyle w:val="NoSpacing"/>
              <w:numPr>
                <w:ilvl w:val="0"/>
                <w:numId w:val="19"/>
              </w:numPr>
              <w:rPr>
                <w:lang w:eastAsia="zh-CN"/>
              </w:rPr>
            </w:pPr>
          </w:p>
        </w:tc>
        <w:tc>
          <w:tcPr>
            <w:tcW w:w="3530" w:type="pct"/>
          </w:tcPr>
          <w:p w14:paraId="6D2CD59B" w14:textId="77777777" w:rsidR="008606E0" w:rsidRDefault="008606E0" w:rsidP="003A315A">
            <w:pPr>
              <w:pStyle w:val="NoSpacing"/>
              <w:rPr>
                <w:rFonts w:eastAsia="SimSun"/>
                <w:lang w:eastAsia="zh-CN"/>
              </w:rPr>
            </w:pPr>
          </w:p>
        </w:tc>
      </w:tr>
      <w:tr w:rsidR="008606E0" w:rsidRPr="00A6551D" w14:paraId="124B0112" w14:textId="77777777" w:rsidTr="003A315A">
        <w:tc>
          <w:tcPr>
            <w:tcW w:w="1470" w:type="pct"/>
            <w:shd w:val="clear" w:color="auto" w:fill="F2F2F2" w:themeFill="background1" w:themeFillShade="F2"/>
          </w:tcPr>
          <w:p w14:paraId="13B029E5" w14:textId="77777777" w:rsidR="008606E0" w:rsidRDefault="008606E0" w:rsidP="008606E0">
            <w:pPr>
              <w:pStyle w:val="NoSpacing"/>
              <w:numPr>
                <w:ilvl w:val="0"/>
                <w:numId w:val="19"/>
              </w:numPr>
              <w:rPr>
                <w:lang w:eastAsia="zh-CN"/>
              </w:rPr>
            </w:pPr>
          </w:p>
        </w:tc>
        <w:tc>
          <w:tcPr>
            <w:tcW w:w="3530" w:type="pct"/>
          </w:tcPr>
          <w:p w14:paraId="6843F641" w14:textId="77777777" w:rsidR="008606E0" w:rsidRDefault="008606E0" w:rsidP="003A315A">
            <w:pPr>
              <w:pStyle w:val="NoSpacing"/>
              <w:rPr>
                <w:rFonts w:eastAsia="SimSun"/>
                <w:lang w:eastAsia="zh-CN"/>
              </w:rPr>
            </w:pPr>
          </w:p>
        </w:tc>
      </w:tr>
      <w:tr w:rsidR="008606E0" w:rsidRPr="00B4545D" w14:paraId="7F37364B" w14:textId="77777777" w:rsidTr="003A315A">
        <w:tc>
          <w:tcPr>
            <w:tcW w:w="1470" w:type="pct"/>
            <w:shd w:val="clear" w:color="auto" w:fill="F2F2F2" w:themeFill="background1" w:themeFillShade="F2"/>
          </w:tcPr>
          <w:p w14:paraId="6274C0C4" w14:textId="77777777" w:rsidR="008606E0" w:rsidRPr="001D6C19" w:rsidRDefault="008606E0" w:rsidP="003A315A">
            <w:pPr>
              <w:pStyle w:val="NoSpacing"/>
              <w:rPr>
                <w:i/>
                <w:iCs/>
              </w:rPr>
            </w:pPr>
            <w:r>
              <w:rPr>
                <w:i/>
              </w:rPr>
              <w:t>... añada filas según sea necesario</w:t>
            </w:r>
          </w:p>
        </w:tc>
        <w:tc>
          <w:tcPr>
            <w:tcW w:w="3530" w:type="pct"/>
          </w:tcPr>
          <w:p w14:paraId="34140601" w14:textId="77777777" w:rsidR="008606E0" w:rsidRDefault="008606E0" w:rsidP="003A315A">
            <w:pPr>
              <w:pStyle w:val="NoSpacing"/>
              <w:rPr>
                <w:rFonts w:eastAsia="SimSun"/>
                <w:lang w:eastAsia="zh-CN"/>
              </w:rPr>
            </w:pPr>
          </w:p>
        </w:tc>
      </w:tr>
    </w:tbl>
    <w:p w14:paraId="042AC499" w14:textId="77777777" w:rsidR="008606E0" w:rsidRPr="00A45A34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es-ES" w:eastAsia="zh-CN"/>
        </w:rPr>
      </w:pPr>
    </w:p>
    <w:p w14:paraId="77C4E40A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sz w:val="22"/>
          <w:szCs w:val="22"/>
          <w:u w:val="single"/>
          <w:lang w:val="es-ES"/>
        </w:rPr>
      </w:pPr>
      <w:r w:rsidRPr="008606E0">
        <w:rPr>
          <w:rFonts w:ascii="Archivo" w:hAnsi="Archivo"/>
          <w:sz w:val="22"/>
          <w:u w:val="single"/>
          <w:lang w:val="es-ES"/>
        </w:rPr>
        <w:t>Decisiones 19.249 a 19.253</w:t>
      </w:r>
    </w:p>
    <w:p w14:paraId="576D5841" w14:textId="77777777" w:rsidR="008606E0" w:rsidRPr="008606E0" w:rsidRDefault="008606E0" w:rsidP="008606E0">
      <w:pPr>
        <w:ind w:left="397" w:hanging="397"/>
        <w:rPr>
          <w:rFonts w:ascii="Archivo" w:eastAsia="SimSun" w:hAnsi="Archivo" w:cs="Archivo"/>
          <w:spacing w:val="-2"/>
          <w:highlight w:val="yellow"/>
          <w:lang w:val="es-ES"/>
        </w:rPr>
      </w:pPr>
      <w:r w:rsidRPr="008606E0">
        <w:rPr>
          <w:rFonts w:ascii="Archivo" w:hAnsi="Archivo"/>
          <w:sz w:val="22"/>
          <w:lang w:val="es-ES"/>
        </w:rPr>
        <w:t>7.</w:t>
      </w:r>
      <w:r w:rsidRPr="008606E0">
        <w:rPr>
          <w:rFonts w:ascii="Archivo" w:hAnsi="Archivo"/>
          <w:sz w:val="22"/>
          <w:lang w:val="es-ES"/>
        </w:rPr>
        <w:tab/>
        <w:t xml:space="preserve">Sírvase proporcionar cualquier información adicional pertinente para la aplicación de las Decisiones 19.249 a 19.253 sobre Palo Brasil </w:t>
      </w:r>
      <w:r w:rsidRPr="008606E0">
        <w:rPr>
          <w:rFonts w:ascii="Archivo" w:hAnsi="Archivo"/>
          <w:i/>
          <w:sz w:val="22"/>
          <w:lang w:val="es-ES"/>
        </w:rPr>
        <w:t>(Paubrasilia echinata</w:t>
      </w:r>
      <w:r w:rsidRPr="008606E0">
        <w:rPr>
          <w:rFonts w:ascii="Archivo" w:hAnsi="Archivo"/>
          <w:sz w:val="22"/>
          <w:lang w:val="es-ES"/>
        </w:rPr>
        <w:t>).</w:t>
      </w:r>
    </w:p>
    <w:p w14:paraId="59489F3D" w14:textId="77777777" w:rsidR="008606E0" w:rsidRPr="008606E0" w:rsidRDefault="008606E0" w:rsidP="008606E0">
      <w:pPr>
        <w:rPr>
          <w:lang w:val="es-ES"/>
        </w:rPr>
      </w:pPr>
    </w:p>
    <w:sectPr w:rsidR="008606E0" w:rsidRPr="008606E0" w:rsidSect="006B044F">
      <w:head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7277" w14:textId="77777777" w:rsidR="001E615D" w:rsidRDefault="001E615D">
      <w:r>
        <w:separator/>
      </w:r>
    </w:p>
  </w:endnote>
  <w:endnote w:type="continuationSeparator" w:id="0">
    <w:p w14:paraId="647A37D8" w14:textId="77777777" w:rsidR="001E615D" w:rsidRDefault="001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one Kaffeesatz">
    <w:panose1 w:val="00000000000000000000"/>
    <w:charset w:val="4D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F440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96A79B" wp14:editId="6EA8AC30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7A0D6D" w14:textId="77777777" w:rsidR="00EB7BBD" w:rsidRPr="00B97403" w:rsidRDefault="00EB7BBD" w:rsidP="00EB7B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97403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Secretaría de la Convención sobre el Comercio Internacional de Especies Amenazadas de Fauna y Flora Silvestres (CITES)</w:t>
                          </w:r>
                        </w:p>
                        <w:p w14:paraId="3461CA04" w14:textId="77777777" w:rsidR="00F44ABD" w:rsidRPr="00B97403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6A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1B7A0D6D" w14:textId="77777777" w:rsidR="00EB7BBD" w:rsidRPr="00B97403" w:rsidRDefault="00EB7BBD" w:rsidP="00EB7B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97403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  <w:t>Secretaría de la Convención sobre el Comercio Internacional de Especies Amenazadas de Fauna y Flora Silvestres (CITES)</w:t>
                    </w:r>
                  </w:p>
                  <w:p w14:paraId="3461CA04" w14:textId="77777777" w:rsidR="00F44ABD" w:rsidRPr="00B97403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E2B2A9" wp14:editId="2EECD5BD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2CD33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E2B2A9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7732CD33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4D31CBB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06D0E" wp14:editId="2CF4912C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BB2927A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5CAA087E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D06D0E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0BB2927A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5CAA087E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720BB8" wp14:editId="5B38574D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601871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EB7BBD" w:rsidRPr="00EB7BBD">
      <w:rPr>
        <w:rFonts w:ascii="Archivo" w:hAnsi="Archivo" w:cs="Arial"/>
        <w:color w:val="auto"/>
        <w:lang w:val="fr-FR"/>
      </w:rPr>
      <w:t xml:space="preserve"> </w:t>
    </w:r>
    <w:r w:rsidR="00EB7BBD">
      <w:rPr>
        <w:rFonts w:ascii="Archivo" w:hAnsi="Archivo" w:cs="Arial"/>
        <w:color w:val="auto"/>
        <w:lang w:val="fr-FR"/>
      </w:rPr>
      <w:t>Dirección postal:</w:t>
    </w:r>
    <w:r w:rsidR="00EB7BBD" w:rsidRPr="00E3049A">
      <w:rPr>
        <w:rFonts w:ascii="Archivo" w:hAnsi="Archivo" w:cs="Arial"/>
        <w:color w:val="auto"/>
        <w:lang w:val="fr-FR"/>
      </w:rPr>
      <w:br/>
    </w:r>
    <w:proofErr w:type="spellStart"/>
    <w:r w:rsidR="00EB7BBD" w:rsidRPr="00E3049A">
      <w:rPr>
        <w:rFonts w:ascii="Archivo" w:hAnsi="Archivo" w:cs="Arial"/>
        <w:color w:val="auto"/>
        <w:lang w:val="fr-FR"/>
      </w:rPr>
      <w:t>Secr</w:t>
    </w:r>
    <w:r w:rsidR="00EB7BBD">
      <w:rPr>
        <w:rFonts w:ascii="Archivo" w:hAnsi="Archivo" w:cs="Arial"/>
        <w:color w:val="auto"/>
        <w:lang w:val="fr-FR"/>
      </w:rPr>
      <w:t>e</w:t>
    </w:r>
    <w:r w:rsidR="00EB7BBD" w:rsidRPr="00E3049A">
      <w:rPr>
        <w:rFonts w:ascii="Archivo" w:hAnsi="Archivo" w:cs="Arial"/>
        <w:color w:val="auto"/>
        <w:lang w:val="fr-FR"/>
      </w:rPr>
      <w:t>tar</w:t>
    </w:r>
    <w:r w:rsidR="00EB7BBD">
      <w:rPr>
        <w:rFonts w:ascii="Archivo" w:hAnsi="Archivo" w:cs="Arial"/>
        <w:color w:val="auto"/>
        <w:lang w:val="fr-FR"/>
      </w:rPr>
      <w:t>í</w:t>
    </w:r>
    <w:r w:rsidR="00EB7BBD" w:rsidRPr="00E3049A">
      <w:rPr>
        <w:rFonts w:ascii="Archivo" w:hAnsi="Archivo" w:cs="Arial"/>
        <w:color w:val="auto"/>
        <w:lang w:val="fr-FR"/>
      </w:rPr>
      <w:t>a</w:t>
    </w:r>
    <w:proofErr w:type="spellEnd"/>
    <w:r w:rsidR="00EB7BBD">
      <w:rPr>
        <w:rFonts w:ascii="Archivo" w:hAnsi="Archivo" w:cs="Arial"/>
        <w:color w:val="auto"/>
        <w:lang w:val="fr-FR"/>
      </w:rPr>
      <w:t xml:space="preserve"> CITES</w:t>
    </w:r>
    <w:r w:rsidR="00EB7BBD">
      <w:rPr>
        <w:rFonts w:ascii="Archivo" w:hAnsi="Archivo" w:cs="Arial"/>
        <w:color w:val="auto"/>
        <w:lang w:val="fr-FR"/>
      </w:rPr>
      <w:br/>
      <w:t>Palais des Nations</w:t>
    </w:r>
    <w:r w:rsidR="00EB7BBD">
      <w:rPr>
        <w:rFonts w:ascii="Archivo" w:hAnsi="Archivo" w:cs="Arial"/>
        <w:color w:val="auto"/>
        <w:lang w:val="fr-FR"/>
      </w:rPr>
      <w:br/>
      <w:t>Avenue de la Paix 8-14</w:t>
    </w:r>
    <w:r w:rsidR="00EB7BBD">
      <w:rPr>
        <w:rFonts w:ascii="Archivo" w:hAnsi="Archivo" w:cs="Arial"/>
        <w:color w:val="auto"/>
        <w:lang w:val="fr-FR"/>
      </w:rPr>
      <w:br/>
      <w:t>1211 Ginebra 10, Suiza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D7BC" w14:textId="77777777" w:rsidR="001E615D" w:rsidRDefault="001E615D">
      <w:r>
        <w:separator/>
      </w:r>
    </w:p>
  </w:footnote>
  <w:footnote w:type="continuationSeparator" w:id="0">
    <w:p w14:paraId="113662A9" w14:textId="77777777" w:rsidR="001E615D" w:rsidRDefault="001E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7CDE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1484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4B69FB9F" wp14:editId="3BE6E751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2444DF20" wp14:editId="01309A28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2D29D" w14:textId="77777777" w:rsidR="00711CD3" w:rsidRPr="00B72C61" w:rsidRDefault="00EB7BBD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 w:rsidRPr="00B72C61">
      <w:rPr>
        <w:rFonts w:ascii="Yanone Kaffeesatz" w:hAnsi="Yanone Kaffeesatz" w:cs="Arial"/>
        <w:sz w:val="64"/>
        <w:szCs w:val="64"/>
      </w:rPr>
      <w:t>NOTIFICA</w:t>
    </w:r>
    <w:r>
      <w:rPr>
        <w:rFonts w:ascii="Yanone Kaffeesatz" w:hAnsi="Yanone Kaffeesatz" w:cs="Arial"/>
        <w:sz w:val="64"/>
        <w:szCs w:val="64"/>
      </w:rPr>
      <w:t>C</w:t>
    </w:r>
    <w:r w:rsidRPr="00B72C61">
      <w:rPr>
        <w:rFonts w:ascii="Yanone Kaffeesatz" w:hAnsi="Yanone Kaffeesatz" w:cs="Arial"/>
        <w:sz w:val="64"/>
        <w:szCs w:val="64"/>
      </w:rPr>
      <w:t>I</w:t>
    </w:r>
    <w:r>
      <w:rPr>
        <w:rFonts w:ascii="Yanone Kaffeesatz" w:hAnsi="Yanone Kaffeesatz" w:cs="Arial"/>
        <w:sz w:val="64"/>
        <w:szCs w:val="64"/>
      </w:rPr>
      <w:t>Ó</w:t>
    </w:r>
    <w:r w:rsidRPr="00B72C61">
      <w:rPr>
        <w:rFonts w:ascii="Yanone Kaffeesatz" w:hAnsi="Yanone Kaffeesatz" w:cs="Arial"/>
        <w:sz w:val="64"/>
        <w:szCs w:val="64"/>
      </w:rPr>
      <w:t xml:space="preserve">N </w:t>
    </w:r>
    <w:r>
      <w:rPr>
        <w:rFonts w:ascii="Yanone Kaffeesatz" w:hAnsi="Yanone Kaffeesatz" w:cs="Arial"/>
        <w:sz w:val="64"/>
        <w:szCs w:val="64"/>
      </w:rPr>
      <w:t>A LAS</w:t>
    </w:r>
    <w:r w:rsidRPr="00B72C61">
      <w:rPr>
        <w:rFonts w:ascii="Yanone Kaffeesatz" w:hAnsi="Yanone Kaffeesatz" w:cs="Arial"/>
        <w:sz w:val="64"/>
        <w:szCs w:val="64"/>
      </w:rPr>
      <w:t xml:space="preserve"> PARTES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0EEA"/>
    <w:multiLevelType w:val="hybridMultilevel"/>
    <w:tmpl w:val="10608F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06236">
    <w:abstractNumId w:val="9"/>
  </w:num>
  <w:num w:numId="2" w16cid:durableId="959264115">
    <w:abstractNumId w:val="7"/>
  </w:num>
  <w:num w:numId="3" w16cid:durableId="2005156508">
    <w:abstractNumId w:val="6"/>
  </w:num>
  <w:num w:numId="4" w16cid:durableId="693380533">
    <w:abstractNumId w:val="5"/>
  </w:num>
  <w:num w:numId="5" w16cid:durableId="1314137245">
    <w:abstractNumId w:val="4"/>
  </w:num>
  <w:num w:numId="6" w16cid:durableId="1405178747">
    <w:abstractNumId w:val="8"/>
  </w:num>
  <w:num w:numId="7" w16cid:durableId="963847084">
    <w:abstractNumId w:val="3"/>
  </w:num>
  <w:num w:numId="8" w16cid:durableId="308484162">
    <w:abstractNumId w:val="2"/>
  </w:num>
  <w:num w:numId="9" w16cid:durableId="336082443">
    <w:abstractNumId w:val="1"/>
  </w:num>
  <w:num w:numId="10" w16cid:durableId="362753883">
    <w:abstractNumId w:val="0"/>
  </w:num>
  <w:num w:numId="11" w16cid:durableId="1645621905">
    <w:abstractNumId w:val="18"/>
  </w:num>
  <w:num w:numId="12" w16cid:durableId="1015613918">
    <w:abstractNumId w:val="11"/>
  </w:num>
  <w:num w:numId="13" w16cid:durableId="109477720">
    <w:abstractNumId w:val="12"/>
  </w:num>
  <w:num w:numId="14" w16cid:durableId="1873029192">
    <w:abstractNumId w:val="16"/>
  </w:num>
  <w:num w:numId="15" w16cid:durableId="1824662942">
    <w:abstractNumId w:val="10"/>
  </w:num>
  <w:num w:numId="16" w16cid:durableId="1502500506">
    <w:abstractNumId w:val="15"/>
  </w:num>
  <w:num w:numId="17" w16cid:durableId="306857164">
    <w:abstractNumId w:val="17"/>
  </w:num>
  <w:num w:numId="18" w16cid:durableId="595020556">
    <w:abstractNumId w:val="14"/>
  </w:num>
  <w:num w:numId="19" w16cid:durableId="857735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4E"/>
    <w:rsid w:val="00002335"/>
    <w:rsid w:val="000053D7"/>
    <w:rsid w:val="00005D2E"/>
    <w:rsid w:val="00016EE4"/>
    <w:rsid w:val="00035433"/>
    <w:rsid w:val="000371D6"/>
    <w:rsid w:val="00060BC8"/>
    <w:rsid w:val="000666CA"/>
    <w:rsid w:val="00084BD0"/>
    <w:rsid w:val="00087ED4"/>
    <w:rsid w:val="000D1370"/>
    <w:rsid w:val="0014349E"/>
    <w:rsid w:val="00151DC7"/>
    <w:rsid w:val="00152B2F"/>
    <w:rsid w:val="00177309"/>
    <w:rsid w:val="00187DBF"/>
    <w:rsid w:val="001C1E6D"/>
    <w:rsid w:val="001C3D16"/>
    <w:rsid w:val="001C3D4B"/>
    <w:rsid w:val="001C4698"/>
    <w:rsid w:val="001D46FC"/>
    <w:rsid w:val="001E495B"/>
    <w:rsid w:val="001E615D"/>
    <w:rsid w:val="001E6282"/>
    <w:rsid w:val="001F34CF"/>
    <w:rsid w:val="002309AC"/>
    <w:rsid w:val="002511AB"/>
    <w:rsid w:val="00254920"/>
    <w:rsid w:val="00255D59"/>
    <w:rsid w:val="00296052"/>
    <w:rsid w:val="002971E2"/>
    <w:rsid w:val="002A6FB0"/>
    <w:rsid w:val="002A705F"/>
    <w:rsid w:val="002B4A8D"/>
    <w:rsid w:val="002C0025"/>
    <w:rsid w:val="002C6440"/>
    <w:rsid w:val="002D270C"/>
    <w:rsid w:val="00331976"/>
    <w:rsid w:val="003532B4"/>
    <w:rsid w:val="003776AC"/>
    <w:rsid w:val="00395797"/>
    <w:rsid w:val="00397260"/>
    <w:rsid w:val="003A26C2"/>
    <w:rsid w:val="003B0791"/>
    <w:rsid w:val="003E03E9"/>
    <w:rsid w:val="003E1D89"/>
    <w:rsid w:val="003E28EE"/>
    <w:rsid w:val="003E4A41"/>
    <w:rsid w:val="003F2255"/>
    <w:rsid w:val="003F61B3"/>
    <w:rsid w:val="0040474A"/>
    <w:rsid w:val="004053EC"/>
    <w:rsid w:val="00424578"/>
    <w:rsid w:val="00457B1F"/>
    <w:rsid w:val="00465AB0"/>
    <w:rsid w:val="00477F37"/>
    <w:rsid w:val="00491AA2"/>
    <w:rsid w:val="004961E8"/>
    <w:rsid w:val="004C0459"/>
    <w:rsid w:val="004D6CF1"/>
    <w:rsid w:val="005261E3"/>
    <w:rsid w:val="00545BCF"/>
    <w:rsid w:val="00554F6F"/>
    <w:rsid w:val="00567687"/>
    <w:rsid w:val="005B3BB1"/>
    <w:rsid w:val="005D59C6"/>
    <w:rsid w:val="005D5A22"/>
    <w:rsid w:val="005E248D"/>
    <w:rsid w:val="005F7250"/>
    <w:rsid w:val="00613D8A"/>
    <w:rsid w:val="0061592F"/>
    <w:rsid w:val="00615CDD"/>
    <w:rsid w:val="006227A5"/>
    <w:rsid w:val="00625EEA"/>
    <w:rsid w:val="006368A3"/>
    <w:rsid w:val="006730D2"/>
    <w:rsid w:val="006A1CB5"/>
    <w:rsid w:val="006B044F"/>
    <w:rsid w:val="006D23D1"/>
    <w:rsid w:val="006E5A29"/>
    <w:rsid w:val="006E7557"/>
    <w:rsid w:val="007035E0"/>
    <w:rsid w:val="00711CD3"/>
    <w:rsid w:val="007342CD"/>
    <w:rsid w:val="00784109"/>
    <w:rsid w:val="00794224"/>
    <w:rsid w:val="007956FE"/>
    <w:rsid w:val="007C606A"/>
    <w:rsid w:val="00836CB7"/>
    <w:rsid w:val="008606E0"/>
    <w:rsid w:val="00874055"/>
    <w:rsid w:val="00874671"/>
    <w:rsid w:val="008A5EFF"/>
    <w:rsid w:val="008B5372"/>
    <w:rsid w:val="00907E55"/>
    <w:rsid w:val="00920989"/>
    <w:rsid w:val="0094501C"/>
    <w:rsid w:val="0099709D"/>
    <w:rsid w:val="00997A47"/>
    <w:rsid w:val="00A41243"/>
    <w:rsid w:val="00A4724E"/>
    <w:rsid w:val="00AA0EF3"/>
    <w:rsid w:val="00AE1BFA"/>
    <w:rsid w:val="00AE5A24"/>
    <w:rsid w:val="00AE5CD6"/>
    <w:rsid w:val="00B13905"/>
    <w:rsid w:val="00B170FE"/>
    <w:rsid w:val="00B4545D"/>
    <w:rsid w:val="00B470A7"/>
    <w:rsid w:val="00B5331F"/>
    <w:rsid w:val="00B72C61"/>
    <w:rsid w:val="00B97403"/>
    <w:rsid w:val="00BC04D3"/>
    <w:rsid w:val="00C0342D"/>
    <w:rsid w:val="00C036C3"/>
    <w:rsid w:val="00C32798"/>
    <w:rsid w:val="00C45B4E"/>
    <w:rsid w:val="00C5085E"/>
    <w:rsid w:val="00C56DF8"/>
    <w:rsid w:val="00C80ED5"/>
    <w:rsid w:val="00CA7157"/>
    <w:rsid w:val="00CD366A"/>
    <w:rsid w:val="00CE6F30"/>
    <w:rsid w:val="00D0315C"/>
    <w:rsid w:val="00D57BF3"/>
    <w:rsid w:val="00D92A18"/>
    <w:rsid w:val="00D93A68"/>
    <w:rsid w:val="00DB3D70"/>
    <w:rsid w:val="00DD2E72"/>
    <w:rsid w:val="00DE209A"/>
    <w:rsid w:val="00DF6664"/>
    <w:rsid w:val="00E04BC4"/>
    <w:rsid w:val="00E130E7"/>
    <w:rsid w:val="00E1497D"/>
    <w:rsid w:val="00E217D9"/>
    <w:rsid w:val="00E272B4"/>
    <w:rsid w:val="00E3034C"/>
    <w:rsid w:val="00E3049A"/>
    <w:rsid w:val="00E30DF6"/>
    <w:rsid w:val="00E36362"/>
    <w:rsid w:val="00E44B80"/>
    <w:rsid w:val="00E51F8E"/>
    <w:rsid w:val="00E52867"/>
    <w:rsid w:val="00E8678F"/>
    <w:rsid w:val="00EA2928"/>
    <w:rsid w:val="00EB7BBD"/>
    <w:rsid w:val="00F01631"/>
    <w:rsid w:val="00F235C3"/>
    <w:rsid w:val="00F36EC4"/>
    <w:rsid w:val="00F44ABD"/>
    <w:rsid w:val="00F50DEB"/>
    <w:rsid w:val="00F8085C"/>
    <w:rsid w:val="00F84B41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67E9B"/>
  <w15:docId w15:val="{2C68A7BA-115D-4359-8899-02F687B4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customStyle="1" w:styleId="markedcontent">
    <w:name w:val="markedcontent"/>
    <w:basedOn w:val="DefaultParagraphFont"/>
    <w:rsid w:val="00CE6F30"/>
  </w:style>
  <w:style w:type="paragraph" w:styleId="NoSpacing">
    <w:name w:val="No Spacing"/>
    <w:uiPriority w:val="1"/>
    <w:qFormat/>
    <w:rsid w:val="008606E0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/>
      <w:color w:val="000000"/>
      <w:kern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abel.camarena@u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cit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ITES\2023\S-Notif-2023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A363B-A7F9-4478-90A2-20B279909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S-Notif-2023-XX.dotx</Template>
  <TotalTime>1</TotalTime>
  <Pages>3</Pages>
  <Words>480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Notificacion a las Partes 2023</vt:lpstr>
      <vt:lpstr>Notificacion a las Partes 2022</vt:lpstr>
    </vt:vector>
  </TitlesOfParts>
  <Company>United Nations Office at Geneva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Notificacion a las Partes 2023</dc:title>
  <dc:creator>Maria Adela</dc:creator>
  <cp:lastModifiedBy>Helene Gandois</cp:lastModifiedBy>
  <cp:revision>3</cp:revision>
  <cp:lastPrinted>2022-03-18T14:25:00Z</cp:lastPrinted>
  <dcterms:created xsi:type="dcterms:W3CDTF">2023-03-22T08:01:00Z</dcterms:created>
  <dcterms:modified xsi:type="dcterms:W3CDTF">2023-03-22T08:02:00Z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