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F322" w14:textId="683A4FE3" w:rsidR="005E5D1B" w:rsidRPr="009B4B4F" w:rsidRDefault="00C31AD9" w:rsidP="00745DB1">
      <w:pPr>
        <w:pStyle w:val="Number"/>
        <w:rPr>
          <w:rFonts w:cs="Arial"/>
          <w:color w:val="auto"/>
          <w:kern w:val="2"/>
          <w:szCs w:val="22"/>
        </w:rPr>
      </w:pPr>
      <w:r w:rsidRPr="009B4B4F">
        <w:rPr>
          <w:rFonts w:cs="Arial"/>
          <w:color w:val="auto"/>
          <w:kern w:val="2"/>
          <w:szCs w:val="22"/>
        </w:rPr>
        <w:t>No. 20</w:t>
      </w:r>
      <w:r w:rsidR="000E36EF" w:rsidRPr="009B4B4F">
        <w:rPr>
          <w:rFonts w:cs="Arial"/>
          <w:color w:val="auto"/>
          <w:kern w:val="2"/>
          <w:szCs w:val="22"/>
        </w:rPr>
        <w:t>20</w:t>
      </w:r>
      <w:r w:rsidRPr="009B4B4F">
        <w:rPr>
          <w:rFonts w:cs="Arial"/>
          <w:color w:val="auto"/>
          <w:kern w:val="2"/>
          <w:szCs w:val="22"/>
        </w:rPr>
        <w:t>/</w:t>
      </w:r>
      <w:r w:rsidR="009B4B4F">
        <w:rPr>
          <w:rFonts w:cs="Arial"/>
          <w:color w:val="auto"/>
          <w:kern w:val="2"/>
          <w:szCs w:val="22"/>
        </w:rPr>
        <w:t>055</w:t>
      </w:r>
      <w:r w:rsidR="00A13630" w:rsidRPr="009B4B4F">
        <w:rPr>
          <w:rFonts w:cs="Arial"/>
          <w:color w:val="auto"/>
          <w:kern w:val="2"/>
          <w:szCs w:val="22"/>
        </w:rPr>
        <w:tab/>
        <w:t xml:space="preserve">Ginebra, </w:t>
      </w:r>
      <w:r w:rsidR="009B4B4F">
        <w:rPr>
          <w:rFonts w:cs="Arial"/>
          <w:color w:val="auto"/>
          <w:kern w:val="2"/>
          <w:szCs w:val="22"/>
        </w:rPr>
        <w:t>2</w:t>
      </w:r>
      <w:r w:rsidRPr="009B4B4F">
        <w:rPr>
          <w:rFonts w:cs="Arial"/>
          <w:color w:val="auto"/>
          <w:kern w:val="2"/>
          <w:szCs w:val="22"/>
        </w:rPr>
        <w:fldChar w:fldCharType="begin"/>
      </w:r>
      <w:r w:rsidRPr="009B4B4F">
        <w:rPr>
          <w:rFonts w:cs="Arial"/>
          <w:color w:val="auto"/>
          <w:kern w:val="2"/>
          <w:szCs w:val="22"/>
        </w:rPr>
        <w:instrText xml:space="preserve">  </w:instrText>
      </w:r>
      <w:r w:rsidRPr="009B4B4F">
        <w:rPr>
          <w:rFonts w:cs="Arial"/>
          <w:color w:val="auto"/>
          <w:kern w:val="2"/>
          <w:szCs w:val="22"/>
        </w:rPr>
        <w:fldChar w:fldCharType="separate"/>
      </w:r>
      <w:r w:rsidRPr="009B4B4F">
        <w:rPr>
          <w:rFonts w:cs="Arial"/>
          <w:b/>
          <w:bCs/>
          <w:color w:val="auto"/>
          <w:kern w:val="2"/>
          <w:szCs w:val="22"/>
          <w:lang w:val="es-ES"/>
        </w:rPr>
        <w:t>Error! Bookmark not defined.</w:t>
      </w:r>
      <w:r w:rsidRPr="009B4B4F">
        <w:rPr>
          <w:rFonts w:cs="Arial"/>
          <w:color w:val="auto"/>
          <w:kern w:val="2"/>
          <w:szCs w:val="22"/>
        </w:rPr>
        <w:fldChar w:fldCharType="end"/>
      </w:r>
      <w:r w:rsidR="00745DB1" w:rsidRPr="009B4B4F">
        <w:rPr>
          <w:rFonts w:cs="Arial"/>
          <w:color w:val="auto"/>
          <w:kern w:val="2"/>
          <w:szCs w:val="22"/>
        </w:rPr>
        <w:t xml:space="preserve"> </w:t>
      </w:r>
      <w:r w:rsidR="00FC04B0" w:rsidRPr="009B4B4F">
        <w:rPr>
          <w:rFonts w:cs="Arial"/>
          <w:color w:val="auto"/>
          <w:kern w:val="2"/>
          <w:szCs w:val="22"/>
        </w:rPr>
        <w:t xml:space="preserve">de </w:t>
      </w:r>
      <w:r w:rsidR="005E5D1B" w:rsidRPr="009B4B4F">
        <w:rPr>
          <w:rFonts w:cs="Arial"/>
          <w:color w:val="auto"/>
          <w:kern w:val="2"/>
          <w:szCs w:val="22"/>
        </w:rPr>
        <w:t xml:space="preserve">septiembre de </w:t>
      </w:r>
      <w:r w:rsidR="00980B0E" w:rsidRPr="009B4B4F">
        <w:rPr>
          <w:rFonts w:cs="Arial"/>
          <w:color w:val="auto"/>
          <w:kern w:val="2"/>
          <w:szCs w:val="22"/>
        </w:rPr>
        <w:t>20</w:t>
      </w:r>
      <w:r w:rsidR="000E36EF" w:rsidRPr="009B4B4F">
        <w:rPr>
          <w:rFonts w:cs="Arial"/>
          <w:color w:val="auto"/>
          <w:kern w:val="2"/>
          <w:szCs w:val="22"/>
        </w:rPr>
        <w:t>20</w:t>
      </w:r>
    </w:p>
    <w:p w14:paraId="3CFF9620" w14:textId="77777777" w:rsidR="005E5D1B" w:rsidRPr="009B4B4F" w:rsidRDefault="00C31AD9" w:rsidP="00C31AD9">
      <w:pPr>
        <w:pStyle w:val="Number"/>
        <w:rPr>
          <w:rFonts w:cs="Arial"/>
          <w:color w:val="auto"/>
          <w:kern w:val="2"/>
          <w:szCs w:val="22"/>
          <w:lang w:val="es-ES"/>
        </w:rPr>
      </w:pPr>
      <w:r w:rsidRPr="009B4B4F">
        <w:rPr>
          <w:rFonts w:cs="Arial"/>
          <w:color w:val="auto"/>
          <w:kern w:val="2"/>
          <w:szCs w:val="22"/>
          <w:lang w:val="es-ES"/>
        </w:rPr>
        <w:t>ASUNTO:</w:t>
      </w:r>
    </w:p>
    <w:p w14:paraId="0F847D00" w14:textId="57809440" w:rsidR="005E5D1B" w:rsidRPr="009B4B4F" w:rsidRDefault="00C720C4" w:rsidP="00FE7EA7">
      <w:pPr>
        <w:pStyle w:val="hg1"/>
        <w:spacing w:after="480"/>
        <w:ind w:left="0" w:firstLine="0"/>
        <w:jc w:val="center"/>
        <w:rPr>
          <w:rFonts w:cs="Arial"/>
          <w:kern w:val="20"/>
          <w:sz w:val="22"/>
          <w:szCs w:val="22"/>
          <w:u w:val="single"/>
          <w:lang w:val="es-ES"/>
        </w:rPr>
      </w:pPr>
      <w:r w:rsidRPr="009B4B4F">
        <w:rPr>
          <w:rFonts w:cs="Arial"/>
          <w:kern w:val="20"/>
          <w:sz w:val="22"/>
          <w:szCs w:val="22"/>
          <w:u w:val="single"/>
          <w:lang w:val="es-ES"/>
        </w:rPr>
        <w:t xml:space="preserve">Solicitud de </w:t>
      </w:r>
      <w:r w:rsidR="00B8474B" w:rsidRPr="009B4B4F">
        <w:rPr>
          <w:rFonts w:cs="Arial"/>
          <w:kern w:val="20"/>
          <w:sz w:val="22"/>
          <w:szCs w:val="22"/>
          <w:u w:val="single"/>
          <w:lang w:val="es-ES"/>
        </w:rPr>
        <w:t>información</w:t>
      </w:r>
      <w:r w:rsidRPr="009B4B4F">
        <w:rPr>
          <w:rFonts w:cs="Arial"/>
          <w:kern w:val="20"/>
          <w:sz w:val="22"/>
          <w:szCs w:val="22"/>
          <w:u w:val="single"/>
          <w:lang w:val="es-ES"/>
        </w:rPr>
        <w:t xml:space="preserve"> para un estudio sobre </w:t>
      </w:r>
      <w:r w:rsidR="00145264">
        <w:rPr>
          <w:rFonts w:cs="Arial"/>
          <w:kern w:val="20"/>
          <w:sz w:val="22"/>
          <w:szCs w:val="22"/>
          <w:u w:val="single"/>
          <w:lang w:val="es-ES"/>
        </w:rPr>
        <w:br/>
      </w:r>
      <w:r w:rsidRPr="009B4B4F">
        <w:rPr>
          <w:rFonts w:cs="Arial"/>
          <w:kern w:val="20"/>
          <w:sz w:val="22"/>
          <w:szCs w:val="22"/>
          <w:u w:val="single"/>
          <w:lang w:val="es-ES"/>
        </w:rPr>
        <w:t>el comercio ilícito del jaguar (</w:t>
      </w:r>
      <w:r w:rsidRPr="009B4B4F">
        <w:rPr>
          <w:rFonts w:cs="Arial"/>
          <w:i/>
          <w:iCs/>
          <w:kern w:val="20"/>
          <w:sz w:val="22"/>
          <w:szCs w:val="22"/>
          <w:u w:val="single"/>
          <w:lang w:val="es-ES"/>
        </w:rPr>
        <w:t>Panthera onca</w:t>
      </w:r>
      <w:r w:rsidRPr="009B4B4F">
        <w:rPr>
          <w:rFonts w:cs="Arial"/>
          <w:kern w:val="20"/>
          <w:sz w:val="22"/>
          <w:szCs w:val="22"/>
          <w:u w:val="single"/>
          <w:lang w:val="es-ES"/>
        </w:rPr>
        <w:t>)</w:t>
      </w:r>
    </w:p>
    <w:p w14:paraId="14F91659" w14:textId="2BDF019D" w:rsidR="005E5D1B" w:rsidRPr="009B4B4F" w:rsidRDefault="005E5D1B" w:rsidP="005E5D1B">
      <w:pPr>
        <w:pStyle w:val="hg1"/>
        <w:rPr>
          <w:lang w:val="es-ES_tradnl"/>
        </w:rPr>
      </w:pPr>
      <w:r w:rsidRPr="009B4B4F">
        <w:rPr>
          <w:lang w:val="es-ES_tradnl"/>
        </w:rPr>
        <w:t>1.</w:t>
      </w:r>
      <w:r w:rsidRPr="009B4B4F">
        <w:rPr>
          <w:lang w:val="es-ES_tradnl"/>
        </w:rPr>
        <w:tab/>
        <w:t>En su 18</w:t>
      </w:r>
      <w:r w:rsidRPr="009B4B4F">
        <w:rPr>
          <w:vertAlign w:val="superscript"/>
          <w:lang w:val="es-ES_tradnl"/>
        </w:rPr>
        <w:t>a</w:t>
      </w:r>
      <w:r w:rsidRPr="009B4B4F">
        <w:rPr>
          <w:lang w:val="es-ES_tradnl"/>
        </w:rPr>
        <w:t xml:space="preserve"> reunión (CoP18, Ginebra, 2019), la Conferencia de las Partes adoptó las Decisiones </w:t>
      </w:r>
      <w:r w:rsidR="00FE7EA7" w:rsidRPr="009B4B4F">
        <w:rPr>
          <w:lang w:val="es-ES_tradnl"/>
        </w:rPr>
        <w:t xml:space="preserve">18.251 </w:t>
      </w:r>
      <w:r w:rsidRPr="009B4B4F">
        <w:rPr>
          <w:lang w:val="es-ES_tradnl"/>
        </w:rPr>
        <w:t>a</w:t>
      </w:r>
      <w:r w:rsidR="00FE7EA7" w:rsidRPr="009B4B4F">
        <w:rPr>
          <w:lang w:val="es-ES_tradnl"/>
        </w:rPr>
        <w:t xml:space="preserve"> 18.253 </w:t>
      </w:r>
      <w:r w:rsidRPr="009B4B4F">
        <w:rPr>
          <w:lang w:val="es-ES_tradnl"/>
        </w:rPr>
        <w:t xml:space="preserve">sobre </w:t>
      </w:r>
      <w:r w:rsidR="00FE7EA7" w:rsidRPr="009B4B4F">
        <w:rPr>
          <w:i/>
          <w:iCs/>
          <w:lang w:val="es-ES_tradnl"/>
        </w:rPr>
        <w:t>Jaguar</w:t>
      </w:r>
      <w:r w:rsidR="00E66F74">
        <w:rPr>
          <w:i/>
          <w:iCs/>
          <w:lang w:val="es-ES_tradnl"/>
        </w:rPr>
        <w:t>es</w:t>
      </w:r>
      <w:r w:rsidR="00FE7EA7" w:rsidRPr="009B4B4F">
        <w:rPr>
          <w:i/>
          <w:iCs/>
          <w:lang w:val="es-ES_tradnl"/>
        </w:rPr>
        <w:t xml:space="preserve"> </w:t>
      </w:r>
      <w:r w:rsidR="00FE7EA7" w:rsidRPr="00BC2D58">
        <w:rPr>
          <w:lang w:val="es-ES_tradnl"/>
        </w:rPr>
        <w:t>(Panthera onca).</w:t>
      </w:r>
      <w:r w:rsidR="00FE7EA7" w:rsidRPr="009B4B4F">
        <w:rPr>
          <w:lang w:val="es-ES_tradnl"/>
        </w:rPr>
        <w:t xml:space="preserve"> </w:t>
      </w:r>
      <w:r w:rsidR="00C720C4" w:rsidRPr="009B4B4F">
        <w:rPr>
          <w:lang w:val="es-ES_tradnl"/>
        </w:rPr>
        <w:t>Estas decisiones figuran en el Anexo de la presente Notificación.</w:t>
      </w:r>
    </w:p>
    <w:p w14:paraId="1FCBC766" w14:textId="5C7CA080" w:rsidR="00C720C4" w:rsidRPr="00C720C4" w:rsidRDefault="005E5D1B" w:rsidP="00C720C4">
      <w:pPr>
        <w:pStyle w:val="hg1"/>
        <w:rPr>
          <w:lang w:val="es-ES"/>
        </w:rPr>
      </w:pPr>
      <w:r w:rsidRPr="009B4B4F">
        <w:rPr>
          <w:lang w:val="es-ES"/>
        </w:rPr>
        <w:t>2.</w:t>
      </w:r>
      <w:r w:rsidRPr="009B4B4F">
        <w:rPr>
          <w:lang w:val="es-ES"/>
        </w:rPr>
        <w:tab/>
      </w:r>
      <w:r w:rsidR="00C720C4" w:rsidRPr="009B4B4F">
        <w:rPr>
          <w:lang w:val="es-ES"/>
        </w:rPr>
        <w:t>De conformidad con el párrafo b) de la Decisión 18.252, se solicita a las Partes, en particular a los países exportadores, reexportadores e importadores afectados por el comercio il</w:t>
      </w:r>
      <w:r w:rsidR="00F41108" w:rsidRPr="009B4B4F">
        <w:rPr>
          <w:lang w:val="es-ES"/>
        </w:rPr>
        <w:t>ícito</w:t>
      </w:r>
      <w:r w:rsidR="00C720C4" w:rsidRPr="009B4B4F">
        <w:rPr>
          <w:lang w:val="es-ES"/>
        </w:rPr>
        <w:t xml:space="preserve"> de especímenes de jaguar, y </w:t>
      </w:r>
      <w:r w:rsidR="00C720C4" w:rsidRPr="00C720C4">
        <w:rPr>
          <w:lang w:val="es-ES"/>
        </w:rPr>
        <w:t xml:space="preserve">a las </w:t>
      </w:r>
      <w:r w:rsidR="00625E32">
        <w:rPr>
          <w:lang w:val="es-ES"/>
        </w:rPr>
        <w:t xml:space="preserve">organizaciones interesadas </w:t>
      </w:r>
      <w:r w:rsidR="00625E32">
        <w:rPr>
          <w:lang w:val="es-ES"/>
        </w:rPr>
        <w:t>relevantes</w:t>
      </w:r>
      <w:r w:rsidR="00C720C4" w:rsidRPr="00C720C4">
        <w:rPr>
          <w:lang w:val="es-ES"/>
        </w:rPr>
        <w:t xml:space="preserve">, que presenten a la Secretaría información </w:t>
      </w:r>
      <w:r w:rsidR="00B8474B" w:rsidRPr="00C720C4">
        <w:rPr>
          <w:lang w:val="es-ES"/>
        </w:rPr>
        <w:t>pertinente</w:t>
      </w:r>
      <w:r w:rsidR="00C720C4" w:rsidRPr="00C720C4">
        <w:rPr>
          <w:lang w:val="es-ES"/>
        </w:rPr>
        <w:t xml:space="preserve"> </w:t>
      </w:r>
      <w:r w:rsidR="00F41108">
        <w:rPr>
          <w:lang w:val="es-ES"/>
        </w:rPr>
        <w:t>con miras a</w:t>
      </w:r>
      <w:r w:rsidR="00C720C4" w:rsidRPr="00C720C4">
        <w:rPr>
          <w:lang w:val="es-ES"/>
        </w:rPr>
        <w:t xml:space="preserve"> completar el estudio sobre el comercio ilegal de jaguares, esbozado en el párrafo a) de la Decisión 18.251.</w:t>
      </w:r>
    </w:p>
    <w:p w14:paraId="4F66C764" w14:textId="4E353015" w:rsidR="00B8474B" w:rsidRPr="00B8474B" w:rsidRDefault="005E5D1B" w:rsidP="00B8474B">
      <w:pPr>
        <w:pStyle w:val="hg1"/>
        <w:rPr>
          <w:lang w:val="es-ES"/>
        </w:rPr>
      </w:pPr>
      <w:r w:rsidRPr="00B8474B">
        <w:rPr>
          <w:lang w:val="es-ES"/>
        </w:rPr>
        <w:t>3.</w:t>
      </w:r>
      <w:r w:rsidRPr="00B8474B">
        <w:rPr>
          <w:lang w:val="es-ES"/>
        </w:rPr>
        <w:tab/>
      </w:r>
      <w:r w:rsidR="00B8474B">
        <w:rPr>
          <w:lang w:val="es-ES"/>
        </w:rPr>
        <w:t>La i</w:t>
      </w:r>
      <w:r w:rsidR="00B8474B" w:rsidRPr="00B8474B">
        <w:rPr>
          <w:lang w:val="es-ES"/>
        </w:rPr>
        <w:t>nformación pertinente incluye, entre otras cosas, los incidentes y estadísticas de caza furtiva, las vías y redes de comercio, los principales mercados que impulsan este comercio, las conexiones con otras actividades de tráfico de vida silvestre en la región, los usos de los especímenes de jaguar, tanto dentro de los Estados del área de distribución como en los mercados internacionales, información sobre el modus operandi asociado al comercio ilegal de especímenes de jaguar y los posibles factores que impulsan el comercio ilegal de jaguares; y el impacto del comercio ilegal en las poblaciones de jaguares en toda el área de distribución de la especie.</w:t>
      </w:r>
    </w:p>
    <w:p w14:paraId="3F90E51C" w14:textId="4CB0324A" w:rsidR="005E5D1B" w:rsidRPr="00B8474B" w:rsidRDefault="005E5D1B" w:rsidP="00B8474B">
      <w:pPr>
        <w:pStyle w:val="hg1"/>
        <w:rPr>
          <w:lang w:val="es-ES"/>
        </w:rPr>
      </w:pPr>
      <w:r w:rsidRPr="00B8474B">
        <w:rPr>
          <w:lang w:val="es-ES"/>
        </w:rPr>
        <w:t>4.</w:t>
      </w:r>
      <w:r w:rsidRPr="00B8474B">
        <w:rPr>
          <w:lang w:val="es-ES"/>
        </w:rPr>
        <w:tab/>
      </w:r>
      <w:r w:rsidR="00B8474B" w:rsidRPr="00B8474B">
        <w:rPr>
          <w:lang w:val="es-ES"/>
        </w:rPr>
        <w:t>La Secretaría pondrá las respuestas recibidas a disposición del consultor o consultores que se encarguen de preparar el estudio sobre el comercio ilícito de jaguares y, de conformidad con el párrafo b) de la Decisión 18.251, presentará el estudio, junto con las recomendaciones que pueda formular la Secretaría, en la próxima reunión del Comité Permanente, prevista provisionalmente para el otoño de 2021 en Ginebra.</w:t>
      </w:r>
    </w:p>
    <w:p w14:paraId="1D17A41B" w14:textId="002AE746" w:rsidR="009B4B4F" w:rsidRDefault="005E5D1B" w:rsidP="00B8474B">
      <w:pPr>
        <w:pStyle w:val="hg1"/>
        <w:rPr>
          <w:lang w:val="es-ES"/>
        </w:rPr>
      </w:pPr>
      <w:r w:rsidRPr="00B8474B">
        <w:rPr>
          <w:lang w:val="es-ES"/>
        </w:rPr>
        <w:t>5.</w:t>
      </w:r>
      <w:r w:rsidRPr="00B8474B">
        <w:rPr>
          <w:lang w:val="es-ES"/>
        </w:rPr>
        <w:tab/>
      </w:r>
      <w:r w:rsidR="00B8474B" w:rsidRPr="00B8474B">
        <w:rPr>
          <w:lang w:val="es-ES"/>
        </w:rPr>
        <w:t xml:space="preserve">Las respuestas deberán enviarse por correo electrónico a </w:t>
      </w:r>
      <w:hyperlink r:id="rId7" w:history="1">
        <w:r w:rsidR="00FE7EA7" w:rsidRPr="00B8474B">
          <w:rPr>
            <w:rStyle w:val="Hyperlink"/>
            <w:lang w:val="es-ES"/>
          </w:rPr>
          <w:t>penelope.benn@cites.org</w:t>
        </w:r>
      </w:hyperlink>
      <w:r w:rsidR="00FE7EA7" w:rsidRPr="00B8474B">
        <w:rPr>
          <w:lang w:val="es-ES"/>
        </w:rPr>
        <w:t xml:space="preserve"> </w:t>
      </w:r>
      <w:r w:rsidR="00B8474B" w:rsidRPr="00B8474B">
        <w:rPr>
          <w:lang w:val="es-ES"/>
        </w:rPr>
        <w:t xml:space="preserve">a más tardar el </w:t>
      </w:r>
      <w:r w:rsidR="00B8474B" w:rsidRPr="00B8474B">
        <w:rPr>
          <w:b/>
          <w:lang w:val="es-ES"/>
        </w:rPr>
        <w:t>15</w:t>
      </w:r>
      <w:r w:rsidR="009B4B4F">
        <w:rPr>
          <w:b/>
          <w:lang w:val="es-ES"/>
        </w:rPr>
        <w:t> </w:t>
      </w:r>
      <w:r w:rsidR="00B8474B" w:rsidRPr="00B8474B">
        <w:rPr>
          <w:b/>
          <w:lang w:val="es-ES"/>
        </w:rPr>
        <w:t>de</w:t>
      </w:r>
      <w:r w:rsidR="009B4B4F">
        <w:rPr>
          <w:b/>
          <w:lang w:val="es-ES"/>
        </w:rPr>
        <w:t> </w:t>
      </w:r>
      <w:r w:rsidR="00B8474B" w:rsidRPr="00B8474B">
        <w:rPr>
          <w:b/>
          <w:lang w:val="es-ES"/>
        </w:rPr>
        <w:t>octubre de 2020</w:t>
      </w:r>
      <w:r w:rsidR="00B8474B" w:rsidRPr="00B8474B">
        <w:rPr>
          <w:lang w:val="es-ES"/>
        </w:rPr>
        <w:t>.</w:t>
      </w:r>
    </w:p>
    <w:p w14:paraId="7F6B1639" w14:textId="6E4D0DCF" w:rsidR="005E5D1B" w:rsidRPr="00B8474B" w:rsidRDefault="00FE7EA7" w:rsidP="00B8474B">
      <w:pPr>
        <w:pStyle w:val="hg1"/>
        <w:rPr>
          <w:lang w:val="es-ES"/>
        </w:rPr>
      </w:pPr>
      <w:r w:rsidRPr="00B8474B">
        <w:rPr>
          <w:lang w:val="es-ES"/>
        </w:rPr>
        <w:br w:type="page"/>
      </w:r>
    </w:p>
    <w:p w14:paraId="297ABCD6" w14:textId="77777777" w:rsidR="005E5D1B" w:rsidRPr="009B4B4F" w:rsidRDefault="00FE7EA7" w:rsidP="00FE7EA7">
      <w:pPr>
        <w:jc w:val="right"/>
        <w:rPr>
          <w:color w:val="auto"/>
        </w:rPr>
      </w:pPr>
      <w:r w:rsidRPr="009B4B4F">
        <w:rPr>
          <w:color w:val="auto"/>
        </w:rPr>
        <w:lastRenderedPageBreak/>
        <w:t>Anex</w:t>
      </w:r>
      <w:r w:rsidR="005E5D1B" w:rsidRPr="009B4B4F">
        <w:rPr>
          <w:color w:val="auto"/>
        </w:rPr>
        <w:t>o</w:t>
      </w:r>
    </w:p>
    <w:p w14:paraId="17943FE6" w14:textId="32A57DFF" w:rsidR="005E5D1B" w:rsidRPr="009B4B4F" w:rsidRDefault="00FE7EA7" w:rsidP="00FE7EA7">
      <w:pPr>
        <w:spacing w:after="480"/>
        <w:jc w:val="center"/>
        <w:rPr>
          <w:rFonts w:cs="Arial"/>
          <w:b/>
          <w:bCs/>
          <w:color w:val="auto"/>
        </w:rPr>
      </w:pPr>
      <w:r w:rsidRPr="009B4B4F">
        <w:rPr>
          <w:rFonts w:cs="Arial"/>
          <w:b/>
          <w:bCs/>
          <w:color w:val="auto"/>
        </w:rPr>
        <w:t>Decision</w:t>
      </w:r>
      <w:r w:rsidR="005E5D1B" w:rsidRPr="009B4B4F">
        <w:rPr>
          <w:rFonts w:cs="Arial"/>
          <w:b/>
          <w:bCs/>
          <w:color w:val="auto"/>
        </w:rPr>
        <w:t>e</w:t>
      </w:r>
      <w:r w:rsidRPr="009B4B4F">
        <w:rPr>
          <w:rFonts w:cs="Arial"/>
          <w:b/>
          <w:bCs/>
          <w:color w:val="auto"/>
        </w:rPr>
        <w:t xml:space="preserve">s </w:t>
      </w:r>
      <w:r w:rsidR="005E5D1B" w:rsidRPr="009B4B4F">
        <w:rPr>
          <w:rFonts w:cs="Arial"/>
          <w:b/>
          <w:bCs/>
          <w:color w:val="auto"/>
        </w:rPr>
        <w:t xml:space="preserve">sobre </w:t>
      </w:r>
      <w:r w:rsidRPr="009B4B4F">
        <w:rPr>
          <w:rFonts w:cs="Arial"/>
          <w:b/>
          <w:bCs/>
          <w:color w:val="auto"/>
        </w:rPr>
        <w:t>Jaguar</w:t>
      </w:r>
      <w:r w:rsidR="00C86F5B">
        <w:rPr>
          <w:rFonts w:cs="Arial"/>
          <w:b/>
          <w:bCs/>
          <w:color w:val="auto"/>
        </w:rPr>
        <w:t>es</w:t>
      </w:r>
      <w:bookmarkStart w:id="0" w:name="_GoBack"/>
      <w:bookmarkEnd w:id="0"/>
      <w:r w:rsidRPr="009B4B4F">
        <w:rPr>
          <w:rFonts w:cs="Arial"/>
          <w:b/>
          <w:bCs/>
          <w:color w:val="auto"/>
        </w:rPr>
        <w:t xml:space="preserve"> (</w:t>
      </w:r>
      <w:r w:rsidRPr="009B4B4F">
        <w:rPr>
          <w:rFonts w:cs="Arial"/>
          <w:b/>
          <w:bCs/>
          <w:i/>
          <w:iCs/>
          <w:color w:val="auto"/>
        </w:rPr>
        <w:t>Panthera onca</w:t>
      </w:r>
      <w:r w:rsidRPr="009B4B4F">
        <w:rPr>
          <w:rFonts w:cs="Arial"/>
          <w:b/>
          <w:bCs/>
          <w:color w:val="auto"/>
        </w:rPr>
        <w:t xml:space="preserve">), </w:t>
      </w:r>
      <w:r w:rsidRPr="009B4B4F">
        <w:rPr>
          <w:rFonts w:cs="Arial"/>
          <w:b/>
          <w:bCs/>
          <w:color w:val="auto"/>
        </w:rPr>
        <w:br/>
        <w:t>adopt</w:t>
      </w:r>
      <w:r w:rsidR="005E5D1B" w:rsidRPr="009B4B4F">
        <w:rPr>
          <w:rFonts w:cs="Arial"/>
          <w:b/>
          <w:bCs/>
          <w:color w:val="auto"/>
        </w:rPr>
        <w:t xml:space="preserve">adas por la </w:t>
      </w:r>
      <w:r w:rsidRPr="009B4B4F">
        <w:rPr>
          <w:rFonts w:cs="Arial"/>
          <w:b/>
          <w:bCs/>
          <w:color w:val="auto"/>
        </w:rPr>
        <w:t>Conferenc</w:t>
      </w:r>
      <w:r w:rsidR="005E5D1B" w:rsidRPr="009B4B4F">
        <w:rPr>
          <w:rFonts w:cs="Arial"/>
          <w:b/>
          <w:bCs/>
          <w:color w:val="auto"/>
        </w:rPr>
        <w:t xml:space="preserve">ia de las </w:t>
      </w:r>
      <w:r w:rsidRPr="009B4B4F">
        <w:rPr>
          <w:rFonts w:cs="Arial"/>
          <w:b/>
          <w:bCs/>
          <w:color w:val="auto"/>
        </w:rPr>
        <w:t xml:space="preserve">Partes </w:t>
      </w:r>
      <w:r w:rsidR="005E5D1B" w:rsidRPr="009B4B4F">
        <w:rPr>
          <w:rFonts w:cs="Arial"/>
          <w:b/>
          <w:bCs/>
          <w:color w:val="auto"/>
        </w:rPr>
        <w:t xml:space="preserve">en su </w:t>
      </w:r>
      <w:r w:rsidRPr="009B4B4F">
        <w:rPr>
          <w:rFonts w:cs="Arial"/>
          <w:b/>
          <w:bCs/>
          <w:color w:val="auto"/>
        </w:rPr>
        <w:t>18</w:t>
      </w:r>
      <w:r w:rsidR="005E5D1B" w:rsidRPr="009B4B4F">
        <w:rPr>
          <w:rFonts w:cs="Arial"/>
          <w:b/>
          <w:bCs/>
          <w:color w:val="auto"/>
        </w:rPr>
        <w:t xml:space="preserve">ª reunión </w:t>
      </w:r>
      <w:r w:rsidRPr="009B4B4F">
        <w:rPr>
          <w:rFonts w:cs="Arial"/>
          <w:b/>
          <w:bCs/>
          <w:color w:val="auto"/>
        </w:rPr>
        <w:t>(CoP18, G</w:t>
      </w:r>
      <w:r w:rsidR="005E5D1B" w:rsidRPr="009B4B4F">
        <w:rPr>
          <w:rFonts w:cs="Arial"/>
          <w:b/>
          <w:bCs/>
          <w:color w:val="auto"/>
        </w:rPr>
        <w:t>inebra</w:t>
      </w:r>
      <w:r w:rsidRPr="009B4B4F">
        <w:rPr>
          <w:rFonts w:cs="Arial"/>
          <w:b/>
          <w:bCs/>
          <w:color w:val="auto"/>
        </w:rPr>
        <w:t>, 2019)</w:t>
      </w:r>
    </w:p>
    <w:p w14:paraId="2B7D2D2D" w14:textId="7B779ED8" w:rsidR="005E5D1B" w:rsidRPr="009B4B4F" w:rsidRDefault="00FE7EA7" w:rsidP="005E5D1B">
      <w:pPr>
        <w:pStyle w:val="hg2"/>
        <w:rPr>
          <w:b/>
          <w:bCs/>
          <w:i/>
          <w:iCs/>
          <w:lang w:val="es-ES"/>
        </w:rPr>
      </w:pPr>
      <w:r w:rsidRPr="009B4B4F">
        <w:rPr>
          <w:b/>
          <w:bCs/>
          <w:i/>
          <w:iCs/>
          <w:lang w:val="es-ES"/>
        </w:rPr>
        <w:t>18.251</w:t>
      </w:r>
      <w:r w:rsidRPr="009B4B4F">
        <w:rPr>
          <w:b/>
          <w:bCs/>
          <w:i/>
          <w:iCs/>
          <w:lang w:val="es-ES"/>
        </w:rPr>
        <w:tab/>
      </w:r>
      <w:r w:rsidR="005E5D1B" w:rsidRPr="009B4B4F">
        <w:rPr>
          <w:b/>
          <w:bCs/>
          <w:i/>
          <w:iCs/>
          <w:lang w:val="es-ES_tradnl"/>
        </w:rPr>
        <w:t>Dirigida a la Secretaría</w:t>
      </w:r>
    </w:p>
    <w:p w14:paraId="7949D261" w14:textId="11B3146B" w:rsidR="005E5D1B" w:rsidRPr="009B4B4F" w:rsidRDefault="00FE7EA7" w:rsidP="005E5D1B">
      <w:pPr>
        <w:pStyle w:val="hg2"/>
        <w:rPr>
          <w:rFonts w:cs="Arial"/>
          <w:lang w:val="es-ES"/>
        </w:rPr>
      </w:pPr>
      <w:r w:rsidRPr="009B4B4F">
        <w:rPr>
          <w:rFonts w:cs="Arial"/>
          <w:lang w:val="es-ES"/>
        </w:rPr>
        <w:tab/>
      </w:r>
      <w:r w:rsidRPr="009B4B4F">
        <w:rPr>
          <w:rFonts w:cs="Arial"/>
          <w:lang w:val="es-ES"/>
        </w:rPr>
        <w:tab/>
      </w:r>
      <w:r w:rsidR="005E5D1B" w:rsidRPr="009B4B4F">
        <w:rPr>
          <w:rFonts w:cs="Arial"/>
          <w:lang w:val="es-ES_tradnl"/>
        </w:rPr>
        <w:t>La Secretaría deberá:</w:t>
      </w:r>
      <w:r w:rsidRPr="009B4B4F">
        <w:rPr>
          <w:rFonts w:cs="Arial"/>
          <w:lang w:val="es-ES"/>
        </w:rPr>
        <w:t xml:space="preserve"> </w:t>
      </w:r>
    </w:p>
    <w:p w14:paraId="70554BBF" w14:textId="2A49309A"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a)</w:t>
      </w:r>
      <w:r w:rsidR="005E5D1B" w:rsidRPr="009B4B4F">
        <w:rPr>
          <w:rFonts w:cs="Arial"/>
          <w:lang w:val="es-ES_tradnl"/>
        </w:rPr>
        <w:tab/>
        <w:t>sujeto a la disponibilidad de financiación externa, encargar un estudio sobre el comercio ilícito del jaguar (</w:t>
      </w:r>
      <w:r w:rsidR="005E5D1B" w:rsidRPr="009B4B4F">
        <w:rPr>
          <w:rFonts w:cs="Arial"/>
          <w:i/>
          <w:lang w:val="es-ES_tradnl"/>
        </w:rPr>
        <w:t>Panthera onca</w:t>
      </w:r>
      <w:r w:rsidR="005E5D1B" w:rsidRPr="009B4B4F">
        <w:rPr>
          <w:rFonts w:cs="Arial"/>
          <w:lang w:val="es-ES_tradnl"/>
        </w:rPr>
        <w:t>) para:</w:t>
      </w:r>
      <w:r w:rsidRPr="009B4B4F">
        <w:rPr>
          <w:rFonts w:cs="Arial"/>
          <w:lang w:val="es-ES"/>
        </w:rPr>
        <w:t xml:space="preserve"> </w:t>
      </w:r>
    </w:p>
    <w:p w14:paraId="4763F654" w14:textId="00BA56DE" w:rsidR="005E5D1B" w:rsidRPr="009B4B4F" w:rsidRDefault="00FE7EA7" w:rsidP="005E5D1B">
      <w:pPr>
        <w:pStyle w:val="hg4"/>
        <w:rPr>
          <w:rFonts w:cs="Arial"/>
          <w:lang w:val="es-ES"/>
        </w:rPr>
      </w:pPr>
      <w:bookmarkStart w:id="1" w:name="_Hlk49358817"/>
      <w:r w:rsidRPr="009B4B4F">
        <w:rPr>
          <w:rFonts w:cs="Arial"/>
          <w:lang w:val="es-ES"/>
        </w:rPr>
        <w:tab/>
      </w:r>
      <w:r w:rsidRPr="009B4B4F">
        <w:rPr>
          <w:rFonts w:cs="Arial"/>
          <w:lang w:val="es-ES"/>
        </w:rPr>
        <w:tab/>
      </w:r>
      <w:r w:rsidRPr="009B4B4F">
        <w:rPr>
          <w:rFonts w:cs="Arial"/>
          <w:lang w:val="es-ES"/>
        </w:rPr>
        <w:tab/>
      </w:r>
      <w:r w:rsidR="005E5D1B" w:rsidRPr="009B4B4F">
        <w:rPr>
          <w:rFonts w:cs="Arial"/>
          <w:lang w:val="es-ES_tradnl"/>
        </w:rPr>
        <w:t>i)</w:t>
      </w:r>
      <w:r w:rsidR="005E5D1B" w:rsidRPr="009B4B4F">
        <w:rPr>
          <w:rFonts w:cs="Arial"/>
          <w:lang w:val="es-ES_tradnl"/>
        </w:rPr>
        <w:tab/>
        <w:t>realizar una cartografía del comercio ilícito del jaguar en toda su área de distribución, en particular sobre la caza furtiva, las rutas y redes del comercio, y los principales mercados que lo impulsan, y cómo está conectado con otras actividades de tráfico de vida silvestre en la región;</w:t>
      </w:r>
      <w:r w:rsidRPr="009B4B4F">
        <w:rPr>
          <w:rFonts w:cs="Arial"/>
          <w:lang w:val="es-ES"/>
        </w:rPr>
        <w:t xml:space="preserve"> </w:t>
      </w:r>
    </w:p>
    <w:p w14:paraId="1F00E000" w14:textId="3AE6A0D1" w:rsidR="005E5D1B" w:rsidRPr="009B4B4F" w:rsidRDefault="00FE7EA7" w:rsidP="005E5D1B">
      <w:pPr>
        <w:pStyle w:val="hg4"/>
        <w:rPr>
          <w:rFonts w:cs="Arial"/>
          <w:lang w:val="es-ES"/>
        </w:rPr>
      </w:pPr>
      <w:r w:rsidRPr="009B4B4F">
        <w:rPr>
          <w:rFonts w:cs="Arial"/>
          <w:lang w:val="es-ES"/>
        </w:rPr>
        <w:tab/>
      </w:r>
      <w:r w:rsidRPr="009B4B4F">
        <w:rPr>
          <w:rFonts w:cs="Arial"/>
          <w:lang w:val="es-ES"/>
        </w:rPr>
        <w:tab/>
      </w:r>
      <w:r w:rsidRPr="009B4B4F">
        <w:rPr>
          <w:rFonts w:cs="Arial"/>
          <w:lang w:val="es-ES"/>
        </w:rPr>
        <w:tab/>
      </w:r>
      <w:r w:rsidR="005E5D1B" w:rsidRPr="009B4B4F">
        <w:rPr>
          <w:rFonts w:cs="Arial"/>
          <w:lang w:val="es-ES_tradnl"/>
        </w:rPr>
        <w:t>ii)</w:t>
      </w:r>
      <w:r w:rsidR="005E5D1B" w:rsidRPr="009B4B4F">
        <w:rPr>
          <w:rFonts w:cs="Arial"/>
          <w:lang w:val="es-ES_tradnl"/>
        </w:rPr>
        <w:tab/>
        <w:t>analizar los usos de los especímenes de jaguar, tanto en los estados del área de distribución como en los mercados internacionales y hasta qué punto los productos de jaguar procedentes de fuentes ilegales ingresan al mercado internacional;</w:t>
      </w:r>
      <w:r w:rsidRPr="009B4B4F">
        <w:rPr>
          <w:rFonts w:cs="Arial"/>
          <w:lang w:val="es-ES"/>
        </w:rPr>
        <w:t xml:space="preserve"> </w:t>
      </w:r>
    </w:p>
    <w:p w14:paraId="6EC85C34" w14:textId="3791F9B0" w:rsidR="005E5D1B" w:rsidRPr="009B4B4F" w:rsidRDefault="00FE7EA7" w:rsidP="005E5D1B">
      <w:pPr>
        <w:pStyle w:val="hg4"/>
        <w:rPr>
          <w:rFonts w:cs="Arial"/>
          <w:lang w:val="es-ES"/>
        </w:rPr>
      </w:pPr>
      <w:r w:rsidRPr="009B4B4F">
        <w:rPr>
          <w:rFonts w:cs="Arial"/>
          <w:lang w:val="es-ES"/>
        </w:rPr>
        <w:tab/>
      </w:r>
      <w:r w:rsidRPr="009B4B4F">
        <w:rPr>
          <w:rFonts w:cs="Arial"/>
          <w:lang w:val="es-ES"/>
        </w:rPr>
        <w:tab/>
      </w:r>
      <w:r w:rsidRPr="009B4B4F">
        <w:rPr>
          <w:rFonts w:cs="Arial"/>
          <w:lang w:val="es-ES"/>
        </w:rPr>
        <w:tab/>
      </w:r>
      <w:r w:rsidR="005E5D1B" w:rsidRPr="009B4B4F">
        <w:rPr>
          <w:rFonts w:cs="Arial"/>
          <w:lang w:val="es-ES_tradnl"/>
        </w:rPr>
        <w:t>iii)</w:t>
      </w:r>
      <w:r w:rsidR="005E5D1B" w:rsidRPr="009B4B4F">
        <w:rPr>
          <w:rFonts w:cs="Arial"/>
          <w:lang w:val="es-ES_tradnl"/>
        </w:rPr>
        <w:tab/>
        <w:t xml:space="preserve">analizar el </w:t>
      </w:r>
      <w:r w:rsidR="005E5D1B" w:rsidRPr="009B4B4F">
        <w:rPr>
          <w:rFonts w:cs="Arial"/>
          <w:i/>
          <w:lang w:val="es-ES_tradnl"/>
        </w:rPr>
        <w:t>modus operandi</w:t>
      </w:r>
      <w:r w:rsidR="005E5D1B" w:rsidRPr="009B4B4F">
        <w:rPr>
          <w:rFonts w:cs="Arial"/>
          <w:lang w:val="es-ES_tradnl"/>
        </w:rPr>
        <w:t xml:space="preserve"> asociado con el comercio ilegal de especímenes de jaguar y los posibles factores que impulsan esta actividad; y</w:t>
      </w:r>
    </w:p>
    <w:p w14:paraId="1313646F" w14:textId="0C6DBC22" w:rsidR="005E5D1B" w:rsidRPr="009B4B4F" w:rsidRDefault="00FE7EA7" w:rsidP="005E5D1B">
      <w:pPr>
        <w:pStyle w:val="hg4"/>
        <w:rPr>
          <w:rFonts w:cs="Arial"/>
          <w:lang w:val="es-ES"/>
        </w:rPr>
      </w:pPr>
      <w:r w:rsidRPr="009B4B4F">
        <w:rPr>
          <w:rFonts w:cs="Arial"/>
          <w:lang w:val="es-ES"/>
        </w:rPr>
        <w:tab/>
      </w:r>
      <w:r w:rsidRPr="009B4B4F">
        <w:rPr>
          <w:rFonts w:cs="Arial"/>
          <w:lang w:val="es-ES"/>
        </w:rPr>
        <w:tab/>
      </w:r>
      <w:r w:rsidRPr="009B4B4F">
        <w:rPr>
          <w:rFonts w:cs="Arial"/>
          <w:lang w:val="es-ES"/>
        </w:rPr>
        <w:tab/>
      </w:r>
      <w:r w:rsidR="005E5D1B" w:rsidRPr="009B4B4F">
        <w:rPr>
          <w:rFonts w:cs="Arial"/>
          <w:lang w:val="es-ES_tradnl"/>
        </w:rPr>
        <w:t>iv)</w:t>
      </w:r>
      <w:r w:rsidR="005E5D1B" w:rsidRPr="009B4B4F">
        <w:rPr>
          <w:rFonts w:cs="Arial"/>
          <w:lang w:val="es-ES_tradnl"/>
        </w:rPr>
        <w:tab/>
        <w:t>caracterizar el impacto general del comercio ilícito sobre las poblaciones de jaguar en toda su área de distribución;</w:t>
      </w:r>
    </w:p>
    <w:p w14:paraId="6A8541E9" w14:textId="32E6C62C" w:rsidR="005E5D1B" w:rsidRPr="009B4B4F" w:rsidRDefault="00FE7EA7" w:rsidP="005E5D1B">
      <w:pPr>
        <w:pStyle w:val="hg3"/>
        <w:rPr>
          <w:rFonts w:cs="Arial"/>
          <w:lang w:val="es-ES"/>
        </w:rPr>
      </w:pPr>
      <w:r w:rsidRPr="009B4B4F">
        <w:rPr>
          <w:rFonts w:cs="Arial"/>
          <w:lang w:val="es-ES"/>
        </w:rPr>
        <w:tab/>
      </w:r>
      <w:r w:rsidRPr="009B4B4F">
        <w:rPr>
          <w:rFonts w:cs="Arial"/>
          <w:lang w:val="es-ES"/>
        </w:rPr>
        <w:tab/>
      </w:r>
      <w:bookmarkEnd w:id="1"/>
      <w:r w:rsidR="005E5D1B" w:rsidRPr="009B4B4F">
        <w:rPr>
          <w:rFonts w:cs="Arial"/>
          <w:lang w:val="es-ES_tradnl"/>
        </w:rPr>
        <w:t>b)</w:t>
      </w:r>
      <w:r w:rsidR="005E5D1B" w:rsidRPr="009B4B4F">
        <w:rPr>
          <w:rFonts w:cs="Arial"/>
          <w:lang w:val="es-ES_tradnl"/>
        </w:rPr>
        <w:tab/>
        <w:t>presentar los resultados del estudio señalado en el párrafo a) de la Decisión 18.251 al Comité Permanente, junto con las recomendaciones que consideren pertinentes; y</w:t>
      </w:r>
    </w:p>
    <w:p w14:paraId="1AA0C500" w14:textId="40FAE21B"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c)</w:t>
      </w:r>
      <w:r w:rsidR="005E5D1B" w:rsidRPr="009B4B4F">
        <w:rPr>
          <w:rFonts w:cs="Arial"/>
          <w:lang w:val="es-ES_tradnl"/>
        </w:rPr>
        <w:tab/>
        <w:t>emitir una Notificación solicitando las contribuciones de las Partes, sobre todo los países exportadores, reexportadores e importadores afectados por el comercio ilegal de especímenes de jaguar (</w:t>
      </w:r>
      <w:r w:rsidR="005E5D1B" w:rsidRPr="009B4B4F">
        <w:rPr>
          <w:rFonts w:cs="Arial"/>
          <w:i/>
          <w:lang w:val="es-ES_tradnl"/>
        </w:rPr>
        <w:t>Panthera onca</w:t>
      </w:r>
      <w:r w:rsidR="005E5D1B" w:rsidRPr="009B4B4F">
        <w:rPr>
          <w:rFonts w:cs="Arial"/>
          <w:lang w:val="es-ES_tradnl"/>
        </w:rPr>
        <w:t>), y de los interesados pertinentes con miras a proporcionar información a la Secretaría para completar el estudio al que se hace referencia en el párrafo a) de la Decisión 18.251.</w:t>
      </w:r>
    </w:p>
    <w:p w14:paraId="6555F55D" w14:textId="7F9E4F02" w:rsidR="005E5D1B" w:rsidRPr="009B4B4F" w:rsidRDefault="005E5D1B" w:rsidP="005E5D1B">
      <w:pPr>
        <w:pStyle w:val="hg2"/>
        <w:rPr>
          <w:rFonts w:cs="Arial"/>
          <w:b/>
          <w:i/>
          <w:iCs/>
          <w:lang w:val="es-ES"/>
        </w:rPr>
      </w:pPr>
      <w:r w:rsidRPr="009B4B4F">
        <w:rPr>
          <w:rFonts w:cs="Arial"/>
          <w:b/>
          <w:i/>
          <w:iCs/>
          <w:lang w:val="es-ES_tradnl"/>
        </w:rPr>
        <w:t>18.252</w:t>
      </w:r>
      <w:r w:rsidRPr="009B4B4F">
        <w:rPr>
          <w:rFonts w:cs="Arial"/>
          <w:b/>
          <w:i/>
          <w:iCs/>
          <w:lang w:val="es-ES_tradnl"/>
        </w:rPr>
        <w:tab/>
        <w:t>Dirigida a las Partes, especialmente aquellas que son Estados del área de distribución del jaguar</w:t>
      </w:r>
      <w:r w:rsidRPr="009B4B4F">
        <w:rPr>
          <w:rFonts w:cs="Arial"/>
          <w:b/>
          <w:iCs/>
          <w:lang w:val="es-ES_tradnl"/>
        </w:rPr>
        <w:t xml:space="preserve"> (Panthera onca)</w:t>
      </w:r>
      <w:r w:rsidRPr="009B4B4F">
        <w:rPr>
          <w:rFonts w:cs="Arial"/>
          <w:b/>
          <w:i/>
          <w:iCs/>
          <w:lang w:val="es-ES_tradnl"/>
        </w:rPr>
        <w:t>, y los interesados pertinentes</w:t>
      </w:r>
    </w:p>
    <w:p w14:paraId="3FB8066D" w14:textId="4E90C10B" w:rsidR="005E5D1B" w:rsidRPr="009B4B4F" w:rsidRDefault="00FE7EA7" w:rsidP="005E5D1B">
      <w:pPr>
        <w:pStyle w:val="hg2"/>
        <w:rPr>
          <w:rFonts w:cs="Arial"/>
          <w:lang w:val="es-ES"/>
        </w:rPr>
      </w:pPr>
      <w:r w:rsidRPr="009B4B4F">
        <w:rPr>
          <w:rFonts w:cs="Arial"/>
          <w:lang w:val="es-ES"/>
        </w:rPr>
        <w:tab/>
      </w:r>
      <w:r w:rsidRPr="009B4B4F">
        <w:rPr>
          <w:rFonts w:cs="Arial"/>
          <w:lang w:val="es-ES"/>
        </w:rPr>
        <w:tab/>
      </w:r>
      <w:r w:rsidR="005E5D1B" w:rsidRPr="009B4B4F">
        <w:rPr>
          <w:rFonts w:cs="Arial"/>
          <w:lang w:val="es-ES_tradnl"/>
        </w:rPr>
        <w:t>Se alienta a las Partes, especialmente a aquellas que son Estados del área de distribución del jaguar (</w:t>
      </w:r>
      <w:r w:rsidR="005E5D1B" w:rsidRPr="009B4B4F">
        <w:rPr>
          <w:rFonts w:cs="Arial"/>
          <w:i/>
          <w:lang w:val="es-ES_tradnl"/>
        </w:rPr>
        <w:t>Panthera onca</w:t>
      </w:r>
      <w:r w:rsidR="005E5D1B" w:rsidRPr="009B4B4F">
        <w:rPr>
          <w:rFonts w:cs="Arial"/>
          <w:lang w:val="es-ES_tradnl"/>
        </w:rPr>
        <w:t>) y los interesados pertinentes a tomar acción para:</w:t>
      </w:r>
    </w:p>
    <w:p w14:paraId="26D60C49" w14:textId="5A56872C"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a)</w:t>
      </w:r>
      <w:r w:rsidR="005E5D1B" w:rsidRPr="009B4B4F">
        <w:rPr>
          <w:rFonts w:cs="Arial"/>
          <w:lang w:val="es-ES_tradnl"/>
        </w:rPr>
        <w:tab/>
        <w:t>apoyar la elaboración del estudio citado en el párrafo a) de la Decisión 18.251;</w:t>
      </w:r>
    </w:p>
    <w:p w14:paraId="7033F0CB" w14:textId="371AE6E8"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b)</w:t>
      </w:r>
      <w:r w:rsidR="005E5D1B" w:rsidRPr="009B4B4F">
        <w:rPr>
          <w:rFonts w:cs="Arial"/>
          <w:lang w:val="es-ES_tradnl"/>
        </w:rPr>
        <w:tab/>
        <w:t>responder la Notificación descrita en el párrafo b) de la Decisión 18.251;</w:t>
      </w:r>
      <w:r w:rsidRPr="009B4B4F">
        <w:rPr>
          <w:rFonts w:cs="Arial"/>
          <w:lang w:val="es-ES"/>
        </w:rPr>
        <w:t xml:space="preserve"> </w:t>
      </w:r>
    </w:p>
    <w:p w14:paraId="6CA28D17" w14:textId="31B08942"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c)</w:t>
      </w:r>
      <w:r w:rsidR="005E5D1B" w:rsidRPr="009B4B4F">
        <w:rPr>
          <w:rFonts w:cs="Arial"/>
          <w:lang w:val="es-ES_tradnl"/>
        </w:rPr>
        <w:tab/>
        <w:t>reconocer al jaguar (</w:t>
      </w:r>
      <w:r w:rsidR="005E5D1B" w:rsidRPr="009B4B4F">
        <w:rPr>
          <w:rFonts w:cs="Arial"/>
          <w:i/>
          <w:lang w:val="es-ES_tradnl"/>
        </w:rPr>
        <w:t>Panthera onca</w:t>
      </w:r>
      <w:r w:rsidR="005E5D1B" w:rsidRPr="009B4B4F">
        <w:rPr>
          <w:rFonts w:cs="Arial"/>
          <w:lang w:val="es-ES_tradnl"/>
        </w:rPr>
        <w:t>) como la especie bandera de los países área de distribución, cuya protección y conservación, así como de su hábitat, es una prioridad conjunta;</w:t>
      </w:r>
      <w:r w:rsidRPr="009B4B4F">
        <w:rPr>
          <w:rFonts w:cs="Arial"/>
          <w:lang w:val="es-ES"/>
        </w:rPr>
        <w:t xml:space="preserve"> </w:t>
      </w:r>
    </w:p>
    <w:p w14:paraId="611D8624" w14:textId="36255DC7"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d)</w:t>
      </w:r>
      <w:r w:rsidR="005E5D1B" w:rsidRPr="009B4B4F">
        <w:rPr>
          <w:rFonts w:cs="Arial"/>
          <w:lang w:val="es-ES_tradnl"/>
        </w:rPr>
        <w:tab/>
        <w:t>adoptar, con carácter urgente, legislaciones y controles integrales con el objetivo de eliminar la caza furtiva del jaguar (</w:t>
      </w:r>
      <w:r w:rsidR="005E5D1B" w:rsidRPr="009B4B4F">
        <w:rPr>
          <w:rFonts w:cs="Arial"/>
          <w:i/>
          <w:lang w:val="es-ES_tradnl"/>
        </w:rPr>
        <w:t>Panthera onca</w:t>
      </w:r>
      <w:r w:rsidR="005E5D1B" w:rsidRPr="009B4B4F">
        <w:rPr>
          <w:rFonts w:cs="Arial"/>
          <w:lang w:val="es-ES_tradnl"/>
        </w:rPr>
        <w:t>) y el comercio ilícito de sus partes y derivados, incluyendo la venta en línea de especímenes;</w:t>
      </w:r>
    </w:p>
    <w:p w14:paraId="2EDB459E" w14:textId="36913551" w:rsidR="005E5D1B" w:rsidRPr="009B4B4F" w:rsidRDefault="00FE7EA7" w:rsidP="00145264">
      <w:pPr>
        <w:pStyle w:val="hg3"/>
        <w:keepLines/>
        <w:rPr>
          <w:rFonts w:cs="Arial"/>
          <w:lang w:val="es-ES"/>
        </w:rPr>
      </w:pPr>
      <w:r w:rsidRPr="009B4B4F">
        <w:rPr>
          <w:rFonts w:cs="Arial"/>
          <w:lang w:val="es-ES"/>
        </w:rPr>
        <w:lastRenderedPageBreak/>
        <w:tab/>
      </w:r>
      <w:r w:rsidRPr="009B4B4F">
        <w:rPr>
          <w:rFonts w:cs="Arial"/>
          <w:lang w:val="es-ES"/>
        </w:rPr>
        <w:tab/>
      </w:r>
      <w:r w:rsidR="005E5D1B" w:rsidRPr="009B4B4F">
        <w:rPr>
          <w:rFonts w:cs="Arial"/>
          <w:lang w:val="es-ES_tradnl"/>
        </w:rPr>
        <w:t>e)</w:t>
      </w:r>
      <w:r w:rsidR="005E5D1B" w:rsidRPr="009B4B4F">
        <w:rPr>
          <w:rFonts w:cs="Arial"/>
          <w:lang w:val="es-ES_tradnl"/>
        </w:rPr>
        <w:tab/>
        <w:t>promover el diseño e implementación de corredores de conservación entre los países de distribución del jaguar (</w:t>
      </w:r>
      <w:r w:rsidR="005E5D1B" w:rsidRPr="009B4B4F">
        <w:rPr>
          <w:rFonts w:cs="Arial"/>
          <w:i/>
          <w:lang w:val="es-ES_tradnl"/>
        </w:rPr>
        <w:t>Panthera onca</w:t>
      </w:r>
      <w:r w:rsidR="005E5D1B" w:rsidRPr="009B4B4F">
        <w:rPr>
          <w:rFonts w:cs="Arial"/>
          <w:lang w:val="es-ES_tradnl"/>
        </w:rPr>
        <w:t>), fortaleciendo los mecanismos de cooperación a escala local, nacional y regional para mejorar las buenas prácticas de conservación, canalizar inversiones para la conservación de la especie y reducir las amenazas a la conectividad de sus hábitats, así como fortalecer las capacidades de los principales actores vinculados;</w:t>
      </w:r>
      <w:r w:rsidRPr="009B4B4F">
        <w:rPr>
          <w:rFonts w:cs="Arial"/>
          <w:lang w:val="es-ES"/>
        </w:rPr>
        <w:t xml:space="preserve"> </w:t>
      </w:r>
    </w:p>
    <w:p w14:paraId="09D59577" w14:textId="57A8B1B6"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f)</w:t>
      </w:r>
      <w:r w:rsidR="005E5D1B" w:rsidRPr="009B4B4F">
        <w:rPr>
          <w:rFonts w:cs="Arial"/>
          <w:lang w:val="es-ES_tradnl"/>
        </w:rPr>
        <w:tab/>
        <w:t>crear conciencia sobre la importancia del jaguar, su rol ecológico y las amenazas a las que se enfrenta, incluido el comercio ilícito;</w:t>
      </w:r>
    </w:p>
    <w:p w14:paraId="120260D5" w14:textId="5CB607CA"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g)</w:t>
      </w:r>
      <w:r w:rsidR="005E5D1B" w:rsidRPr="009B4B4F">
        <w:rPr>
          <w:rFonts w:cs="Arial"/>
          <w:lang w:val="es-ES_tradnl"/>
        </w:rPr>
        <w:tab/>
        <w:t>participar en las conferencias, talleres, entre otros eventos, con el objeto de compartir experiencias y conocimientos acerca de los temas prioritarios que se hayan identificado para combatir el comercio ilegal del jaguar (</w:t>
      </w:r>
      <w:r w:rsidR="005E5D1B" w:rsidRPr="009B4B4F">
        <w:rPr>
          <w:rFonts w:cs="Arial"/>
          <w:i/>
          <w:lang w:val="es-ES_tradnl"/>
        </w:rPr>
        <w:t>Panthera onca</w:t>
      </w:r>
      <w:r w:rsidR="005E5D1B" w:rsidRPr="009B4B4F">
        <w:rPr>
          <w:rFonts w:cs="Arial"/>
          <w:lang w:val="es-ES_tradnl"/>
        </w:rPr>
        <w:t>); y</w:t>
      </w:r>
    </w:p>
    <w:p w14:paraId="1EDC4600" w14:textId="58ED446E" w:rsidR="005E5D1B" w:rsidRPr="009B4B4F" w:rsidRDefault="00FE7EA7" w:rsidP="005E5D1B">
      <w:pPr>
        <w:pStyle w:val="hg3"/>
        <w:rPr>
          <w:rFonts w:cs="Arial"/>
          <w:lang w:val="es-ES"/>
        </w:rPr>
      </w:pPr>
      <w:r w:rsidRPr="009B4B4F">
        <w:rPr>
          <w:rFonts w:cs="Arial"/>
          <w:lang w:val="es-ES"/>
        </w:rPr>
        <w:tab/>
      </w:r>
      <w:r w:rsidRPr="009B4B4F">
        <w:rPr>
          <w:rFonts w:cs="Arial"/>
          <w:lang w:val="es-ES"/>
        </w:rPr>
        <w:tab/>
      </w:r>
      <w:r w:rsidR="005E5D1B" w:rsidRPr="009B4B4F">
        <w:rPr>
          <w:rFonts w:cs="Arial"/>
          <w:lang w:val="es-ES_tradnl"/>
        </w:rPr>
        <w:t>h)</w:t>
      </w:r>
      <w:r w:rsidR="005E5D1B" w:rsidRPr="009B4B4F">
        <w:rPr>
          <w:rFonts w:cs="Arial"/>
          <w:lang w:val="es-ES_tradnl"/>
        </w:rPr>
        <w:tab/>
        <w:t>considerar su contribución voluntaria para implementar el estudio o las recomendaciones del mismo.</w:t>
      </w:r>
    </w:p>
    <w:p w14:paraId="67ACB155" w14:textId="5693F3BB" w:rsidR="005E5D1B" w:rsidRPr="009B4B4F" w:rsidRDefault="005E5D1B" w:rsidP="005E5D1B">
      <w:pPr>
        <w:pStyle w:val="hg2"/>
        <w:rPr>
          <w:rFonts w:cs="Arial"/>
          <w:b/>
          <w:bCs/>
          <w:i/>
          <w:iCs/>
          <w:lang w:val="es-ES"/>
        </w:rPr>
      </w:pPr>
      <w:r w:rsidRPr="009B4B4F">
        <w:rPr>
          <w:rFonts w:cs="Arial"/>
          <w:b/>
          <w:bCs/>
          <w:i/>
          <w:iCs/>
          <w:lang w:val="es-ES_tradnl"/>
        </w:rPr>
        <w:t>18.253</w:t>
      </w:r>
      <w:r w:rsidRPr="009B4B4F">
        <w:rPr>
          <w:rFonts w:cs="Arial"/>
          <w:b/>
          <w:bCs/>
          <w:i/>
          <w:iCs/>
          <w:lang w:val="es-ES_tradnl"/>
        </w:rPr>
        <w:tab/>
        <w:t>Dirigida al Comité Permanente</w:t>
      </w:r>
    </w:p>
    <w:p w14:paraId="35352D6C" w14:textId="42215E60" w:rsidR="005E5D1B" w:rsidRPr="009B4B4F" w:rsidRDefault="00FE7EA7" w:rsidP="005E5D1B">
      <w:pPr>
        <w:pStyle w:val="hg2"/>
        <w:rPr>
          <w:rFonts w:cs="Arial"/>
          <w:lang w:val="es-ES"/>
        </w:rPr>
      </w:pPr>
      <w:r w:rsidRPr="009B4B4F">
        <w:rPr>
          <w:rFonts w:cs="Arial"/>
          <w:lang w:val="es-ES"/>
        </w:rPr>
        <w:tab/>
      </w:r>
      <w:r w:rsidRPr="009B4B4F">
        <w:rPr>
          <w:rFonts w:cs="Arial"/>
          <w:lang w:val="es-ES"/>
        </w:rPr>
        <w:tab/>
      </w:r>
      <w:r w:rsidR="005E5D1B" w:rsidRPr="009B4B4F">
        <w:rPr>
          <w:rFonts w:cs="Arial"/>
          <w:lang w:val="es-ES_tradnl"/>
        </w:rPr>
        <w:t>El Comité Permanente deberá examinar las conclusiones del estudio referido en el párrafo a) de la Decisión 18.251, y el reporte y recomendaciones de la Secretaría, y formular recomendaciones según proceda hasta la Decimonovena reunión de la Conferencia de las Partes.</w:t>
      </w:r>
    </w:p>
    <w:p w14:paraId="541C466D" w14:textId="77777777" w:rsidR="005E5D1B" w:rsidRPr="009B4B4F" w:rsidRDefault="005E5D1B" w:rsidP="00180213">
      <w:pPr>
        <w:pStyle w:val="hg4"/>
        <w:rPr>
          <w:lang w:val="es-ES"/>
        </w:rPr>
      </w:pPr>
    </w:p>
    <w:sectPr w:rsidR="005E5D1B" w:rsidRPr="009B4B4F">
      <w:headerReference w:type="default" r:id="rId8"/>
      <w:headerReference w:type="first" r:id="rId9"/>
      <w:footerReference w:type="first" r:id="rId10"/>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A382" w14:textId="77777777" w:rsidR="00BC79EA" w:rsidRDefault="00BC79EA">
      <w:r>
        <w:separator/>
      </w:r>
    </w:p>
  </w:endnote>
  <w:endnote w:type="continuationSeparator" w:id="0">
    <w:p w14:paraId="2D531375" w14:textId="77777777" w:rsidR="00BC79EA" w:rsidRDefault="00BC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E516" w14:textId="77777777" w:rsidR="00C54750" w:rsidRPr="00652C92" w:rsidRDefault="00652C92" w:rsidP="00652C92">
    <w:pPr>
      <w:pStyle w:val="Footer"/>
      <w:rPr>
        <w:lang w:val="fr-FR"/>
      </w:rPr>
    </w:pPr>
    <w:r>
      <w:rPr>
        <w:rFonts w:cs="Arial"/>
        <w:lang w:val="fr-FR"/>
      </w:rPr>
      <w:t>Dirección postal– Secretaría CITES • Palais des Nations • Avenue de la Paix 8-14 • CH-1211 Ginebra 10 • Suiza</w:t>
    </w:r>
    <w:r>
      <w:rPr>
        <w:rFonts w:cs="Arial"/>
        <w:lang w:val="fr-FR"/>
      </w:rPr>
      <w:br/>
      <w:t>Dirección – International Environment House • Chemin des Anémones • CH-1219 Châtelaine, Ginebra • Suiza</w:t>
    </w:r>
    <w:r>
      <w:rPr>
        <w:rFonts w:cs="Arial"/>
        <w:lang w:val="fr-FR"/>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0A22" w14:textId="77777777" w:rsidR="00BC79EA" w:rsidRDefault="00BC79EA">
      <w:r>
        <w:separator/>
      </w:r>
    </w:p>
  </w:footnote>
  <w:footnote w:type="continuationSeparator" w:id="0">
    <w:p w14:paraId="036847B7" w14:textId="77777777" w:rsidR="00BC79EA" w:rsidRDefault="00BC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01AE" w14:textId="0905BCAE" w:rsidR="00C54750" w:rsidRDefault="00C54750">
    <w:pPr>
      <w:pStyle w:val="Number"/>
      <w:pBdr>
        <w:bottom w:val="single" w:sz="4" w:space="5" w:color="auto"/>
      </w:pBdr>
      <w:spacing w:before="600"/>
      <w:rPr>
        <w:rStyle w:val="PageNumber"/>
        <w:rFonts w:cs="Arial"/>
        <w:lang w:val="es-ES_tradnl"/>
      </w:rPr>
    </w:pPr>
    <w:r>
      <w:rPr>
        <w:rStyle w:val="PageNumber"/>
        <w:rFonts w:cs="Arial"/>
        <w:lang w:val="es-ES_tradnl"/>
      </w:rPr>
      <w:t>Notificación No. 20</w:t>
    </w:r>
    <w:r w:rsidR="000E36EF">
      <w:rPr>
        <w:rStyle w:val="PageNumber"/>
        <w:rFonts w:cs="Arial"/>
        <w:lang w:val="es-ES_tradnl"/>
      </w:rPr>
      <w:t>2</w:t>
    </w:r>
    <w:r>
      <w:rPr>
        <w:rStyle w:val="PageNumber"/>
        <w:rFonts w:cs="Arial"/>
        <w:lang w:val="es-ES_tradnl"/>
      </w:rPr>
      <w:t>0/</w:t>
    </w:r>
    <w:r w:rsidR="009B4B4F">
      <w:rPr>
        <w:rStyle w:val="PageNumber"/>
        <w:rFonts w:cs="Arial"/>
        <w:lang w:val="es-ES_tradnl"/>
      </w:rPr>
      <w:t>055</w:t>
    </w:r>
    <w:r>
      <w:rPr>
        <w:rStyle w:val="PageNumber"/>
        <w:rFonts w:cs="Arial"/>
        <w:lang w:val="es-ES_tradnl"/>
      </w:rPr>
      <w:tab/>
      <w:t xml:space="preserve">página </w:t>
    </w:r>
    <w:r>
      <w:rPr>
        <w:rStyle w:val="PageNumber"/>
        <w:rFonts w:cs="Arial"/>
        <w:lang w:val="es-ES_tradnl"/>
      </w:rPr>
      <w:fldChar w:fldCharType="begin"/>
    </w:r>
    <w:r>
      <w:rPr>
        <w:rStyle w:val="PageNumber"/>
        <w:rFonts w:cs="Arial"/>
        <w:lang w:val="es-ES_tradnl"/>
      </w:rPr>
      <w:instrText xml:space="preserve"> PAGE </w:instrText>
    </w:r>
    <w:r>
      <w:rPr>
        <w:rStyle w:val="PageNumber"/>
        <w:rFonts w:cs="Arial"/>
        <w:lang w:val="es-ES_tradnl"/>
      </w:rPr>
      <w:fldChar w:fldCharType="separate"/>
    </w:r>
    <w:r w:rsidR="00241DF4">
      <w:rPr>
        <w:rStyle w:val="PageNumber"/>
        <w:rFonts w:cs="Arial"/>
        <w:noProof/>
        <w:lang w:val="es-ES_tradnl"/>
      </w:rPr>
      <w:t>2</w:t>
    </w:r>
    <w:r>
      <w:rPr>
        <w:rStyle w:val="PageNumber"/>
        <w:rFonts w:cs="Arial"/>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5EC7" w14:textId="77777777" w:rsidR="00C54750" w:rsidRDefault="00C54750">
    <w:pPr>
      <w:tabs>
        <w:tab w:val="center" w:pos="4818"/>
      </w:tabs>
      <w:suppressAutoHyphens/>
      <w:spacing w:before="120" w:after="600"/>
      <w:jc w:val="center"/>
      <w:rPr>
        <w:rFonts w:cs="Arial"/>
        <w:kern w:val="2"/>
      </w:rPr>
    </w:pPr>
    <w:r>
      <w:rPr>
        <w:rFonts w:cs="Arial"/>
        <w:kern w:val="2"/>
      </w:rPr>
      <w:t>CONVENCIÓN SOBRE EL COMERCIO INTERNACIONAL DE ESPECIES</w:t>
    </w:r>
    <w:r>
      <w:rPr>
        <w:rFonts w:cs="Arial"/>
        <w:kern w:val="2"/>
      </w:rPr>
      <w:br/>
      <w:t>AMENAZADAS DE FAUNA Y FLORA SILVESTRES</w:t>
    </w:r>
  </w:p>
  <w:p w14:paraId="39CAF1E7" w14:textId="77777777" w:rsidR="00C54750" w:rsidRDefault="003F6FD1">
    <w:pPr>
      <w:pStyle w:val="Hd-header"/>
      <w:rPr>
        <w:rFonts w:cs="Arial"/>
      </w:rPr>
    </w:pPr>
    <w:r>
      <w:rPr>
        <w:rFonts w:cs="Arial"/>
        <w:noProof/>
        <w:kern w:val="2"/>
        <w:lang w:val="en-US" w:eastAsia="zh-CN"/>
      </w:rPr>
      <w:drawing>
        <wp:anchor distT="0" distB="0" distL="114300" distR="114300" simplePos="0" relativeHeight="251659264" behindDoc="0" locked="0" layoutInCell="1" allowOverlap="1" wp14:anchorId="358D1E2F" wp14:editId="01CBB20B">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sidR="00EE4077">
      <w:rPr>
        <w:rFonts w:cs="Arial"/>
        <w:noProof/>
        <w:kern w:val="2"/>
        <w:sz w:val="16"/>
        <w:lang w:val="en-US" w:eastAsia="zh-CN"/>
      </w:rPr>
      <w:drawing>
        <wp:anchor distT="0" distB="0" distL="114300" distR="114300" simplePos="0" relativeHeight="251657216" behindDoc="1" locked="0" layoutInCell="0" allowOverlap="1" wp14:anchorId="7E79EF9D" wp14:editId="342FBB5B">
          <wp:simplePos x="0" y="0"/>
          <wp:positionH relativeFrom="page">
            <wp:posOffset>723900</wp:posOffset>
          </wp:positionH>
          <wp:positionV relativeFrom="page">
            <wp:posOffset>361950</wp:posOffset>
          </wp:positionV>
          <wp:extent cx="687600" cy="4176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50">
      <w:rPr>
        <w:rFonts w:cs="Arial"/>
      </w:rPr>
      <w:t>NOTIFICACIÓN  A  LAS  PARTES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2351"/>
    <w:multiLevelType w:val="hybridMultilevel"/>
    <w:tmpl w:val="68BE9DF6"/>
    <w:lvl w:ilvl="0" w:tplc="7A1E759C">
      <w:start w:val="1"/>
      <w:numFmt w:val="decimal"/>
      <w:lvlText w:val="%1."/>
      <w:lvlJc w:val="left"/>
      <w:pPr>
        <w:ind w:left="750" w:hanging="39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spa"/>
    <w:docVar w:name="TermBases" w:val="Empty"/>
    <w:docVar w:name="TermBaseURL" w:val="empty"/>
    <w:docVar w:name="TextBases" w:val="TextBase TMs\Decisions-29.04.20|TextBase TMs\AC31-To prepare docs-04.03.20|TextBase TMs\Resols-Post CoP18-11.03.20"/>
    <w:docVar w:name="TextBaseURL" w:val="empty"/>
    <w:docVar w:name="UILng" w:val="en"/>
  </w:docVars>
  <w:rsids>
    <w:rsidRoot w:val="00FE7EA7"/>
    <w:rsid w:val="000705FA"/>
    <w:rsid w:val="000B2D52"/>
    <w:rsid w:val="000E36EF"/>
    <w:rsid w:val="000F60A5"/>
    <w:rsid w:val="00145264"/>
    <w:rsid w:val="00180213"/>
    <w:rsid w:val="001B02EF"/>
    <w:rsid w:val="002230D5"/>
    <w:rsid w:val="00241DF4"/>
    <w:rsid w:val="002A6762"/>
    <w:rsid w:val="002F2BEC"/>
    <w:rsid w:val="003614C4"/>
    <w:rsid w:val="003C4391"/>
    <w:rsid w:val="003F6FD1"/>
    <w:rsid w:val="00415971"/>
    <w:rsid w:val="004B6396"/>
    <w:rsid w:val="004F24CF"/>
    <w:rsid w:val="0054499E"/>
    <w:rsid w:val="005618E1"/>
    <w:rsid w:val="00565CF6"/>
    <w:rsid w:val="00575608"/>
    <w:rsid w:val="005E5D1B"/>
    <w:rsid w:val="00620967"/>
    <w:rsid w:val="00625E32"/>
    <w:rsid w:val="006261C8"/>
    <w:rsid w:val="00652C92"/>
    <w:rsid w:val="006E234B"/>
    <w:rsid w:val="00726541"/>
    <w:rsid w:val="00745DB1"/>
    <w:rsid w:val="007B39FB"/>
    <w:rsid w:val="007F0BC5"/>
    <w:rsid w:val="008522B3"/>
    <w:rsid w:val="00852A5B"/>
    <w:rsid w:val="00911735"/>
    <w:rsid w:val="00980B0E"/>
    <w:rsid w:val="0099168D"/>
    <w:rsid w:val="009A4C0B"/>
    <w:rsid w:val="009B4B4F"/>
    <w:rsid w:val="009C51F8"/>
    <w:rsid w:val="009F651B"/>
    <w:rsid w:val="00A13630"/>
    <w:rsid w:val="00A21927"/>
    <w:rsid w:val="00A654F8"/>
    <w:rsid w:val="00A76A8C"/>
    <w:rsid w:val="00A82CAA"/>
    <w:rsid w:val="00AC79F4"/>
    <w:rsid w:val="00AE24B9"/>
    <w:rsid w:val="00B30449"/>
    <w:rsid w:val="00B8474B"/>
    <w:rsid w:val="00B91A08"/>
    <w:rsid w:val="00BC2D58"/>
    <w:rsid w:val="00BC79EA"/>
    <w:rsid w:val="00C01ABA"/>
    <w:rsid w:val="00C31AD9"/>
    <w:rsid w:val="00C54750"/>
    <w:rsid w:val="00C66A96"/>
    <w:rsid w:val="00C720C4"/>
    <w:rsid w:val="00C86F5B"/>
    <w:rsid w:val="00CC66C4"/>
    <w:rsid w:val="00D16E49"/>
    <w:rsid w:val="00D32561"/>
    <w:rsid w:val="00D53F5A"/>
    <w:rsid w:val="00E54749"/>
    <w:rsid w:val="00E66F74"/>
    <w:rsid w:val="00E777DF"/>
    <w:rsid w:val="00EE1268"/>
    <w:rsid w:val="00EE4077"/>
    <w:rsid w:val="00F41108"/>
    <w:rsid w:val="00FB70F6"/>
    <w:rsid w:val="00FC04B0"/>
    <w:rsid w:val="00FE7E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44787"/>
  <w15:docId w15:val="{0943D9D7-C2A9-4097-994B-5F5AA0D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DF4"/>
    <w:pPr>
      <w:tabs>
        <w:tab w:val="left" w:pos="397"/>
        <w:tab w:val="left" w:pos="794"/>
        <w:tab w:val="left" w:pos="1191"/>
        <w:tab w:val="left" w:pos="1588"/>
        <w:tab w:val="left" w:pos="1985"/>
      </w:tabs>
      <w:spacing w:after="240"/>
      <w:jc w:val="both"/>
    </w:pPr>
    <w:rPr>
      <w:rFonts w:ascii="Arial" w:hAnsi="Arial"/>
      <w:color w:val="000000"/>
      <w:spacing w:val="-2"/>
      <w:kern w:val="20"/>
      <w:lang w:val="es-ES_tradnl"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link w:val="FooterChar"/>
    <w:pPr>
      <w:pBdr>
        <w:top w:val="single" w:sz="4" w:space="5" w:color="auto"/>
      </w:pBdr>
      <w:spacing w:before="600" w:after="0"/>
      <w:jc w:val="center"/>
    </w:pPr>
    <w:rPr>
      <w:kern w:val="16"/>
      <w:sz w:val="16"/>
    </w:rPr>
  </w:style>
  <w:style w:type="paragraph" w:customStyle="1" w:styleId="Titleend">
    <w:name w:val="Title end"/>
    <w:basedOn w:val="Normal"/>
    <w:next w:val="Normal"/>
    <w:rsid w:val="004B6396"/>
    <w:pPr>
      <w:spacing w:after="480"/>
      <w:jc w:val="center"/>
    </w:pPr>
    <w:rPr>
      <w:color w:val="auto"/>
      <w:kern w:val="0"/>
      <w:sz w:val="22"/>
      <w:u w:val="words"/>
      <w:lang w:val="en-GB"/>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rsid w:val="00C54750"/>
    <w:pPr>
      <w:keepNext/>
      <w:keepLines/>
      <w:widowControl w:val="0"/>
      <w:suppressAutoHyphens/>
      <w:jc w:val="center"/>
    </w:pPr>
    <w:rPr>
      <w:caps/>
      <w:sz w:val="22"/>
    </w:rPr>
  </w:style>
  <w:style w:type="paragraph" w:customStyle="1" w:styleId="Number">
    <w:name w:val="Number"/>
    <w:basedOn w:val="Normal"/>
    <w:next w:val="Normal"/>
    <w:rsid w:val="00A82CAA"/>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52A5B"/>
    <w:pPr>
      <w:suppressAutoHyphens/>
      <w:ind w:left="397" w:hanging="397"/>
    </w:pPr>
    <w:rPr>
      <w:color w:val="auto"/>
      <w:kern w:val="0"/>
      <w:lang w:val="en-GB"/>
    </w:rPr>
  </w:style>
  <w:style w:type="paragraph" w:customStyle="1" w:styleId="hg2">
    <w:name w:val="hg2"/>
    <w:basedOn w:val="Normal"/>
    <w:next w:val="Normal"/>
    <w:rsid w:val="00852A5B"/>
    <w:pPr>
      <w:suppressAutoHyphens/>
      <w:ind w:left="794" w:hanging="794"/>
    </w:pPr>
    <w:rPr>
      <w:color w:val="auto"/>
      <w:kern w:val="0"/>
      <w:lang w:val="en-GB"/>
    </w:rPr>
  </w:style>
  <w:style w:type="paragraph" w:customStyle="1" w:styleId="hg3">
    <w:name w:val="hg3"/>
    <w:basedOn w:val="Normal"/>
    <w:next w:val="Normal"/>
    <w:rsid w:val="00180213"/>
    <w:pPr>
      <w:suppressAutoHyphens/>
      <w:ind w:left="1191" w:hanging="1191"/>
    </w:pPr>
    <w:rPr>
      <w:color w:val="auto"/>
      <w:kern w:val="0"/>
      <w:lang w:val="en-GB"/>
    </w:rPr>
  </w:style>
  <w:style w:type="paragraph" w:customStyle="1" w:styleId="hg4">
    <w:name w:val="hg4"/>
    <w:basedOn w:val="Normal"/>
    <w:next w:val="Normal"/>
    <w:rsid w:val="00180213"/>
    <w:pPr>
      <w:tabs>
        <w:tab w:val="clear" w:pos="1985"/>
      </w:tabs>
      <w:ind w:left="1588" w:hanging="1588"/>
    </w:pPr>
    <w:rPr>
      <w:color w:val="auto"/>
      <w:kern w:val="0"/>
      <w:lang w:val="en-GB"/>
    </w:rPr>
  </w:style>
  <w:style w:type="paragraph" w:customStyle="1" w:styleId="hg5">
    <w:name w:val="hg5"/>
    <w:basedOn w:val="Normal"/>
    <w:next w:val="Normal"/>
    <w:rsid w:val="00852A5B"/>
    <w:pPr>
      <w:tabs>
        <w:tab w:val="clear" w:pos="397"/>
        <w:tab w:val="clear" w:pos="794"/>
        <w:tab w:val="clear" w:pos="1191"/>
      </w:tabs>
      <w:suppressAutoHyphens/>
      <w:ind w:left="1985" w:hanging="1985"/>
    </w:pPr>
    <w:rPr>
      <w:color w:val="auto"/>
      <w:kern w:val="0"/>
      <w:lang w:val="en-GB"/>
    </w:rPr>
  </w:style>
  <w:style w:type="paragraph" w:customStyle="1" w:styleId="Hd2Underlined">
    <w:name w:val="Hd2=Underlined"/>
    <w:basedOn w:val="Normal"/>
    <w:next w:val="Normal"/>
    <w:rsid w:val="00C54750"/>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Keep">
    <w:name w:val="Keep"/>
    <w:basedOn w:val="Normal"/>
    <w:next w:val="Normal"/>
    <w:pPr>
      <w:keepNext/>
      <w:keepLines/>
    </w:pPr>
  </w:style>
  <w:style w:type="paragraph" w:customStyle="1" w:styleId="Hd0">
    <w:name w:val="Hd0"/>
    <w:basedOn w:val="Normal"/>
    <w:next w:val="Normal"/>
    <w:pPr>
      <w:keepNext/>
      <w:keepLines/>
      <w:suppressAutoHyphens/>
      <w:jc w:val="left"/>
    </w:pPr>
    <w:rPr>
      <w:u w:val="single" w:color="000000"/>
    </w:rPr>
  </w:style>
  <w:style w:type="paragraph" w:customStyle="1" w:styleId="Hd1">
    <w:name w:val="Hd1"/>
    <w:basedOn w:val="Hd0"/>
    <w:next w:val="Normal"/>
    <w:pPr>
      <w:ind w:left="397"/>
    </w:pPr>
  </w:style>
  <w:style w:type="paragraph" w:customStyle="1" w:styleId="Hd2">
    <w:name w:val="Hd2"/>
    <w:basedOn w:val="Hd0"/>
    <w:next w:val="Normal"/>
    <w:pPr>
      <w:ind w:left="794"/>
    </w:pPr>
    <w:rPr>
      <w:kern w:val="2"/>
    </w:rPr>
  </w:style>
  <w:style w:type="paragraph" w:customStyle="1" w:styleId="Hd3">
    <w:name w:val="Hd3"/>
    <w:basedOn w:val="Hd0"/>
    <w:next w:val="Normal"/>
    <w:pPr>
      <w:ind w:left="1191"/>
    </w:pPr>
    <w:rPr>
      <w:kern w:val="2"/>
    </w:rPr>
  </w:style>
  <w:style w:type="paragraph" w:customStyle="1" w:styleId="Hd4">
    <w:name w:val="Hd4"/>
    <w:basedOn w:val="Hd0"/>
    <w:next w:val="Normal"/>
    <w:pPr>
      <w:ind w:left="1588"/>
    </w:pPr>
    <w:rPr>
      <w:kern w:val="2"/>
    </w:rPr>
  </w:style>
  <w:style w:type="paragraph" w:customStyle="1" w:styleId="Hd5">
    <w:name w:val="Hd5"/>
    <w:basedOn w:val="Hd0"/>
    <w:next w:val="Normal"/>
    <w:pPr>
      <w:ind w:left="1985"/>
    </w:pPr>
    <w:rPr>
      <w:kern w:val="2"/>
    </w:rPr>
  </w:style>
  <w:style w:type="paragraph" w:customStyle="1" w:styleId="Titlestart">
    <w:name w:val="Title start"/>
    <w:basedOn w:val="Normal"/>
    <w:next w:val="Normal"/>
    <w:rsid w:val="004B6396"/>
    <w:pPr>
      <w:suppressAutoHyphens/>
      <w:jc w:val="center"/>
    </w:pPr>
    <w:rPr>
      <w:color w:val="auto"/>
      <w:kern w:val="0"/>
      <w:sz w:val="22"/>
      <w:u w:val="single"/>
      <w:lang w:val="en-GB"/>
    </w:rPr>
  </w:style>
  <w:style w:type="paragraph" w:customStyle="1" w:styleId="StyleHd1AllCapsComplexArialComplex11pt">
    <w:name w:val="Style Hd1=AllCaps + (Complex) Arial (Complex) 11 pt"/>
    <w:basedOn w:val="Hd1AllCaps"/>
    <w:link w:val="StyleHd1AllCapsComplexArialComplex11ptChar"/>
    <w:rsid w:val="009C51F8"/>
    <w:rPr>
      <w:rFonts w:cs="Arial"/>
      <w:szCs w:val="22"/>
      <w:lang w:val="en-GB"/>
    </w:rPr>
  </w:style>
  <w:style w:type="character" w:customStyle="1" w:styleId="StyleHd1AllCapsComplexArialComplex11ptChar">
    <w:name w:val="Style Hd1=AllCaps + (Complex) Arial (Complex) 11 pt Char"/>
    <w:basedOn w:val="DefaultParagraphFont"/>
    <w:link w:val="StyleHd1AllCapsComplexArialComplex11pt"/>
    <w:rsid w:val="009C51F8"/>
    <w:rPr>
      <w:rFonts w:ascii="Arial" w:hAnsi="Arial" w:cs="Arial"/>
      <w:caps/>
      <w:color w:val="000000"/>
      <w:spacing w:val="-2"/>
      <w:kern w:val="22"/>
      <w:sz w:val="22"/>
      <w:szCs w:val="22"/>
      <w:lang w:val="en-GB" w:eastAsia="en-US" w:bidi="ar-SA"/>
    </w:rPr>
  </w:style>
  <w:style w:type="character" w:customStyle="1" w:styleId="FooterChar">
    <w:name w:val="Footer Char"/>
    <w:basedOn w:val="DefaultParagraphFont"/>
    <w:link w:val="Footer"/>
    <w:rsid w:val="00652C92"/>
    <w:rPr>
      <w:rFonts w:ascii="Arial" w:hAnsi="Arial"/>
      <w:color w:val="000000"/>
      <w:spacing w:val="-2"/>
      <w:kern w:val="16"/>
      <w:sz w:val="16"/>
      <w:lang w:val="es-ES_tradnl" w:eastAsia="en-US"/>
    </w:rPr>
  </w:style>
  <w:style w:type="character" w:customStyle="1" w:styleId="hg1Char">
    <w:name w:val="hg1 Char"/>
    <w:link w:val="hg1"/>
    <w:rsid w:val="00FE7EA7"/>
    <w:rPr>
      <w:rFonts w:ascii="Arial" w:hAnsi="Arial"/>
      <w:spacing w:val="-2"/>
      <w:lang w:eastAsia="en-US"/>
    </w:rPr>
  </w:style>
  <w:style w:type="character" w:styleId="Hyperlink">
    <w:name w:val="Hyperlink"/>
    <w:rsid w:val="00FE7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elope.benn@cit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S-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S-Notif-2020.dotx</Template>
  <TotalTime>23</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Notificación a las Partes No. 2020/055</vt:lpstr>
    </vt:vector>
  </TitlesOfParts>
  <Company>United Nations Office at Geneva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 las Partes No. 2020/055</dc:title>
  <dc:subject>Solicitud de información para un estudio sobre el comercio ilícito del jaguar (Panthera onca)</dc:subject>
  <dc:creator>Secretaría CITES</dc:creator>
  <cp:lastModifiedBy>Victoria Zentilli</cp:lastModifiedBy>
  <cp:revision>9</cp:revision>
  <cp:lastPrinted>2020-09-02T12:54:00Z</cp:lastPrinted>
  <dcterms:created xsi:type="dcterms:W3CDTF">2020-09-01T13:40:00Z</dcterms:created>
  <dcterms:modified xsi:type="dcterms:W3CDTF">2020-09-02T13:08:00Z</dcterms:modified>
</cp:coreProperties>
</file>