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D5" w:rsidRPr="00E838FC" w:rsidRDefault="00F254DB" w:rsidP="00BF2EA2">
      <w:pPr>
        <w:tabs>
          <w:tab w:val="clear" w:pos="397"/>
          <w:tab w:val="clear" w:pos="794"/>
          <w:tab w:val="clear" w:pos="1191"/>
          <w:tab w:val="clear" w:pos="1588"/>
          <w:tab w:val="clear" w:pos="1985"/>
        </w:tabs>
        <w:spacing w:after="480"/>
        <w:jc w:val="right"/>
        <w:rPr>
          <w:rFonts w:cs="Arial"/>
          <w:lang w:val="fr-CH"/>
        </w:rPr>
      </w:pPr>
      <w:r w:rsidRPr="00E838FC">
        <w:rPr>
          <w:rFonts w:cs="Arial"/>
          <w:lang w:val="fr-CH"/>
        </w:rPr>
        <w:t>Annex</w:t>
      </w:r>
      <w:r w:rsidR="00B709D2" w:rsidRPr="00E838FC">
        <w:rPr>
          <w:rFonts w:cs="Arial"/>
          <w:lang w:val="fr-CH"/>
        </w:rPr>
        <w:t>e</w:t>
      </w:r>
    </w:p>
    <w:p w:rsidR="004A0ED5" w:rsidRPr="00B709D2" w:rsidRDefault="004A0ED5" w:rsidP="00BF2EA2">
      <w:pPr>
        <w:tabs>
          <w:tab w:val="clear" w:pos="397"/>
          <w:tab w:val="clear" w:pos="794"/>
          <w:tab w:val="clear" w:pos="1191"/>
          <w:tab w:val="clear" w:pos="1588"/>
          <w:tab w:val="clear" w:pos="1985"/>
        </w:tabs>
        <w:suppressAutoHyphens/>
        <w:spacing w:after="480"/>
        <w:jc w:val="center"/>
        <w:rPr>
          <w:rFonts w:cs="Arial"/>
          <w:b/>
          <w:bCs/>
          <w:spacing w:val="0"/>
          <w:kern w:val="2"/>
          <w:u w:val="single"/>
          <w:lang w:val="fr-CA"/>
        </w:rPr>
      </w:pPr>
      <w:r w:rsidRPr="00B709D2">
        <w:rPr>
          <w:rFonts w:cs="Arial"/>
          <w:b/>
          <w:bCs/>
          <w:spacing w:val="0"/>
          <w:kern w:val="2"/>
          <w:u w:val="single"/>
          <w:lang w:val="fr-CA"/>
        </w:rPr>
        <w:fldChar w:fldCharType="begin"/>
      </w:r>
      <w:r w:rsidRPr="00B709D2">
        <w:rPr>
          <w:rFonts w:cs="Arial"/>
          <w:b/>
          <w:bCs/>
          <w:spacing w:val="0"/>
          <w:kern w:val="2"/>
          <w:u w:val="single"/>
          <w:lang w:val="fr-CA"/>
        </w:rPr>
        <w:instrText xml:space="preserve"> </w:instrText>
      </w:r>
      <w:r w:rsidRPr="00B709D2">
        <w:rPr>
          <w:rFonts w:cs="Arial"/>
          <w:b/>
          <w:bCs/>
          <w:spacing w:val="0"/>
          <w:kern w:val="2"/>
          <w:u w:val="single"/>
          <w:lang w:val="fr-CA"/>
        </w:rPr>
        <w:fldChar w:fldCharType="separate"/>
      </w:r>
      <w:r w:rsidRPr="00B709D2">
        <w:rPr>
          <w:rFonts w:cs="Arial"/>
          <w:b/>
          <w:bCs/>
          <w:spacing w:val="0"/>
          <w:kern w:val="2"/>
          <w:u w:val="single"/>
          <w:lang w:val="fr-CA"/>
        </w:rPr>
        <w:t>Error! Bookmark not defined.</w:t>
      </w:r>
      <w:r w:rsidRPr="00B709D2">
        <w:rPr>
          <w:rFonts w:cs="Arial"/>
          <w:b/>
          <w:bCs/>
          <w:spacing w:val="0"/>
          <w:kern w:val="2"/>
          <w:u w:val="single"/>
          <w:lang w:val="fr-CA"/>
        </w:rPr>
        <w:fldChar w:fldCharType="end"/>
      </w:r>
      <w:r w:rsidRPr="00B709D2">
        <w:rPr>
          <w:b/>
          <w:bCs/>
          <w:spacing w:val="0"/>
          <w:kern w:val="22"/>
          <w:sz w:val="24"/>
          <w:szCs w:val="24"/>
          <w:u w:val="single"/>
          <w:lang w:val="fr-CA"/>
        </w:rPr>
        <w:t>Quest</w:t>
      </w:r>
      <w:r w:rsidR="00981578" w:rsidRPr="00B709D2">
        <w:rPr>
          <w:b/>
          <w:bCs/>
          <w:spacing w:val="0"/>
          <w:kern w:val="22"/>
          <w:sz w:val="24"/>
          <w:szCs w:val="24"/>
          <w:u w:val="single"/>
          <w:lang w:val="fr-CA"/>
        </w:rPr>
        <w:t xml:space="preserve">ionnaire </w:t>
      </w:r>
      <w:r w:rsidR="00B709D2">
        <w:rPr>
          <w:b/>
          <w:bCs/>
          <w:spacing w:val="0"/>
          <w:kern w:val="22"/>
          <w:sz w:val="24"/>
          <w:szCs w:val="24"/>
          <w:u w:val="single"/>
          <w:lang w:val="fr-CA"/>
        </w:rPr>
        <w:t>de préparation</w:t>
      </w:r>
      <w:r w:rsidR="00981578" w:rsidRPr="00B709D2">
        <w:rPr>
          <w:b/>
          <w:bCs/>
          <w:spacing w:val="0"/>
          <w:kern w:val="22"/>
          <w:sz w:val="24"/>
          <w:szCs w:val="24"/>
          <w:u w:val="single"/>
          <w:lang w:val="fr-CA"/>
        </w:rPr>
        <w:t xml:space="preserve"> </w:t>
      </w:r>
      <w:r w:rsidR="00B709D2">
        <w:rPr>
          <w:b/>
          <w:bCs/>
          <w:spacing w:val="0"/>
          <w:kern w:val="22"/>
          <w:sz w:val="24"/>
          <w:szCs w:val="24"/>
          <w:u w:val="single"/>
          <w:lang w:val="fr-CA"/>
        </w:rPr>
        <w:t xml:space="preserve">de l’atelier international CITES </w:t>
      </w:r>
      <w:r w:rsidR="00B709D2">
        <w:rPr>
          <w:b/>
          <w:bCs/>
          <w:spacing w:val="0"/>
          <w:kern w:val="22"/>
          <w:sz w:val="24"/>
          <w:szCs w:val="24"/>
          <w:u w:val="single"/>
          <w:lang w:val="fr-CA"/>
        </w:rPr>
        <w:br/>
        <w:t xml:space="preserve">sur les avis d’acquisition légale </w:t>
      </w:r>
    </w:p>
    <w:p w:rsidR="004A0ED5" w:rsidRPr="00B709D2" w:rsidRDefault="004A0ED5" w:rsidP="00C36963">
      <w:pPr>
        <w:ind w:left="397" w:hanging="397"/>
        <w:rPr>
          <w:spacing w:val="0"/>
          <w:kern w:val="22"/>
          <w:lang w:val="fr-CA"/>
        </w:rPr>
      </w:pPr>
      <w:r w:rsidRPr="00B709D2">
        <w:rPr>
          <w:spacing w:val="0"/>
          <w:kern w:val="22"/>
          <w:lang w:val="fr-CA"/>
        </w:rPr>
        <w:t>A)</w:t>
      </w:r>
      <w:r w:rsidR="00FC1005" w:rsidRPr="00B709D2">
        <w:rPr>
          <w:spacing w:val="0"/>
          <w:kern w:val="22"/>
          <w:lang w:val="fr-CA"/>
        </w:rPr>
        <w:tab/>
      </w:r>
      <w:r w:rsidR="00B709D2">
        <w:rPr>
          <w:b/>
          <w:bCs/>
          <w:spacing w:val="0"/>
          <w:kern w:val="22"/>
          <w:lang w:val="fr-CA"/>
        </w:rPr>
        <w:t>Bases institutionnelles et juridiques</w:t>
      </w:r>
      <w:r w:rsidR="002E32A7" w:rsidRPr="00B709D2">
        <w:rPr>
          <w:b/>
          <w:bCs/>
          <w:spacing w:val="0"/>
          <w:kern w:val="22"/>
          <w:lang w:val="fr-CA"/>
        </w:rPr>
        <w:t>:</w:t>
      </w:r>
      <w:r w:rsidR="00B709D2">
        <w:rPr>
          <w:spacing w:val="0"/>
          <w:kern w:val="22"/>
          <w:lang w:val="fr-CA"/>
        </w:rPr>
        <w:t xml:space="preserve"> Qui est responsable de rendre les avis d’acquisition légale dans votre pays? </w:t>
      </w:r>
      <w:r w:rsidR="00DA168F">
        <w:rPr>
          <w:spacing w:val="0"/>
          <w:kern w:val="22"/>
          <w:lang w:val="fr-CA"/>
        </w:rPr>
        <w:t xml:space="preserve">Votre législation nationale contient-elle </w:t>
      </w:r>
      <w:r w:rsidR="00B709D2">
        <w:rPr>
          <w:spacing w:val="0"/>
          <w:kern w:val="22"/>
          <w:lang w:val="fr-CA"/>
        </w:rPr>
        <w:t>des dispositions particulières</w:t>
      </w:r>
      <w:r w:rsidR="00146E8B">
        <w:rPr>
          <w:spacing w:val="0"/>
          <w:kern w:val="22"/>
          <w:lang w:val="fr-CA"/>
        </w:rPr>
        <w:t xml:space="preserve"> </w:t>
      </w:r>
      <w:r w:rsidR="00DA168F">
        <w:rPr>
          <w:spacing w:val="0"/>
          <w:kern w:val="22"/>
          <w:lang w:val="fr-CA"/>
        </w:rPr>
        <w:t xml:space="preserve">interdisant d’obtenir </w:t>
      </w:r>
      <w:r w:rsidR="00146E8B">
        <w:rPr>
          <w:spacing w:val="0"/>
          <w:kern w:val="22"/>
          <w:lang w:val="fr-CA"/>
        </w:rPr>
        <w:t xml:space="preserve">un spécimen CITES en contravention à toute loi nationale? Si c’est le cas, veuillez donner </w:t>
      </w:r>
      <w:r w:rsidR="00DA168F">
        <w:rPr>
          <w:spacing w:val="0"/>
          <w:kern w:val="22"/>
          <w:lang w:val="fr-CA"/>
        </w:rPr>
        <w:t>d</w:t>
      </w:r>
      <w:r w:rsidR="00146E8B">
        <w:rPr>
          <w:spacing w:val="0"/>
          <w:kern w:val="22"/>
          <w:lang w:val="fr-CA"/>
        </w:rPr>
        <w:t xml:space="preserve">es références précises et expliquer les procédures en place pour </w:t>
      </w:r>
      <w:r w:rsidR="00DA168F">
        <w:rPr>
          <w:spacing w:val="0"/>
          <w:kern w:val="22"/>
          <w:lang w:val="fr-CA"/>
        </w:rPr>
        <w:t xml:space="preserve">faire </w:t>
      </w:r>
      <w:r w:rsidR="00146E8B">
        <w:rPr>
          <w:spacing w:val="0"/>
          <w:kern w:val="22"/>
          <w:lang w:val="fr-CA"/>
        </w:rPr>
        <w:t>respecter cette obligation.</w:t>
      </w:r>
      <w:r w:rsidR="002E32A7" w:rsidRPr="00B709D2">
        <w:rPr>
          <w:spacing w:val="0"/>
          <w:kern w:val="22"/>
          <w:lang w:val="fr-CA"/>
        </w:rPr>
        <w:t xml:space="preserve"> </w:t>
      </w:r>
    </w:p>
    <w:tbl>
      <w:tblPr>
        <w:tblStyle w:val="TableGrid"/>
        <w:tblW w:w="0" w:type="auto"/>
        <w:tblLook w:val="04A0" w:firstRow="1" w:lastRow="0" w:firstColumn="1" w:lastColumn="0" w:noHBand="0" w:noVBand="1"/>
      </w:tblPr>
      <w:tblGrid>
        <w:gridCol w:w="9855"/>
      </w:tblGrid>
      <w:tr w:rsidR="004A0ED5" w:rsidRPr="001D1131" w:rsidTr="00EF7EF9">
        <w:tc>
          <w:tcPr>
            <w:tcW w:w="9629" w:type="dxa"/>
          </w:tcPr>
          <w:p w:rsidR="004A0ED5" w:rsidRPr="001D1131" w:rsidRDefault="004A0ED5" w:rsidP="00EF7EF9">
            <w:pPr>
              <w:spacing w:after="260"/>
              <w:jc w:val="left"/>
              <w:rPr>
                <w:spacing w:val="0"/>
                <w:kern w:val="22"/>
                <w:lang w:val="en-US"/>
              </w:rPr>
            </w:pPr>
            <w:r w:rsidRPr="001D1131">
              <w:rPr>
                <w:spacing w:val="0"/>
                <w:kern w:val="22"/>
                <w:sz w:val="24"/>
                <w:szCs w:val="24"/>
                <w:lang w:val="en-US"/>
              </w:rPr>
              <w:t>………………………………………………………………………………………………………………………………………………………………………………………………………………………………………………………………………………………………………………………………………………………………………………………………………………………………………………………………………………………………………………………………………………………………………………………………………………………………………………………………………………………………………………………………………………………………………………………………………………………………………………………………………………………………………………………………………………………………………………………………………………………………………………………………………</w:t>
            </w:r>
            <w:r>
              <w:rPr>
                <w:spacing w:val="0"/>
                <w:kern w:val="22"/>
                <w:sz w:val="24"/>
                <w:szCs w:val="24"/>
                <w:lang w:val="en-US"/>
              </w:rPr>
              <w:t>……………………………………………………………………………………………………………………………………………………………………………………………………………</w:t>
            </w:r>
            <w:r w:rsidRPr="001D1131">
              <w:rPr>
                <w:spacing w:val="0"/>
                <w:kern w:val="22"/>
                <w:sz w:val="24"/>
                <w:szCs w:val="24"/>
                <w:lang w:val="en-US"/>
              </w:rPr>
              <w:t>…………………………………………………………………………………………………………………</w:t>
            </w:r>
          </w:p>
        </w:tc>
      </w:tr>
    </w:tbl>
    <w:p w:rsidR="004A0ED5" w:rsidRPr="00BF2EA2" w:rsidRDefault="004A0ED5" w:rsidP="00BF2EA2">
      <w:pPr>
        <w:ind w:left="397" w:hanging="397"/>
        <w:jc w:val="left"/>
        <w:rPr>
          <w:spacing w:val="0"/>
          <w:kern w:val="22"/>
          <w:lang w:val="fr-CA"/>
        </w:rPr>
      </w:pPr>
    </w:p>
    <w:p w:rsidR="004A0ED5" w:rsidRPr="00B709D2" w:rsidRDefault="004A0ED5" w:rsidP="00C36963">
      <w:pPr>
        <w:ind w:left="397" w:hanging="397"/>
        <w:rPr>
          <w:spacing w:val="0"/>
          <w:kern w:val="22"/>
          <w:lang w:val="fr-CA"/>
        </w:rPr>
      </w:pPr>
      <w:r w:rsidRPr="00B709D2">
        <w:rPr>
          <w:spacing w:val="0"/>
          <w:kern w:val="22"/>
          <w:lang w:val="fr-CA"/>
        </w:rPr>
        <w:t>B)</w:t>
      </w:r>
      <w:r w:rsidR="00BF2EA2">
        <w:rPr>
          <w:spacing w:val="0"/>
          <w:kern w:val="22"/>
          <w:lang w:val="fr-CA"/>
        </w:rPr>
        <w:tab/>
      </w:r>
      <w:r w:rsidR="00146E8B" w:rsidRPr="00BF2EA2">
        <w:rPr>
          <w:spacing w:val="0"/>
          <w:kern w:val="22"/>
          <w:lang w:val="fr-CA"/>
        </w:rPr>
        <w:t>Méthodologie et normes</w:t>
      </w:r>
      <w:r w:rsidR="002E32A7" w:rsidRPr="00BF2EA2">
        <w:rPr>
          <w:spacing w:val="0"/>
          <w:kern w:val="22"/>
          <w:lang w:val="fr-CA"/>
        </w:rPr>
        <w:t>:</w:t>
      </w:r>
      <w:r w:rsidR="002E32A7" w:rsidRPr="00B709D2">
        <w:rPr>
          <w:spacing w:val="0"/>
          <w:kern w:val="22"/>
          <w:lang w:val="fr-CA"/>
        </w:rPr>
        <w:t xml:space="preserve"> </w:t>
      </w:r>
      <w:r w:rsidR="00146E8B">
        <w:rPr>
          <w:spacing w:val="0"/>
          <w:kern w:val="22"/>
          <w:lang w:val="fr-CA"/>
        </w:rPr>
        <w:t xml:space="preserve">Quelle est la méthodologie utilisée par l’organe de gestion de votre pays pour établir qu’un spécimen a été acquis légalement (pour </w:t>
      </w:r>
      <w:r w:rsidR="00D738C6">
        <w:rPr>
          <w:spacing w:val="0"/>
          <w:kern w:val="22"/>
          <w:lang w:val="fr-CA"/>
        </w:rPr>
        <w:t>rendre</w:t>
      </w:r>
      <w:r w:rsidR="00146E8B">
        <w:rPr>
          <w:spacing w:val="0"/>
          <w:kern w:val="22"/>
          <w:lang w:val="fr-CA"/>
        </w:rPr>
        <w:t xml:space="preserve"> un avis d’acquisition légale)? C.</w:t>
      </w:r>
      <w:r w:rsidR="00146E8B">
        <w:rPr>
          <w:spacing w:val="0"/>
          <w:kern w:val="22"/>
          <w:lang w:val="fr-CA"/>
        </w:rPr>
        <w:noBreakHyphen/>
        <w:t>à</w:t>
      </w:r>
      <w:r w:rsidR="00146E8B">
        <w:rPr>
          <w:spacing w:val="0"/>
          <w:kern w:val="22"/>
          <w:lang w:val="fr-CA"/>
        </w:rPr>
        <w:noBreakHyphen/>
        <w:t>d. principes clés, normes générales, principales étapes, type de documents requis, mise en place d’une chaîne de responsabilité, etc. Y a</w:t>
      </w:r>
      <w:r w:rsidR="00146E8B">
        <w:rPr>
          <w:spacing w:val="0"/>
          <w:kern w:val="22"/>
          <w:lang w:val="fr-CA"/>
        </w:rPr>
        <w:noBreakHyphen/>
        <w:t>t</w:t>
      </w:r>
      <w:r w:rsidR="00146E8B">
        <w:rPr>
          <w:spacing w:val="0"/>
          <w:kern w:val="22"/>
          <w:lang w:val="fr-CA"/>
        </w:rPr>
        <w:noBreakHyphen/>
        <w:t xml:space="preserve">il différentes approches utilisées selon le taxon et l’annexe/le programme auquel il est inscrit? </w:t>
      </w:r>
    </w:p>
    <w:tbl>
      <w:tblPr>
        <w:tblStyle w:val="TableGrid"/>
        <w:tblW w:w="0" w:type="auto"/>
        <w:tblLook w:val="04A0" w:firstRow="1" w:lastRow="0" w:firstColumn="1" w:lastColumn="0" w:noHBand="0" w:noVBand="1"/>
      </w:tblPr>
      <w:tblGrid>
        <w:gridCol w:w="9855"/>
      </w:tblGrid>
      <w:tr w:rsidR="004A0ED5" w:rsidRPr="001D1131" w:rsidTr="00EF7EF9">
        <w:tc>
          <w:tcPr>
            <w:tcW w:w="9629" w:type="dxa"/>
          </w:tcPr>
          <w:p w:rsidR="004A0ED5" w:rsidRPr="001D1131" w:rsidRDefault="004A0ED5" w:rsidP="00EF7EF9">
            <w:pPr>
              <w:spacing w:after="260"/>
              <w:jc w:val="left"/>
              <w:rPr>
                <w:spacing w:val="0"/>
                <w:kern w:val="22"/>
                <w:lang w:val="en-US"/>
              </w:rPr>
            </w:pPr>
            <w:r w:rsidRPr="001D1131">
              <w:rPr>
                <w:spacing w:val="0"/>
                <w:kern w:val="22"/>
                <w:sz w:val="24"/>
                <w:szCs w:val="24"/>
                <w:lang w:val="en-US"/>
              </w:rPr>
              <w:t>……………………………………………………………………………………………………………………………………………………………………………………………………………………………………………………………………………………………………………………………………………………………………………………………………………………………………………………………………………………………………………………………………………………………………………………………………………………………………………………………………………………………………………………………………………………………………………………………………………………………………………………………………………………………………………………………………………………………………………………………………………………………………………………………………………………………………………………………………………………………………………………</w:t>
            </w:r>
            <w:r>
              <w:rPr>
                <w:spacing w:val="0"/>
                <w:kern w:val="22"/>
                <w:sz w:val="24"/>
                <w:szCs w:val="24"/>
                <w:lang w:val="en-US"/>
              </w:rPr>
              <w:t>………………………………………………………………………………………………………………………………………………………………………………………………………………</w:t>
            </w:r>
            <w:r w:rsidRPr="001D1131">
              <w:rPr>
                <w:spacing w:val="0"/>
                <w:kern w:val="22"/>
                <w:sz w:val="24"/>
                <w:szCs w:val="24"/>
                <w:lang w:val="en-US"/>
              </w:rPr>
              <w:t>…</w:t>
            </w:r>
          </w:p>
        </w:tc>
      </w:tr>
    </w:tbl>
    <w:p w:rsidR="00F95C2F" w:rsidRDefault="00F95C2F" w:rsidP="00F95C2F">
      <w:pPr>
        <w:ind w:left="397" w:hanging="397"/>
        <w:rPr>
          <w:spacing w:val="0"/>
          <w:kern w:val="22"/>
          <w:lang w:val="fr-CH"/>
        </w:rPr>
      </w:pPr>
    </w:p>
    <w:p w:rsidR="004A0ED5" w:rsidRPr="00B709D2" w:rsidRDefault="004A0ED5" w:rsidP="00C36963">
      <w:pPr>
        <w:keepNext/>
        <w:keepLines/>
        <w:ind w:left="397" w:hanging="397"/>
        <w:rPr>
          <w:spacing w:val="0"/>
          <w:kern w:val="22"/>
          <w:lang w:val="fr-CA"/>
        </w:rPr>
      </w:pPr>
      <w:r w:rsidRPr="00E838FC">
        <w:rPr>
          <w:spacing w:val="0"/>
          <w:kern w:val="22"/>
          <w:lang w:val="fr-CH"/>
        </w:rPr>
        <w:lastRenderedPageBreak/>
        <w:t>C)</w:t>
      </w:r>
      <w:r w:rsidR="00BF2EA2">
        <w:rPr>
          <w:spacing w:val="0"/>
          <w:kern w:val="22"/>
          <w:lang w:val="fr-CH"/>
        </w:rPr>
        <w:tab/>
      </w:r>
      <w:r w:rsidR="00146E8B">
        <w:rPr>
          <w:b/>
          <w:bCs/>
          <w:spacing w:val="0"/>
          <w:kern w:val="22"/>
          <w:lang w:val="fr-CA"/>
        </w:rPr>
        <w:t>Outils</w:t>
      </w:r>
      <w:r w:rsidR="00BD7FAA" w:rsidRPr="00B709D2">
        <w:rPr>
          <w:b/>
          <w:bCs/>
          <w:spacing w:val="0"/>
          <w:kern w:val="22"/>
          <w:lang w:val="fr-CA"/>
        </w:rPr>
        <w:t>:</w:t>
      </w:r>
      <w:r w:rsidR="00BD7FAA" w:rsidRPr="00B709D2">
        <w:rPr>
          <w:spacing w:val="0"/>
          <w:kern w:val="22"/>
          <w:lang w:val="fr-CA"/>
        </w:rPr>
        <w:t xml:space="preserve"> </w:t>
      </w:r>
      <w:r w:rsidR="00DA168F">
        <w:rPr>
          <w:spacing w:val="0"/>
          <w:kern w:val="22"/>
          <w:lang w:val="fr-CA"/>
        </w:rPr>
        <w:t>L’organe de gestion de votre pays se sert-il d’</w:t>
      </w:r>
      <w:r w:rsidR="00146E8B">
        <w:rPr>
          <w:spacing w:val="0"/>
          <w:kern w:val="22"/>
          <w:lang w:val="fr-CA"/>
        </w:rPr>
        <w:t xml:space="preserve">outils pratiques pour vérifier l’acquisition légale d’un spécimen inscrit à la CITES? P. ex., des bases de données, des </w:t>
      </w:r>
      <w:r w:rsidR="00D738C6">
        <w:rPr>
          <w:spacing w:val="0"/>
          <w:kern w:val="22"/>
          <w:lang w:val="fr-CA"/>
        </w:rPr>
        <w:t>s</w:t>
      </w:r>
      <w:r w:rsidR="00146E8B">
        <w:rPr>
          <w:spacing w:val="0"/>
          <w:kern w:val="22"/>
          <w:lang w:val="fr-CA"/>
        </w:rPr>
        <w:t xml:space="preserve">ystèmes </w:t>
      </w:r>
      <w:r w:rsidR="00D738C6">
        <w:rPr>
          <w:spacing w:val="0"/>
          <w:kern w:val="22"/>
          <w:lang w:val="fr-CA"/>
        </w:rPr>
        <w:t>de vérification</w:t>
      </w:r>
      <w:r w:rsidR="00146E8B">
        <w:rPr>
          <w:spacing w:val="0"/>
          <w:kern w:val="22"/>
          <w:lang w:val="fr-CA"/>
        </w:rPr>
        <w:t xml:space="preserve"> de la légalité (S</w:t>
      </w:r>
      <w:r w:rsidR="00D738C6">
        <w:rPr>
          <w:spacing w:val="0"/>
          <w:kern w:val="22"/>
          <w:lang w:val="fr-CA"/>
        </w:rPr>
        <w:t>V</w:t>
      </w:r>
      <w:r w:rsidR="00146E8B">
        <w:rPr>
          <w:spacing w:val="0"/>
          <w:kern w:val="22"/>
          <w:lang w:val="fr-CA"/>
        </w:rPr>
        <w:t xml:space="preserve">L), des contrôles de la chaîne d’approvisionnement, des inspections, des systèmes de traçabilité, des applications, des systèmes de surveillance par satellite, etc. </w:t>
      </w:r>
      <w:r w:rsidR="00DA168F">
        <w:rPr>
          <w:spacing w:val="0"/>
          <w:kern w:val="22"/>
          <w:lang w:val="fr-CA"/>
        </w:rPr>
        <w:t>Les</w:t>
      </w:r>
      <w:r w:rsidR="00146E8B">
        <w:rPr>
          <w:spacing w:val="0"/>
          <w:kern w:val="22"/>
          <w:lang w:val="fr-CA"/>
        </w:rPr>
        <w:t xml:space="preserve"> outils employés </w:t>
      </w:r>
      <w:r w:rsidR="00DA168F">
        <w:rPr>
          <w:spacing w:val="0"/>
          <w:kern w:val="22"/>
          <w:lang w:val="fr-CA"/>
        </w:rPr>
        <w:t xml:space="preserve">diffèrent-ils </w:t>
      </w:r>
      <w:r w:rsidR="00146E8B">
        <w:rPr>
          <w:spacing w:val="0"/>
          <w:kern w:val="22"/>
          <w:lang w:val="fr-CA"/>
        </w:rPr>
        <w:t xml:space="preserve">selon le taxon? </w:t>
      </w:r>
    </w:p>
    <w:tbl>
      <w:tblPr>
        <w:tblStyle w:val="TableGrid"/>
        <w:tblW w:w="0" w:type="auto"/>
        <w:tblLook w:val="04A0" w:firstRow="1" w:lastRow="0" w:firstColumn="1" w:lastColumn="0" w:noHBand="0" w:noVBand="1"/>
      </w:tblPr>
      <w:tblGrid>
        <w:gridCol w:w="9855"/>
      </w:tblGrid>
      <w:tr w:rsidR="004A0ED5" w:rsidRPr="001D1131" w:rsidTr="00EF7EF9">
        <w:tc>
          <w:tcPr>
            <w:tcW w:w="9629" w:type="dxa"/>
          </w:tcPr>
          <w:p w:rsidR="004A0ED5" w:rsidRPr="001D1131" w:rsidRDefault="004A0ED5" w:rsidP="00EF7EF9">
            <w:pPr>
              <w:spacing w:after="260"/>
              <w:jc w:val="left"/>
              <w:rPr>
                <w:spacing w:val="0"/>
                <w:kern w:val="22"/>
                <w:lang w:val="en-US"/>
              </w:rPr>
            </w:pPr>
            <w:r w:rsidRPr="001D1131">
              <w:rPr>
                <w:spacing w:val="0"/>
                <w:kern w:val="22"/>
                <w:sz w:val="24"/>
                <w:szCs w:val="24"/>
                <w:lang w:val="en-US"/>
              </w:rPr>
              <w:t>………………………………………………………………………………………………………………………………………………………………………………………………………………………………………………………………………………………………………………………………………………………………………………………………………………………………………………………………………………………………………………………………………………………………………………………………………………………………………………………………………………………………………………………………………………………………………………………………………………………………………………………………………………………………………………………………………………………………………………………………………………………………………………………………………………………………………………………………………………………………………………………</w:t>
            </w:r>
            <w:r>
              <w:rPr>
                <w:spacing w:val="0"/>
                <w:kern w:val="22"/>
                <w:sz w:val="24"/>
                <w:szCs w:val="24"/>
                <w:lang w:val="en-US"/>
              </w:rPr>
              <w:t>……………………………………………………………………………………………………………………………………………………………………………………………………………</w:t>
            </w:r>
            <w:r w:rsidRPr="001D1131">
              <w:rPr>
                <w:spacing w:val="0"/>
                <w:kern w:val="22"/>
                <w:sz w:val="24"/>
                <w:szCs w:val="24"/>
                <w:lang w:val="en-US"/>
              </w:rPr>
              <w:t>…</w:t>
            </w:r>
          </w:p>
        </w:tc>
      </w:tr>
    </w:tbl>
    <w:p w:rsidR="004A0ED5" w:rsidRPr="00BF2EA2" w:rsidRDefault="004A0ED5" w:rsidP="00BF2EA2">
      <w:pPr>
        <w:ind w:left="397" w:hanging="397"/>
        <w:jc w:val="left"/>
        <w:rPr>
          <w:spacing w:val="0"/>
          <w:kern w:val="22"/>
          <w:lang w:val="fr-CA"/>
        </w:rPr>
      </w:pPr>
    </w:p>
    <w:p w:rsidR="004A0ED5" w:rsidRPr="00146E8B" w:rsidRDefault="004A0ED5" w:rsidP="00C36963">
      <w:pPr>
        <w:ind w:left="397" w:hanging="397"/>
        <w:rPr>
          <w:lang w:val="fr-CA"/>
        </w:rPr>
      </w:pPr>
      <w:r w:rsidRPr="00146E8B">
        <w:rPr>
          <w:spacing w:val="0"/>
          <w:kern w:val="22"/>
          <w:lang w:val="fr-CA"/>
        </w:rPr>
        <w:t>D)</w:t>
      </w:r>
      <w:r w:rsidR="00BF2EA2">
        <w:rPr>
          <w:spacing w:val="0"/>
          <w:kern w:val="22"/>
          <w:lang w:val="fr-CA"/>
        </w:rPr>
        <w:tab/>
      </w:r>
      <w:r w:rsidR="00146E8B" w:rsidRPr="00BF2EA2">
        <w:rPr>
          <w:spacing w:val="0"/>
          <w:kern w:val="22"/>
          <w:lang w:val="fr-CA"/>
        </w:rPr>
        <w:t>Outils criminalistiques</w:t>
      </w:r>
      <w:r w:rsidR="00BD7FAA" w:rsidRPr="00BF2EA2">
        <w:rPr>
          <w:spacing w:val="0"/>
          <w:kern w:val="22"/>
          <w:lang w:val="fr-CA"/>
        </w:rPr>
        <w:t xml:space="preserve">: </w:t>
      </w:r>
      <w:r w:rsidR="00935050">
        <w:rPr>
          <w:spacing w:val="0"/>
          <w:kern w:val="22"/>
          <w:lang w:val="fr-CA"/>
        </w:rPr>
        <w:t>L’organe de ge</w:t>
      </w:r>
      <w:r w:rsidRPr="00146E8B">
        <w:rPr>
          <w:spacing w:val="0"/>
          <w:kern w:val="22"/>
          <w:lang w:val="fr-CA"/>
        </w:rPr>
        <w:t>s</w:t>
      </w:r>
      <w:r w:rsidR="00935050">
        <w:rPr>
          <w:spacing w:val="0"/>
          <w:kern w:val="22"/>
          <w:lang w:val="fr-CA"/>
        </w:rPr>
        <w:t>tion de votre pays utilise-t-il des outils criminalistiques pour rendre des avis d’acquisition légale? P. ex., cartographie isotope, séquençage de l’ADN, etc.</w:t>
      </w:r>
      <w:r w:rsidRPr="00146E8B">
        <w:rPr>
          <w:spacing w:val="0"/>
          <w:kern w:val="22"/>
          <w:lang w:val="fr-CA"/>
        </w:rPr>
        <w:t xml:space="preserve"> </w:t>
      </w:r>
    </w:p>
    <w:tbl>
      <w:tblPr>
        <w:tblStyle w:val="TableGrid"/>
        <w:tblW w:w="0" w:type="auto"/>
        <w:tblLook w:val="04A0" w:firstRow="1" w:lastRow="0" w:firstColumn="1" w:lastColumn="0" w:noHBand="0" w:noVBand="1"/>
      </w:tblPr>
      <w:tblGrid>
        <w:gridCol w:w="9855"/>
      </w:tblGrid>
      <w:tr w:rsidR="004A0ED5" w:rsidRPr="001D1131" w:rsidTr="00EF7EF9">
        <w:tc>
          <w:tcPr>
            <w:tcW w:w="9629" w:type="dxa"/>
          </w:tcPr>
          <w:p w:rsidR="004A0ED5" w:rsidRPr="001D1131" w:rsidRDefault="004A0ED5" w:rsidP="00EF7EF9">
            <w:pPr>
              <w:spacing w:after="260"/>
              <w:jc w:val="left"/>
              <w:rPr>
                <w:spacing w:val="0"/>
                <w:kern w:val="22"/>
                <w:lang w:val="en-US"/>
              </w:rPr>
            </w:pPr>
            <w:r w:rsidRPr="00BF2EA2">
              <w:rPr>
                <w:spacing w:val="0"/>
                <w:kern w:val="22"/>
                <w:sz w:val="24"/>
                <w:szCs w:val="24"/>
                <w:lang w:val="fr-CH"/>
              </w:rPr>
              <w:t>…………………………………………………………………………………………………………………………………………………………………………………………………………………………………………………………………………………………………………………………………………………</w:t>
            </w:r>
            <w:r w:rsidRPr="001D1131">
              <w:rPr>
                <w:spacing w:val="0"/>
                <w:kern w:val="22"/>
                <w:sz w:val="24"/>
                <w:szCs w:val="24"/>
                <w:lang w:val="en-US"/>
              </w:rPr>
              <w:t>………………………………………………………………………………………………………………………………………………………………………………………………………………………………………………………………………………………………………………………………………………………………………</w:t>
            </w:r>
            <w:r>
              <w:rPr>
                <w:spacing w:val="0"/>
                <w:kern w:val="22"/>
                <w:sz w:val="24"/>
                <w:szCs w:val="24"/>
                <w:lang w:val="en-US"/>
              </w:rPr>
              <w:t>……………………………………………………………………………………………………………………………………………………………………………………………………………</w:t>
            </w:r>
            <w:r w:rsidRPr="001D1131">
              <w:rPr>
                <w:spacing w:val="0"/>
                <w:kern w:val="22"/>
                <w:sz w:val="24"/>
                <w:szCs w:val="24"/>
                <w:lang w:val="en-US"/>
              </w:rPr>
              <w:t>………………………………………………………………………………………………………………………………………………………………………………………………………………………………………………………………………………………………………………………………………………………………………………………………………………………………………………………………</w:t>
            </w:r>
          </w:p>
        </w:tc>
      </w:tr>
    </w:tbl>
    <w:p w:rsidR="004A0ED5" w:rsidRPr="00BF2EA2" w:rsidRDefault="004A0ED5" w:rsidP="00BF2EA2">
      <w:pPr>
        <w:ind w:left="397" w:hanging="397"/>
        <w:jc w:val="left"/>
        <w:rPr>
          <w:spacing w:val="0"/>
          <w:kern w:val="22"/>
          <w:lang w:val="fr-CA"/>
        </w:rPr>
      </w:pPr>
    </w:p>
    <w:p w:rsidR="004A0ED5" w:rsidRPr="00E838FC" w:rsidRDefault="004A0ED5" w:rsidP="00D332C1">
      <w:pPr>
        <w:pageBreakBefore/>
        <w:ind w:left="397" w:hanging="397"/>
        <w:rPr>
          <w:rFonts w:cs="Arial"/>
          <w:spacing w:val="0"/>
          <w:kern w:val="22"/>
          <w:lang w:val="fr-CH"/>
        </w:rPr>
      </w:pPr>
      <w:r w:rsidRPr="00BF2EA2">
        <w:rPr>
          <w:spacing w:val="0"/>
          <w:kern w:val="22"/>
          <w:lang w:val="fr-CA"/>
        </w:rPr>
        <w:lastRenderedPageBreak/>
        <w:t>E)</w:t>
      </w:r>
      <w:r w:rsidR="00BF2EA2">
        <w:rPr>
          <w:spacing w:val="0"/>
          <w:kern w:val="22"/>
          <w:lang w:val="fr-CA"/>
        </w:rPr>
        <w:tab/>
      </w:r>
      <w:r w:rsidR="00935050">
        <w:rPr>
          <w:spacing w:val="0"/>
          <w:kern w:val="22"/>
          <w:lang w:val="fr-CA"/>
        </w:rPr>
        <w:t xml:space="preserve">Quelles sont les principales difficultés </w:t>
      </w:r>
      <w:r w:rsidR="00DA168F">
        <w:rPr>
          <w:spacing w:val="0"/>
          <w:kern w:val="22"/>
          <w:lang w:val="fr-CA"/>
        </w:rPr>
        <w:t>que rencontre</w:t>
      </w:r>
      <w:r w:rsidR="00935050">
        <w:rPr>
          <w:spacing w:val="0"/>
          <w:kern w:val="22"/>
          <w:lang w:val="fr-CA"/>
        </w:rPr>
        <w:t xml:space="preserve"> l’organe de gestion de votre pays lorsqu’il rend des avis d’acquisition légale?</w:t>
      </w:r>
      <w:bookmarkStart w:id="0" w:name="_GoBack"/>
      <w:bookmarkEnd w:id="0"/>
    </w:p>
    <w:tbl>
      <w:tblPr>
        <w:tblStyle w:val="TableGrid"/>
        <w:tblW w:w="0" w:type="auto"/>
        <w:tblLook w:val="04A0" w:firstRow="1" w:lastRow="0" w:firstColumn="1" w:lastColumn="0" w:noHBand="0" w:noVBand="1"/>
      </w:tblPr>
      <w:tblGrid>
        <w:gridCol w:w="9855"/>
      </w:tblGrid>
      <w:tr w:rsidR="004A0ED5" w:rsidRPr="001D1131" w:rsidTr="00BF2EA2">
        <w:tc>
          <w:tcPr>
            <w:tcW w:w="9855" w:type="dxa"/>
          </w:tcPr>
          <w:p w:rsidR="004A0ED5" w:rsidRPr="001D1131" w:rsidRDefault="004A0ED5" w:rsidP="00EF7EF9">
            <w:pPr>
              <w:spacing w:after="260"/>
              <w:jc w:val="left"/>
              <w:rPr>
                <w:spacing w:val="0"/>
                <w:kern w:val="22"/>
                <w:lang w:val="en-US"/>
              </w:rPr>
            </w:pPr>
            <w:r w:rsidRPr="001D1131">
              <w:rPr>
                <w:rFonts w:cs="Arial"/>
                <w:spacing w:val="0"/>
                <w:kern w:val="22"/>
              </w:rPr>
              <w:fldChar w:fldCharType="begin"/>
            </w:r>
            <w:r w:rsidRPr="00E838FC">
              <w:rPr>
                <w:rFonts w:cs="Arial"/>
                <w:spacing w:val="0"/>
                <w:kern w:val="22"/>
                <w:lang w:val="fr-CH"/>
              </w:rPr>
              <w:instrText xml:space="preserve"> </w:instrText>
            </w:r>
            <w:r w:rsidRPr="001D1131">
              <w:rPr>
                <w:rFonts w:cs="Arial"/>
                <w:spacing w:val="0"/>
                <w:kern w:val="22"/>
              </w:rPr>
              <w:fldChar w:fldCharType="separate"/>
            </w:r>
            <w:r w:rsidRPr="00E838FC">
              <w:rPr>
                <w:rFonts w:cs="Arial"/>
                <w:spacing w:val="0"/>
                <w:kern w:val="22"/>
                <w:lang w:val="fr-CH"/>
              </w:rPr>
              <w:t>Our ref</w:t>
            </w:r>
            <w:r w:rsidRPr="001D1131">
              <w:rPr>
                <w:rFonts w:cs="Arial"/>
                <w:spacing w:val="0"/>
                <w:kern w:val="22"/>
              </w:rPr>
              <w:fldChar w:fldCharType="end"/>
            </w:r>
            <w:r w:rsidRPr="001D1131">
              <w:rPr>
                <w:spacing w:val="0"/>
                <w:kern w:val="22"/>
                <w:sz w:val="24"/>
                <w:szCs w:val="24"/>
                <w:lang w:val="en-US"/>
              </w:rPr>
              <w:t>………………………………………………………………………………………………………………………………………………………………………………………………………………………………………………………</w:t>
            </w:r>
            <w:r>
              <w:rPr>
                <w:spacing w:val="0"/>
                <w:kern w:val="22"/>
                <w:sz w:val="24"/>
                <w:szCs w:val="24"/>
                <w:lang w:val="en-US"/>
              </w:rPr>
              <w:t>……………………………………………………………………………………………………………………………………………………………………………………………………………</w:t>
            </w:r>
            <w:r w:rsidRPr="001D1131">
              <w:rPr>
                <w:spacing w:val="0"/>
                <w:kern w:val="22"/>
                <w:sz w:val="24"/>
                <w:szCs w:val="24"/>
                <w:lang w:val="en-US"/>
              </w:rPr>
              <w:t>…………………………………………………………………………………………………………………………………………………………………………………………………………………………………………………………………………………………………………………………………………………………………………………………………………………………………………………………………………………………………………………………………………………………………………………………………………………………………………………………………………………………………………………………………………………………………………………………………………………………………………………………………………………………………………………………………</w:t>
            </w:r>
          </w:p>
        </w:tc>
      </w:tr>
    </w:tbl>
    <w:p w:rsidR="00BF2EA2" w:rsidRDefault="00BF2EA2" w:rsidP="00BF2EA2">
      <w:pPr>
        <w:ind w:left="397" w:hanging="397"/>
        <w:jc w:val="left"/>
        <w:rPr>
          <w:spacing w:val="0"/>
          <w:kern w:val="22"/>
          <w:lang w:val="fr-CA"/>
        </w:rPr>
      </w:pPr>
    </w:p>
    <w:p w:rsidR="004A0ED5" w:rsidRPr="00935050" w:rsidRDefault="004A0ED5" w:rsidP="00C36963">
      <w:pPr>
        <w:ind w:left="397" w:hanging="397"/>
        <w:rPr>
          <w:spacing w:val="0"/>
          <w:kern w:val="22"/>
          <w:lang w:val="fr-CA"/>
        </w:rPr>
      </w:pPr>
      <w:r w:rsidRPr="00BF2EA2">
        <w:rPr>
          <w:spacing w:val="0"/>
          <w:kern w:val="22"/>
          <w:lang w:val="fr-CA"/>
        </w:rPr>
        <w:t>F)</w:t>
      </w:r>
      <w:r w:rsidR="00BF2EA2">
        <w:rPr>
          <w:spacing w:val="0"/>
          <w:kern w:val="22"/>
          <w:lang w:val="fr-CA"/>
        </w:rPr>
        <w:tab/>
      </w:r>
      <w:r w:rsidR="00935050">
        <w:rPr>
          <w:spacing w:val="0"/>
          <w:kern w:val="22"/>
          <w:lang w:val="fr-CA"/>
        </w:rPr>
        <w:t>Comment l’organe de gestion de votre pays vérifie-t-il l’</w:t>
      </w:r>
      <w:r w:rsidR="00935050" w:rsidRPr="00BF2EA2">
        <w:rPr>
          <w:spacing w:val="0"/>
          <w:kern w:val="22"/>
          <w:lang w:val="fr-CA"/>
        </w:rPr>
        <w:t xml:space="preserve">acquisition légale du stock fondateur </w:t>
      </w:r>
      <w:r w:rsidR="00935050">
        <w:rPr>
          <w:spacing w:val="0"/>
          <w:kern w:val="22"/>
          <w:lang w:val="fr-CA"/>
        </w:rPr>
        <w:t xml:space="preserve">d’espèces élevées en captivité inscrites à la CITES (méthodologie, outils, </w:t>
      </w:r>
      <w:r w:rsidRPr="00935050">
        <w:rPr>
          <w:spacing w:val="0"/>
          <w:kern w:val="22"/>
          <w:lang w:val="fr-CA"/>
        </w:rPr>
        <w:t>etc.)?</w:t>
      </w:r>
    </w:p>
    <w:tbl>
      <w:tblPr>
        <w:tblStyle w:val="TableGrid"/>
        <w:tblW w:w="0" w:type="auto"/>
        <w:tblLook w:val="04A0" w:firstRow="1" w:lastRow="0" w:firstColumn="1" w:lastColumn="0" w:noHBand="0" w:noVBand="1"/>
      </w:tblPr>
      <w:tblGrid>
        <w:gridCol w:w="9855"/>
      </w:tblGrid>
      <w:tr w:rsidR="004A0ED5" w:rsidRPr="001D1131" w:rsidTr="00EF7EF9">
        <w:tc>
          <w:tcPr>
            <w:tcW w:w="9629" w:type="dxa"/>
          </w:tcPr>
          <w:p w:rsidR="004A0ED5" w:rsidRPr="001D1131" w:rsidRDefault="004A0ED5" w:rsidP="00EF7EF9">
            <w:pPr>
              <w:spacing w:after="260"/>
              <w:jc w:val="left"/>
              <w:rPr>
                <w:spacing w:val="0"/>
                <w:kern w:val="22"/>
                <w:lang w:val="en-US"/>
              </w:rPr>
            </w:pPr>
            <w:r w:rsidRPr="001D1131">
              <w:rPr>
                <w:spacing w:val="0"/>
                <w:kern w:val="22"/>
                <w:sz w:val="24"/>
                <w:szCs w:val="24"/>
                <w:lang w:val="en-US"/>
              </w:rPr>
              <w:t>………………………………………………………………………………………………………………………………………………………………………………………………………………………………………………………………………………………………………………………………………………………………………………………………………………………………………………………………………………………………………………………………………………………………………………………………………………………………………………………………………………………………………………………………………………………………………………………………………………………………………………………………………………………………………</w:t>
            </w:r>
            <w:r>
              <w:rPr>
                <w:spacing w:val="0"/>
                <w:kern w:val="22"/>
                <w:sz w:val="24"/>
                <w:szCs w:val="24"/>
                <w:lang w:val="en-US"/>
              </w:rPr>
              <w:t>……………………………………………………………………………………………………………………………………………………………………………………………………………</w:t>
            </w:r>
            <w:r w:rsidRPr="001D1131">
              <w:rPr>
                <w:spacing w:val="0"/>
                <w:kern w:val="22"/>
                <w:sz w:val="24"/>
                <w:szCs w:val="24"/>
                <w:lang w:val="en-US"/>
              </w:rPr>
              <w:t>…………………………………………………………………………………………………………………………………………………………………………………………………………………………………………………………………………………</w:t>
            </w:r>
          </w:p>
        </w:tc>
      </w:tr>
    </w:tbl>
    <w:p w:rsidR="004A0ED5" w:rsidRPr="00BF2EA2" w:rsidRDefault="004A0ED5" w:rsidP="00BF2EA2">
      <w:pPr>
        <w:ind w:left="397" w:hanging="397"/>
        <w:jc w:val="left"/>
        <w:rPr>
          <w:spacing w:val="0"/>
          <w:kern w:val="22"/>
          <w:lang w:val="fr-CA"/>
        </w:rPr>
      </w:pPr>
    </w:p>
    <w:p w:rsidR="004A0ED5" w:rsidRPr="00E838FC" w:rsidRDefault="004A0ED5" w:rsidP="00C64441">
      <w:pPr>
        <w:pageBreakBefore/>
        <w:ind w:left="397" w:hanging="397"/>
        <w:rPr>
          <w:spacing w:val="0"/>
          <w:kern w:val="22"/>
          <w:lang w:val="fr-CH"/>
        </w:rPr>
      </w:pPr>
      <w:r w:rsidRPr="00BF2EA2">
        <w:rPr>
          <w:spacing w:val="0"/>
          <w:kern w:val="22"/>
          <w:lang w:val="fr-CA"/>
        </w:rPr>
        <w:lastRenderedPageBreak/>
        <w:t>G</w:t>
      </w:r>
      <w:r w:rsidRPr="00935050">
        <w:rPr>
          <w:spacing w:val="0"/>
          <w:kern w:val="22"/>
          <w:lang w:val="fr-CA"/>
        </w:rPr>
        <w:t>)</w:t>
      </w:r>
      <w:r w:rsidR="00BF2EA2">
        <w:rPr>
          <w:spacing w:val="0"/>
          <w:kern w:val="22"/>
          <w:lang w:val="fr-CA"/>
        </w:rPr>
        <w:tab/>
      </w:r>
      <w:r w:rsidR="00935050">
        <w:rPr>
          <w:spacing w:val="0"/>
          <w:kern w:val="22"/>
          <w:lang w:val="fr-CA"/>
        </w:rPr>
        <w:t>Veuillez fournir tout autre information, document ou suggestion pouvant contribuer à l’atelier international sur les avis d’acquisition légale et à la préparation de nouvelles orientations sur le</w:t>
      </w:r>
      <w:r w:rsidR="00601255">
        <w:rPr>
          <w:spacing w:val="0"/>
          <w:kern w:val="22"/>
          <w:lang w:val="fr-CA"/>
        </w:rPr>
        <w:t>s avis d’acquisition légale</w:t>
      </w:r>
      <w:r w:rsidR="00935050">
        <w:rPr>
          <w:spacing w:val="0"/>
          <w:kern w:val="22"/>
          <w:lang w:val="fr-CA"/>
        </w:rPr>
        <w:t>.</w:t>
      </w:r>
    </w:p>
    <w:tbl>
      <w:tblPr>
        <w:tblStyle w:val="TableGrid"/>
        <w:tblW w:w="0" w:type="auto"/>
        <w:tblLook w:val="04A0" w:firstRow="1" w:lastRow="0" w:firstColumn="1" w:lastColumn="0" w:noHBand="0" w:noVBand="1"/>
      </w:tblPr>
      <w:tblGrid>
        <w:gridCol w:w="9855"/>
      </w:tblGrid>
      <w:tr w:rsidR="004A0ED5" w:rsidRPr="001D1131" w:rsidTr="00EF7EF9">
        <w:tc>
          <w:tcPr>
            <w:tcW w:w="9629" w:type="dxa"/>
          </w:tcPr>
          <w:p w:rsidR="004A0ED5" w:rsidRPr="001D1131" w:rsidRDefault="004A0ED5" w:rsidP="00EF7EF9">
            <w:pPr>
              <w:spacing w:after="260"/>
              <w:jc w:val="left"/>
              <w:rPr>
                <w:spacing w:val="0"/>
                <w:kern w:val="22"/>
                <w:lang w:val="en-US"/>
              </w:rPr>
            </w:pPr>
            <w:r w:rsidRPr="001D1131">
              <w:rPr>
                <w:spacing w:val="0"/>
                <w:kern w:val="22"/>
                <w:sz w:val="24"/>
                <w:szCs w:val="24"/>
                <w:lang w:val="en-US"/>
              </w:rPr>
              <w:t>………………………………………………………………………………………………………………………………………………………………………………………………………………………………………………………………………………………………………………………………………………………………………………………………………………………………………………………………………………………………………………………………………………………………………………………………………………………………………………………………………………………………………………………………………………………………………………………</w:t>
            </w:r>
            <w:r>
              <w:rPr>
                <w:spacing w:val="0"/>
                <w:kern w:val="22"/>
                <w:sz w:val="24"/>
                <w:szCs w:val="24"/>
                <w:lang w:val="en-US"/>
              </w:rPr>
              <w:t>……………………………………………………………………………………………………………………………………………………………………………………………………………</w:t>
            </w:r>
            <w:r w:rsidRPr="001D1131">
              <w:rPr>
                <w:spacing w:val="0"/>
                <w:kern w:val="22"/>
                <w:sz w:val="24"/>
                <w:szCs w:val="24"/>
                <w:lang w:val="en-US"/>
              </w:rPr>
              <w:t>…………………………………………………………………………………………………………………………………………………………………………………………………………………………………………………………………………………………………………………………………………………………………………………………………</w:t>
            </w:r>
          </w:p>
        </w:tc>
      </w:tr>
    </w:tbl>
    <w:p w:rsidR="00653A99" w:rsidRDefault="00653A99" w:rsidP="004A0ED5">
      <w:pPr>
        <w:rPr>
          <w:rFonts w:cs="Arial"/>
          <w:highlight w:val="yellow"/>
        </w:rPr>
      </w:pPr>
    </w:p>
    <w:p w:rsidR="00C64441" w:rsidRPr="00E838FC" w:rsidRDefault="00C64441" w:rsidP="00C64441">
      <w:pPr>
        <w:ind w:left="397" w:hanging="397"/>
        <w:rPr>
          <w:spacing w:val="0"/>
          <w:kern w:val="22"/>
          <w:lang w:val="fr-CH"/>
        </w:rPr>
      </w:pPr>
      <w:r>
        <w:rPr>
          <w:spacing w:val="0"/>
          <w:kern w:val="22"/>
          <w:lang w:val="fr-CA"/>
        </w:rPr>
        <w:t>H)</w:t>
      </w:r>
      <w:r>
        <w:rPr>
          <w:spacing w:val="0"/>
          <w:kern w:val="22"/>
          <w:lang w:val="fr-CA"/>
        </w:rPr>
        <w:tab/>
      </w:r>
      <w:r w:rsidRPr="00C64441">
        <w:rPr>
          <w:spacing w:val="0"/>
          <w:kern w:val="22"/>
          <w:lang w:val="fr-CA"/>
        </w:rPr>
        <w:t>Comment l'Organe de Gestion de votre pays traite-t-il de l'importation de spécimens accompagnés de permis d'exportation ou de certificat de réexportation CITES, dans le cas où des informations fiables suggèrent que lesdits spécimens ont été obtenus en violation des lois sur la protection de la faune et de la flore de l'État d’exportation?</w:t>
      </w:r>
    </w:p>
    <w:tbl>
      <w:tblPr>
        <w:tblStyle w:val="TableGrid"/>
        <w:tblW w:w="0" w:type="auto"/>
        <w:tblLook w:val="04A0" w:firstRow="1" w:lastRow="0" w:firstColumn="1" w:lastColumn="0" w:noHBand="0" w:noVBand="1"/>
      </w:tblPr>
      <w:tblGrid>
        <w:gridCol w:w="9855"/>
      </w:tblGrid>
      <w:tr w:rsidR="00C64441" w:rsidRPr="001D1131" w:rsidTr="00EC1A83">
        <w:tc>
          <w:tcPr>
            <w:tcW w:w="9629" w:type="dxa"/>
          </w:tcPr>
          <w:p w:rsidR="00C64441" w:rsidRPr="001D1131" w:rsidRDefault="00C64441" w:rsidP="00EC1A83">
            <w:pPr>
              <w:spacing w:after="260"/>
              <w:jc w:val="left"/>
              <w:rPr>
                <w:spacing w:val="0"/>
                <w:kern w:val="22"/>
                <w:lang w:val="en-US"/>
              </w:rPr>
            </w:pPr>
            <w:r w:rsidRPr="001D1131">
              <w:rPr>
                <w:spacing w:val="0"/>
                <w:kern w:val="22"/>
                <w:sz w:val="24"/>
                <w:szCs w:val="24"/>
                <w:lang w:val="en-US"/>
              </w:rPr>
              <w:t>………………………………………………………………………………………………………………………………………………………………………………………………………………………………………………………………………………………………………………………………………………………………………………………………………………………………………………………………………………………………………………………………………………………………………………………………………………………………………………………………………………………………………………………………………………………………………………………</w:t>
            </w:r>
            <w:r>
              <w:rPr>
                <w:spacing w:val="0"/>
                <w:kern w:val="22"/>
                <w:sz w:val="24"/>
                <w:szCs w:val="24"/>
                <w:lang w:val="en-US"/>
              </w:rPr>
              <w:t>……………………………………………………………………………………………………………………………………………………………………………………………………………</w:t>
            </w:r>
            <w:r w:rsidRPr="001D1131">
              <w:rPr>
                <w:spacing w:val="0"/>
                <w:kern w:val="22"/>
                <w:sz w:val="24"/>
                <w:szCs w:val="24"/>
                <w:lang w:val="en-US"/>
              </w:rPr>
              <w:t>…………………………………………………………………………………………………………………………………………………………………………………………………………………………………………………………………………………………………………………………………………………………………………………………………</w:t>
            </w:r>
          </w:p>
        </w:tc>
      </w:tr>
    </w:tbl>
    <w:p w:rsidR="00C64441" w:rsidRDefault="00C64441" w:rsidP="00C64441">
      <w:pPr>
        <w:rPr>
          <w:rFonts w:cs="Arial"/>
          <w:highlight w:val="yellow"/>
        </w:rPr>
      </w:pPr>
    </w:p>
    <w:sectPr w:rsidR="00C64441" w:rsidSect="00BF2EA2">
      <w:headerReference w:type="default" r:id="rId7"/>
      <w:headerReference w:type="first" r:id="rId8"/>
      <w:footerReference w:type="first" r:id="rId9"/>
      <w:type w:val="continuous"/>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934" w:rsidRDefault="00FB1934">
      <w:r>
        <w:separator/>
      </w:r>
    </w:p>
  </w:endnote>
  <w:endnote w:type="continuationSeparator" w:id="0">
    <w:p w:rsidR="00FB1934" w:rsidRDefault="00F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63" w:rsidRDefault="00C36963" w:rsidP="00C3696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934" w:rsidRDefault="00FB1934">
      <w:r>
        <w:separator/>
      </w:r>
    </w:p>
  </w:footnote>
  <w:footnote w:type="continuationSeparator" w:id="0">
    <w:p w:rsidR="00FB1934" w:rsidRDefault="00FB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63" w:rsidRDefault="00C36963" w:rsidP="00C36963">
    <w:pPr>
      <w:pStyle w:val="Number"/>
      <w:pBdr>
        <w:bottom w:val="single" w:sz="4" w:space="5" w:color="auto"/>
      </w:pBdr>
      <w:spacing w:before="600" w:after="0"/>
      <w:rPr>
        <w:rStyle w:val="PageNumber"/>
        <w:rFonts w:cs="Arial"/>
      </w:rPr>
    </w:pPr>
    <w:r>
      <w:rPr>
        <w:rStyle w:val="PageNumber"/>
        <w:rFonts w:cs="Arial"/>
      </w:rPr>
      <w:t>Notification N</w:t>
    </w:r>
    <w:r w:rsidRPr="00B709D2">
      <w:rPr>
        <w:rStyle w:val="PageNumber"/>
        <w:rFonts w:cs="Arial"/>
        <w:vertAlign w:val="superscript"/>
      </w:rPr>
      <w:t>o</w:t>
    </w:r>
    <w:r>
      <w:rPr>
        <w:rStyle w:val="PageNumber"/>
        <w:rFonts w:cs="Arial"/>
      </w:rPr>
      <w:t xml:space="preserve"> 2018/020 – Annexe</w:t>
    </w:r>
    <w:r>
      <w:rPr>
        <w:rStyle w:val="PageNumber"/>
        <w:rFonts w:cs="Arial"/>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332C1">
      <w:rPr>
        <w:rStyle w:val="PageNumber"/>
        <w:rFonts w:cs="Arial"/>
        <w:noProof/>
      </w:rPr>
      <w:t>2</w:t>
    </w:r>
    <w:r>
      <w:rPr>
        <w:rStyle w:val="PageNumber"/>
        <w:rFonts w:cs="Arial"/>
      </w:rPr>
      <w:fldChar w:fldCharType="end"/>
    </w:r>
  </w:p>
  <w:p w:rsidR="00C36963" w:rsidRPr="00F254DB" w:rsidRDefault="00C36963" w:rsidP="00C36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B" w:rsidRDefault="00F254DB" w:rsidP="00C36963">
    <w:pPr>
      <w:pStyle w:val="Number"/>
      <w:pBdr>
        <w:bottom w:val="single" w:sz="4" w:space="5" w:color="auto"/>
      </w:pBdr>
      <w:spacing w:before="600" w:after="0"/>
      <w:rPr>
        <w:rStyle w:val="PageNumber"/>
        <w:rFonts w:cs="Arial"/>
      </w:rPr>
    </w:pPr>
    <w:r>
      <w:rPr>
        <w:rStyle w:val="PageNumber"/>
        <w:rFonts w:cs="Arial"/>
      </w:rPr>
      <w:t>Notification N</w:t>
    </w:r>
    <w:r w:rsidRPr="00B709D2">
      <w:rPr>
        <w:rStyle w:val="PageNumber"/>
        <w:rFonts w:cs="Arial"/>
        <w:vertAlign w:val="superscript"/>
      </w:rPr>
      <w:t>o</w:t>
    </w:r>
    <w:r>
      <w:rPr>
        <w:rStyle w:val="PageNumber"/>
        <w:rFonts w:cs="Arial"/>
      </w:rPr>
      <w:t xml:space="preserve"> 2018/</w:t>
    </w:r>
    <w:r w:rsidR="00C36963">
      <w:rPr>
        <w:rStyle w:val="PageNumber"/>
        <w:rFonts w:cs="Arial"/>
      </w:rPr>
      <w:t>020 – Annexe</w:t>
    </w:r>
    <w:r>
      <w:rPr>
        <w:rStyle w:val="PageNumber"/>
        <w:rFonts w:cs="Arial"/>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332C1">
      <w:rPr>
        <w:rStyle w:val="PageNumber"/>
        <w:rFonts w:cs="Arial"/>
        <w:noProof/>
      </w:rPr>
      <w:t>1</w:t>
    </w:r>
    <w:r>
      <w:rPr>
        <w:rStyle w:val="PageNumber"/>
        <w:rFonts w:cs="Arial"/>
      </w:rPr>
      <w:fldChar w:fldCharType="end"/>
    </w:r>
  </w:p>
  <w:p w:rsidR="00F254DB" w:rsidRPr="00F254DB" w:rsidRDefault="00F254DB" w:rsidP="00F25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2869"/>
    <w:multiLevelType w:val="hybridMultilevel"/>
    <w:tmpl w:val="F4E24108"/>
    <w:lvl w:ilvl="0" w:tplc="08CA9E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56966"/>
    <w:multiLevelType w:val="hybridMultilevel"/>
    <w:tmpl w:val="66F06CFA"/>
    <w:lvl w:ilvl="0" w:tplc="08CA9E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576C2"/>
    <w:multiLevelType w:val="hybridMultilevel"/>
    <w:tmpl w:val="9006D8A0"/>
    <w:lvl w:ilvl="0" w:tplc="08CA9E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D5"/>
    <w:rsid w:val="00057507"/>
    <w:rsid w:val="00086CF7"/>
    <w:rsid w:val="0009040F"/>
    <w:rsid w:val="00095772"/>
    <w:rsid w:val="000B5AF9"/>
    <w:rsid w:val="000C0385"/>
    <w:rsid w:val="000E7E1C"/>
    <w:rsid w:val="000F4A18"/>
    <w:rsid w:val="00105F62"/>
    <w:rsid w:val="00115B3C"/>
    <w:rsid w:val="00121063"/>
    <w:rsid w:val="00146E8B"/>
    <w:rsid w:val="00150B1F"/>
    <w:rsid w:val="001702D9"/>
    <w:rsid w:val="00177447"/>
    <w:rsid w:val="0019044B"/>
    <w:rsid w:val="00194A2B"/>
    <w:rsid w:val="001D58F4"/>
    <w:rsid w:val="0020255F"/>
    <w:rsid w:val="0020622A"/>
    <w:rsid w:val="00221511"/>
    <w:rsid w:val="0027147C"/>
    <w:rsid w:val="0027616F"/>
    <w:rsid w:val="0027661B"/>
    <w:rsid w:val="002A6281"/>
    <w:rsid w:val="002C5ADF"/>
    <w:rsid w:val="002D0CE2"/>
    <w:rsid w:val="002E32A7"/>
    <w:rsid w:val="002F3F80"/>
    <w:rsid w:val="0032037B"/>
    <w:rsid w:val="00324DED"/>
    <w:rsid w:val="003349D7"/>
    <w:rsid w:val="00344A59"/>
    <w:rsid w:val="00347B56"/>
    <w:rsid w:val="00354A11"/>
    <w:rsid w:val="0036279E"/>
    <w:rsid w:val="0036358D"/>
    <w:rsid w:val="00372CA6"/>
    <w:rsid w:val="00384EA4"/>
    <w:rsid w:val="003C21EA"/>
    <w:rsid w:val="003C2F8E"/>
    <w:rsid w:val="003E317C"/>
    <w:rsid w:val="003E7507"/>
    <w:rsid w:val="003F145A"/>
    <w:rsid w:val="004057B3"/>
    <w:rsid w:val="004238F8"/>
    <w:rsid w:val="0043591C"/>
    <w:rsid w:val="004502BB"/>
    <w:rsid w:val="004A0ED5"/>
    <w:rsid w:val="004B7457"/>
    <w:rsid w:val="004C37F9"/>
    <w:rsid w:val="004C5A38"/>
    <w:rsid w:val="004F6CF0"/>
    <w:rsid w:val="005063B8"/>
    <w:rsid w:val="00523B38"/>
    <w:rsid w:val="00531A65"/>
    <w:rsid w:val="00535D3E"/>
    <w:rsid w:val="005515B8"/>
    <w:rsid w:val="00555089"/>
    <w:rsid w:val="0055674E"/>
    <w:rsid w:val="005579C4"/>
    <w:rsid w:val="00567DA7"/>
    <w:rsid w:val="005961C2"/>
    <w:rsid w:val="005A198D"/>
    <w:rsid w:val="005B51E3"/>
    <w:rsid w:val="005C1013"/>
    <w:rsid w:val="005C7D7C"/>
    <w:rsid w:val="00601255"/>
    <w:rsid w:val="006017FA"/>
    <w:rsid w:val="00610AB1"/>
    <w:rsid w:val="00643ADE"/>
    <w:rsid w:val="00652FAC"/>
    <w:rsid w:val="00653A99"/>
    <w:rsid w:val="006547AD"/>
    <w:rsid w:val="00664D80"/>
    <w:rsid w:val="006708BF"/>
    <w:rsid w:val="00670C2D"/>
    <w:rsid w:val="006D1776"/>
    <w:rsid w:val="006E0070"/>
    <w:rsid w:val="007051E9"/>
    <w:rsid w:val="00717615"/>
    <w:rsid w:val="00720294"/>
    <w:rsid w:val="0073317A"/>
    <w:rsid w:val="00736AA5"/>
    <w:rsid w:val="00752849"/>
    <w:rsid w:val="00767A3F"/>
    <w:rsid w:val="00777E97"/>
    <w:rsid w:val="0079691A"/>
    <w:rsid w:val="007B1569"/>
    <w:rsid w:val="00823BA1"/>
    <w:rsid w:val="00827150"/>
    <w:rsid w:val="00837A40"/>
    <w:rsid w:val="008E6931"/>
    <w:rsid w:val="008E7A2A"/>
    <w:rsid w:val="00904DBC"/>
    <w:rsid w:val="00910B4D"/>
    <w:rsid w:val="00913D8C"/>
    <w:rsid w:val="00932FD6"/>
    <w:rsid w:val="00935050"/>
    <w:rsid w:val="00973A99"/>
    <w:rsid w:val="00975610"/>
    <w:rsid w:val="00981578"/>
    <w:rsid w:val="00986712"/>
    <w:rsid w:val="009924AE"/>
    <w:rsid w:val="009E6EF6"/>
    <w:rsid w:val="009F7ECA"/>
    <w:rsid w:val="00A02731"/>
    <w:rsid w:val="00A42694"/>
    <w:rsid w:val="00AC3973"/>
    <w:rsid w:val="00AF2A7F"/>
    <w:rsid w:val="00B3257C"/>
    <w:rsid w:val="00B70067"/>
    <w:rsid w:val="00B703B0"/>
    <w:rsid w:val="00B709D2"/>
    <w:rsid w:val="00B82712"/>
    <w:rsid w:val="00BA6E62"/>
    <w:rsid w:val="00BD7FAA"/>
    <w:rsid w:val="00BE605C"/>
    <w:rsid w:val="00BF2EA2"/>
    <w:rsid w:val="00C02D7D"/>
    <w:rsid w:val="00C314D4"/>
    <w:rsid w:val="00C36963"/>
    <w:rsid w:val="00C42A7B"/>
    <w:rsid w:val="00C435DF"/>
    <w:rsid w:val="00C62D89"/>
    <w:rsid w:val="00C64441"/>
    <w:rsid w:val="00C83BE1"/>
    <w:rsid w:val="00C8574D"/>
    <w:rsid w:val="00CD2684"/>
    <w:rsid w:val="00CE2585"/>
    <w:rsid w:val="00CE3F33"/>
    <w:rsid w:val="00D10184"/>
    <w:rsid w:val="00D12A6F"/>
    <w:rsid w:val="00D31DCA"/>
    <w:rsid w:val="00D332C1"/>
    <w:rsid w:val="00D642BF"/>
    <w:rsid w:val="00D7031A"/>
    <w:rsid w:val="00D720F8"/>
    <w:rsid w:val="00D738C6"/>
    <w:rsid w:val="00D81788"/>
    <w:rsid w:val="00DA168F"/>
    <w:rsid w:val="00DA589F"/>
    <w:rsid w:val="00DD17A4"/>
    <w:rsid w:val="00DF311B"/>
    <w:rsid w:val="00E000D9"/>
    <w:rsid w:val="00E32765"/>
    <w:rsid w:val="00E3788F"/>
    <w:rsid w:val="00E40CA5"/>
    <w:rsid w:val="00E43C16"/>
    <w:rsid w:val="00E54E7C"/>
    <w:rsid w:val="00E645C2"/>
    <w:rsid w:val="00E73018"/>
    <w:rsid w:val="00E838FC"/>
    <w:rsid w:val="00EA05B2"/>
    <w:rsid w:val="00EC5F6C"/>
    <w:rsid w:val="00EE4B9F"/>
    <w:rsid w:val="00EE6464"/>
    <w:rsid w:val="00EF7EF9"/>
    <w:rsid w:val="00F21AB7"/>
    <w:rsid w:val="00F254DB"/>
    <w:rsid w:val="00F322AE"/>
    <w:rsid w:val="00F44C7C"/>
    <w:rsid w:val="00F44E12"/>
    <w:rsid w:val="00F6507A"/>
    <w:rsid w:val="00F95C2F"/>
    <w:rsid w:val="00FB1934"/>
    <w:rsid w:val="00FC1005"/>
    <w:rsid w:val="00FF4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A4D7F8-C418-4722-966D-CB8B0B5E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F145A"/>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style>
  <w:style w:type="paragraph" w:styleId="Footer">
    <w:name w:val="footer"/>
    <w:basedOn w:val="Normal"/>
    <w:pPr>
      <w:pBdr>
        <w:top w:val="single" w:sz="4" w:space="5" w:color="auto"/>
      </w:pBdr>
      <w:spacing w:before="600" w:after="0"/>
      <w:jc w:val="center"/>
    </w:pPr>
    <w:rPr>
      <w:kern w:val="16"/>
      <w:sz w:val="16"/>
    </w:rPr>
  </w:style>
  <w:style w:type="paragraph" w:customStyle="1" w:styleId="StyleHd1AllCapsComplexArialComplex11ptNotAllcaps">
    <w:name w:val="Style Hd1=AllCaps + (Complex) Arial (Complex) 11 pt Not All caps"/>
    <w:basedOn w:val="Hd1AllCaps"/>
    <w:link w:val="StyleHd1AllCapsComplexArialComplex11ptNotAllcapsChar"/>
    <w:rsid w:val="00121063"/>
    <w:rPr>
      <w:rFonts w:cs="Arial"/>
      <w:caps w:val="0"/>
      <w:szCs w:val="22"/>
    </w:rPr>
  </w:style>
  <w:style w:type="character" w:styleId="PageNumber">
    <w:name w:val="page number"/>
    <w:basedOn w:val="DefaultParagraphFont"/>
    <w:rPr>
      <w:rFonts w:ascii="Arial" w:hAnsi="Arial"/>
      <w:noProof w:val="0"/>
      <w:sz w:val="20"/>
      <w:lang w:val="en-GB"/>
    </w:rPr>
  </w:style>
  <w:style w:type="paragraph" w:customStyle="1" w:styleId="Hd1AllCaps">
    <w:name w:val="Hd1=AllCaps"/>
    <w:basedOn w:val="Normal"/>
    <w:next w:val="Normal"/>
    <w:link w:val="Hd1AllCapsChar"/>
    <w:rsid w:val="00BA6E62"/>
    <w:pPr>
      <w:keepNext/>
      <w:keepLines/>
      <w:widowControl w:val="0"/>
      <w:suppressAutoHyphens/>
      <w:jc w:val="center"/>
    </w:pPr>
    <w:rPr>
      <w:caps/>
      <w:sz w:val="22"/>
    </w:rPr>
  </w:style>
  <w:style w:type="paragraph" w:customStyle="1" w:styleId="Number">
    <w:name w:val="Number"/>
    <w:basedOn w:val="Normal"/>
    <w:next w:val="Normal"/>
    <w:rsid w:val="00973A99"/>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link w:val="hg1Char"/>
    <w:rsid w:val="00827150"/>
    <w:pPr>
      <w:suppressAutoHyphens/>
      <w:ind w:left="397" w:hanging="397"/>
    </w:pPr>
    <w:rPr>
      <w:color w:val="auto"/>
      <w:kern w:val="0"/>
    </w:rPr>
  </w:style>
  <w:style w:type="paragraph" w:customStyle="1" w:styleId="hg2">
    <w:name w:val="hg2"/>
    <w:basedOn w:val="Normal"/>
    <w:next w:val="Normal"/>
    <w:rsid w:val="00827150"/>
    <w:pPr>
      <w:suppressAutoHyphens/>
      <w:ind w:left="794" w:hanging="794"/>
    </w:pPr>
    <w:rPr>
      <w:color w:val="auto"/>
      <w:kern w:val="0"/>
    </w:rPr>
  </w:style>
  <w:style w:type="paragraph" w:customStyle="1" w:styleId="hg3">
    <w:name w:val="hg3"/>
    <w:basedOn w:val="Normal"/>
    <w:next w:val="Normal"/>
    <w:rsid w:val="00827150"/>
    <w:pPr>
      <w:tabs>
        <w:tab w:val="clear" w:pos="397"/>
      </w:tabs>
      <w:suppressAutoHyphens/>
      <w:ind w:left="1191" w:hanging="1191"/>
    </w:pPr>
    <w:rPr>
      <w:color w:val="auto"/>
      <w:kern w:val="0"/>
    </w:rPr>
  </w:style>
  <w:style w:type="paragraph" w:customStyle="1" w:styleId="hg4">
    <w:name w:val="hg4"/>
    <w:basedOn w:val="Normal"/>
    <w:next w:val="Normal"/>
    <w:rsid w:val="00827150"/>
    <w:pPr>
      <w:tabs>
        <w:tab w:val="clear" w:pos="397"/>
        <w:tab w:val="clear" w:pos="794"/>
        <w:tab w:val="clear" w:pos="1985"/>
      </w:tabs>
      <w:ind w:left="1588" w:hanging="1588"/>
    </w:pPr>
    <w:rPr>
      <w:color w:val="auto"/>
      <w:kern w:val="0"/>
    </w:rPr>
  </w:style>
  <w:style w:type="paragraph" w:customStyle="1" w:styleId="hg5">
    <w:name w:val="hg5"/>
    <w:basedOn w:val="Normal"/>
    <w:next w:val="Normal"/>
    <w:rsid w:val="00827150"/>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BA6E62"/>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Hd0">
    <w:name w:val="Hd0"/>
    <w:basedOn w:val="Normal"/>
    <w:next w:val="Normal"/>
    <w:pPr>
      <w:keepNext/>
      <w:keepLines/>
      <w:suppressAutoHyphens/>
      <w:jc w:val="left"/>
    </w:pPr>
    <w:rPr>
      <w:kern w:val="2"/>
      <w:u w:val="single"/>
    </w:rPr>
  </w:style>
  <w:style w:type="paragraph" w:customStyle="1" w:styleId="HdBold">
    <w:name w:val="HdBold"/>
    <w:basedOn w:val="Normal"/>
    <w:next w:val="Normal"/>
    <w:pPr>
      <w:keepNext/>
      <w:keepLines/>
      <w:spacing w:before="200" w:after="100"/>
      <w:jc w:val="center"/>
    </w:pPr>
    <w:rPr>
      <w:b/>
      <w:kern w:val="2"/>
    </w:rPr>
  </w:style>
  <w:style w:type="paragraph" w:customStyle="1" w:styleId="HdBoldCAPS">
    <w:name w:val="HdBoldCAPS"/>
    <w:basedOn w:val="HdBold"/>
    <w:next w:val="Normal"/>
    <w:rPr>
      <w:caps/>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Keep">
    <w:name w:val="Keep"/>
    <w:basedOn w:val="Normal"/>
    <w:next w:val="Normal"/>
    <w:pPr>
      <w:keepNext/>
      <w:keepLines/>
    </w:pPr>
  </w:style>
  <w:style w:type="character" w:customStyle="1" w:styleId="Hd1AllCapsChar">
    <w:name w:val="Hd1=AllCaps Char"/>
    <w:basedOn w:val="DefaultParagraphFont"/>
    <w:link w:val="Hd1AllCaps"/>
    <w:rsid w:val="00121063"/>
    <w:rPr>
      <w:rFonts w:ascii="Arial" w:hAnsi="Arial"/>
      <w:caps/>
      <w:color w:val="000000"/>
      <w:spacing w:val="-2"/>
      <w:kern w:val="22"/>
      <w:sz w:val="22"/>
      <w:lang w:val="en-GB" w:eastAsia="en-US" w:bidi="ar-SA"/>
    </w:rPr>
  </w:style>
  <w:style w:type="character" w:customStyle="1" w:styleId="StyleHd1AllCapsComplexArialComplex11ptNotAllcapsChar">
    <w:name w:val="Style Hd1=AllCaps + (Complex) Arial (Complex) 11 pt Not All caps Char"/>
    <w:basedOn w:val="Hd1AllCapsChar"/>
    <w:link w:val="StyleHd1AllCapsComplexArialComplex11ptNotAllcaps"/>
    <w:rsid w:val="00121063"/>
    <w:rPr>
      <w:rFonts w:ascii="Arial" w:hAnsi="Arial" w:cs="Arial"/>
      <w:caps/>
      <w:color w:val="000000"/>
      <w:spacing w:val="-2"/>
      <w:kern w:val="22"/>
      <w:sz w:val="22"/>
      <w:szCs w:val="22"/>
      <w:lang w:val="en-GB" w:eastAsia="en-US" w:bidi="ar-SA"/>
    </w:rPr>
  </w:style>
  <w:style w:type="paragraph" w:customStyle="1" w:styleId="StyleHd2UnderlinedComplexArialComplex11pt">
    <w:name w:val="Style Hd2=Underlined + (Complex) Arial (Complex) 11 pt"/>
    <w:basedOn w:val="Hd2Underlined"/>
    <w:rsid w:val="00121063"/>
    <w:rPr>
      <w:rFonts w:cs="Arial"/>
      <w:szCs w:val="22"/>
    </w:rPr>
  </w:style>
  <w:style w:type="paragraph" w:customStyle="1" w:styleId="StyleHd1AllCapsComplexArialComplex11pt">
    <w:name w:val="Style Hd1=AllCaps + (Complex) Arial (Complex) 11 pt"/>
    <w:basedOn w:val="Hd1AllCaps"/>
    <w:link w:val="StyleHd1AllCapsComplexArialComplex11ptChar"/>
    <w:rsid w:val="00121063"/>
    <w:rPr>
      <w:rFonts w:cs="Arial"/>
      <w:szCs w:val="22"/>
    </w:rPr>
  </w:style>
  <w:style w:type="character" w:customStyle="1" w:styleId="StyleHd1AllCapsComplexArialComplex11ptChar">
    <w:name w:val="Style Hd1=AllCaps + (Complex) Arial (Complex) 11 pt Char"/>
    <w:basedOn w:val="Hd1AllCapsChar"/>
    <w:link w:val="StyleHd1AllCapsComplexArialComplex11pt"/>
    <w:rsid w:val="00121063"/>
    <w:rPr>
      <w:rFonts w:ascii="Arial" w:hAnsi="Arial" w:cs="Arial"/>
      <w:caps/>
      <w:color w:val="000000"/>
      <w:spacing w:val="-2"/>
      <w:kern w:val="22"/>
      <w:sz w:val="22"/>
      <w:szCs w:val="22"/>
      <w:lang w:val="en-GB" w:eastAsia="en-US" w:bidi="ar-SA"/>
    </w:rPr>
  </w:style>
  <w:style w:type="paragraph" w:customStyle="1" w:styleId="Titleend">
    <w:name w:val="Title end"/>
    <w:basedOn w:val="Normal"/>
    <w:next w:val="Normal"/>
    <w:rsid w:val="00E40CA5"/>
    <w:pPr>
      <w:spacing w:after="480"/>
      <w:jc w:val="center"/>
    </w:pPr>
    <w:rPr>
      <w:color w:val="auto"/>
      <w:kern w:val="0"/>
      <w:sz w:val="22"/>
      <w:u w:val="words"/>
    </w:rPr>
  </w:style>
  <w:style w:type="paragraph" w:customStyle="1" w:styleId="Titlestart">
    <w:name w:val="Title start"/>
    <w:basedOn w:val="Normal"/>
    <w:next w:val="Normal"/>
    <w:rsid w:val="005B51E3"/>
    <w:pPr>
      <w:suppressAutoHyphens/>
      <w:jc w:val="center"/>
    </w:pPr>
    <w:rPr>
      <w:caps/>
      <w:color w:val="auto"/>
      <w:kern w:val="0"/>
      <w:sz w:val="22"/>
    </w:rPr>
  </w:style>
  <w:style w:type="table" w:styleId="TableGrid">
    <w:name w:val="Table Grid"/>
    <w:basedOn w:val="TableNormal"/>
    <w:rsid w:val="004A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A0ED5"/>
  </w:style>
  <w:style w:type="character" w:customStyle="1" w:styleId="CommentTextChar">
    <w:name w:val="Comment Text Char"/>
    <w:basedOn w:val="DefaultParagraphFont"/>
    <w:link w:val="CommentText"/>
    <w:uiPriority w:val="99"/>
    <w:rsid w:val="004A0ED5"/>
    <w:rPr>
      <w:rFonts w:ascii="Arial" w:hAnsi="Arial"/>
      <w:color w:val="000000"/>
      <w:spacing w:val="-2"/>
      <w:kern w:val="20"/>
      <w:lang w:eastAsia="en-US"/>
    </w:rPr>
  </w:style>
  <w:style w:type="character" w:styleId="CommentReference">
    <w:name w:val="annotation reference"/>
    <w:basedOn w:val="DefaultParagraphFont"/>
    <w:uiPriority w:val="99"/>
    <w:semiHidden/>
    <w:unhideWhenUsed/>
    <w:rsid w:val="00DA589F"/>
    <w:rPr>
      <w:sz w:val="16"/>
      <w:szCs w:val="16"/>
    </w:rPr>
  </w:style>
  <w:style w:type="paragraph" w:styleId="CommentSubject">
    <w:name w:val="annotation subject"/>
    <w:basedOn w:val="CommentText"/>
    <w:next w:val="CommentText"/>
    <w:link w:val="CommentSubjectChar"/>
    <w:semiHidden/>
    <w:unhideWhenUsed/>
    <w:rsid w:val="00DA589F"/>
    <w:rPr>
      <w:b/>
      <w:bCs/>
    </w:rPr>
  </w:style>
  <w:style w:type="character" w:customStyle="1" w:styleId="CommentSubjectChar">
    <w:name w:val="Comment Subject Char"/>
    <w:basedOn w:val="CommentTextChar"/>
    <w:link w:val="CommentSubject"/>
    <w:semiHidden/>
    <w:rsid w:val="00DA589F"/>
    <w:rPr>
      <w:rFonts w:ascii="Arial" w:hAnsi="Arial"/>
      <w:b/>
      <w:bCs/>
      <w:color w:val="000000"/>
      <w:spacing w:val="-2"/>
      <w:kern w:val="20"/>
      <w:lang w:eastAsia="en-US"/>
    </w:rPr>
  </w:style>
  <w:style w:type="paragraph" w:styleId="BalloonText">
    <w:name w:val="Balloon Text"/>
    <w:basedOn w:val="Normal"/>
    <w:link w:val="BalloonTextChar"/>
    <w:semiHidden/>
    <w:unhideWhenUsed/>
    <w:rsid w:val="00DA589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A589F"/>
    <w:rPr>
      <w:rFonts w:ascii="Segoe UI" w:hAnsi="Segoe UI" w:cs="Segoe UI"/>
      <w:color w:val="000000"/>
      <w:spacing w:val="-2"/>
      <w:kern w:val="20"/>
      <w:sz w:val="18"/>
      <w:szCs w:val="18"/>
      <w:lang w:eastAsia="en-US"/>
    </w:rPr>
  </w:style>
  <w:style w:type="paragraph" w:styleId="ListParagraph">
    <w:name w:val="List Paragraph"/>
    <w:basedOn w:val="Normal"/>
    <w:uiPriority w:val="34"/>
    <w:qFormat/>
    <w:rsid w:val="0032037B"/>
    <w:pPr>
      <w:ind w:left="720"/>
      <w:contextualSpacing/>
    </w:pPr>
  </w:style>
  <w:style w:type="character" w:customStyle="1" w:styleId="hg1Char">
    <w:name w:val="hg1 Char"/>
    <w:link w:val="hg1"/>
    <w:rsid w:val="00664D80"/>
    <w:rPr>
      <w:rFonts w:ascii="Arial" w:hAnsi="Arial"/>
      <w:spacing w:val="-2"/>
      <w:lang w:eastAsia="en-US"/>
    </w:rPr>
  </w:style>
  <w:style w:type="character" w:styleId="Hyperlink">
    <w:name w:val="Hyperlink"/>
    <w:basedOn w:val="DefaultParagraphFont"/>
    <w:unhideWhenUsed/>
    <w:rsid w:val="008E6931"/>
    <w:rPr>
      <w:color w:val="0000FF" w:themeColor="hyperlink"/>
      <w:u w:val="single"/>
    </w:rPr>
  </w:style>
  <w:style w:type="paragraph" w:customStyle="1" w:styleId="Default">
    <w:name w:val="Default"/>
    <w:basedOn w:val="Normal"/>
    <w:uiPriority w:val="99"/>
    <w:rsid w:val="00610AB1"/>
    <w:pPr>
      <w:tabs>
        <w:tab w:val="clear" w:pos="397"/>
        <w:tab w:val="clear" w:pos="794"/>
        <w:tab w:val="clear" w:pos="1191"/>
        <w:tab w:val="clear" w:pos="1588"/>
        <w:tab w:val="clear" w:pos="1985"/>
      </w:tabs>
      <w:autoSpaceDE w:val="0"/>
      <w:autoSpaceDN w:val="0"/>
      <w:spacing w:after="0"/>
      <w:jc w:val="left"/>
    </w:pPr>
    <w:rPr>
      <w:rFonts w:ascii="Verdana" w:eastAsiaTheme="minorHAnsi" w:hAnsi="Verdana"/>
      <w:spacing w:val="0"/>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Data\CITES\Templates\E-Notif-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E-Notif-2018.dotx</Template>
  <TotalTime>17</TotalTime>
  <Pages>4</Pages>
  <Words>985</Words>
  <Characters>5619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to the Parties No. 2018/020</vt:lpstr>
      <vt:lpstr>Notification to the Parties No. 2017/</vt:lpstr>
    </vt:vector>
  </TitlesOfParts>
  <Company>United Nations Office at Geneva</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2018/020</dc:title>
  <dc:subject>Atelier international sur les avis d’acquisition légale</dc:subject>
  <dc:creator>Secrétariat CITES</dc:creator>
  <cp:lastModifiedBy>Victoria Zentilli Del Campo</cp:lastModifiedBy>
  <cp:revision>7</cp:revision>
  <cp:lastPrinted>2018-02-15T13:58:00Z</cp:lastPrinted>
  <dcterms:created xsi:type="dcterms:W3CDTF">2018-02-19T08:37:00Z</dcterms:created>
  <dcterms:modified xsi:type="dcterms:W3CDTF">2018-02-20T07:53:00Z</dcterms:modified>
</cp:coreProperties>
</file>