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91" w:rsidRPr="00B265DD" w:rsidRDefault="00E418E2" w:rsidP="00B265DD">
      <w:pPr>
        <w:jc w:val="right"/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Notification</w:t>
      </w:r>
      <w:r w:rsidR="00A85B81">
        <w:rPr>
          <w:rFonts w:ascii="Arial" w:hAnsi="Arial" w:cs="Arial"/>
          <w:sz w:val="20"/>
          <w:szCs w:val="20"/>
          <w:lang w:val="fr-FR"/>
        </w:rPr>
        <w:t xml:space="preserve"> aux Parties No. 2018/004</w:t>
      </w:r>
      <w:r w:rsidR="00B265DD" w:rsidRPr="00B265DD">
        <w:rPr>
          <w:rFonts w:ascii="Arial" w:hAnsi="Arial" w:cs="Arial"/>
          <w:sz w:val="20"/>
          <w:szCs w:val="20"/>
          <w:lang w:val="fr-FR"/>
        </w:rPr>
        <w:br/>
        <w:t>Annexe</w:t>
      </w:r>
      <w:r w:rsidR="00A85B81">
        <w:rPr>
          <w:rFonts w:ascii="Arial" w:hAnsi="Arial" w:cs="Arial"/>
          <w:sz w:val="20"/>
          <w:szCs w:val="20"/>
          <w:lang w:val="fr-FR"/>
        </w:rPr>
        <w:t xml:space="preserve"> B</w:t>
      </w:r>
      <w:bookmarkStart w:id="0" w:name="_GoBack"/>
      <w:bookmarkEnd w:id="0"/>
    </w:p>
    <w:p w:rsidR="00343391" w:rsidRPr="00A85B81" w:rsidRDefault="00E418E2" w:rsidP="00343391">
      <w:pPr>
        <w:rPr>
          <w:rFonts w:ascii="Arial" w:hAnsi="Arial" w:cs="Arial"/>
          <w:b/>
          <w:sz w:val="20"/>
          <w:szCs w:val="20"/>
          <w:u w:val="single"/>
          <w:lang w:val="fr-CH"/>
        </w:rPr>
      </w:pPr>
      <w:r w:rsidRPr="00B265DD">
        <w:rPr>
          <w:rFonts w:ascii="Arial" w:eastAsia="Calibri" w:hAnsi="Arial" w:cs="Arial"/>
          <w:b/>
          <w:bCs/>
          <w:sz w:val="20"/>
          <w:szCs w:val="20"/>
          <w:u w:val="single"/>
          <w:bdr w:val="nil"/>
          <w:lang w:val="fr-FR"/>
        </w:rPr>
        <w:t>Questionnaire</w:t>
      </w:r>
    </w:p>
    <w:p w:rsidR="00343391" w:rsidRPr="00B265DD" w:rsidRDefault="00E418E2" w:rsidP="003433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Veuillez indiquer si votre pays participe au commerce international dans les domaines suivants (les réponses peuvent inclure le commerce signalé dans les rapports annuels CITES ainsi que </w:t>
      </w:r>
      <w:r w:rsidR="00725041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le commerce non signalé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) :</w:t>
      </w:r>
    </w:p>
    <w:p w:rsidR="00343391" w:rsidRPr="00B265DD" w:rsidRDefault="00E67523" w:rsidP="00343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:rsidR="00343391" w:rsidRPr="00B265DD" w:rsidRDefault="00E418E2" w:rsidP="003433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Commerce international de plants d</w:t>
      </w:r>
      <w:r w:rsidR="00725041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’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o</w:t>
      </w:r>
      <w:r w:rsidR="00DE243D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rchidées (vivants et morts) </w:t>
      </w:r>
    </w:p>
    <w:p w:rsidR="00343391" w:rsidRPr="00B265DD" w:rsidRDefault="00E418E2" w:rsidP="00343391">
      <w:pPr>
        <w:pStyle w:val="ListParagraph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Oui ____ Non ____</w:t>
      </w:r>
    </w:p>
    <w:p w:rsidR="00343391" w:rsidRPr="00B265DD" w:rsidRDefault="00E67523" w:rsidP="00343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3391" w:rsidRPr="00B265DD" w:rsidRDefault="00E418E2" w:rsidP="003433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Commerce international de parties, produits ou extraits d</w:t>
      </w:r>
      <w:r w:rsidR="00725041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’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orchidées non transformés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ab/>
      </w:r>
    </w:p>
    <w:p w:rsidR="00343391" w:rsidRPr="00B265DD" w:rsidRDefault="00E418E2" w:rsidP="00343391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Arial" w:hAnsi="Arial" w:cs="Arial"/>
          <w:sz w:val="20"/>
          <w:szCs w:val="20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Oui ____ Non ____</w:t>
      </w:r>
    </w:p>
    <w:p w:rsidR="00343391" w:rsidRPr="00B265DD" w:rsidRDefault="00E67523" w:rsidP="00343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3391" w:rsidRPr="00B265DD" w:rsidRDefault="00E418E2" w:rsidP="003433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Votre pays produit-il des produits cosmétiques qui utilisent des orchidées ou des produits d</w:t>
      </w:r>
      <w:r w:rsidR="00725041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’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orchidées</w:t>
      </w:r>
      <w:r w:rsidR="00186FC3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 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?</w:t>
      </w:r>
    </w:p>
    <w:p w:rsidR="00343391" w:rsidRPr="00B265DD" w:rsidRDefault="00E418E2" w:rsidP="00343391">
      <w:pPr>
        <w:pStyle w:val="ListParagraph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Arial" w:hAnsi="Arial" w:cs="Arial"/>
          <w:sz w:val="20"/>
          <w:szCs w:val="20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Oui ____ Non ____</w:t>
      </w:r>
    </w:p>
    <w:p w:rsidR="00343391" w:rsidRPr="00B265DD" w:rsidRDefault="00E67523" w:rsidP="00343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3391" w:rsidRPr="00B265DD" w:rsidRDefault="00E418E2" w:rsidP="003433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Dans votre pays, y </w:t>
      </w:r>
      <w:proofErr w:type="spellStart"/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a-t-il</w:t>
      </w:r>
      <w:proofErr w:type="spellEnd"/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 :</w:t>
      </w:r>
    </w:p>
    <w:p w:rsidR="00343391" w:rsidRPr="00B265DD" w:rsidRDefault="00E67523" w:rsidP="0034339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:rsidR="00343391" w:rsidRPr="00B265DD" w:rsidRDefault="00E418E2" w:rsidP="003433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Des producteurs qui reproduisent artificiellement des orchidées pour une utilisation dans des produits cosmétiques</w:t>
      </w:r>
      <w:r w:rsidR="00186FC3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 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?</w:t>
      </w:r>
      <w:r w:rsidR="00725041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 </w:t>
      </w:r>
    </w:p>
    <w:p w:rsidR="00343391" w:rsidRPr="00B265DD" w:rsidRDefault="00E418E2" w:rsidP="0034339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Oui ____ Non ____</w:t>
      </w:r>
    </w:p>
    <w:p w:rsidR="004B0399" w:rsidRPr="00B265DD" w:rsidRDefault="00E67523" w:rsidP="0034339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43391" w:rsidRPr="00B265DD" w:rsidRDefault="00E418E2" w:rsidP="003433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Des cueilleurs d</w:t>
      </w:r>
      <w:r w:rsidR="00725041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’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orchidées sauvages destinées aux produits cosmétiques</w:t>
      </w:r>
      <w:r w:rsidR="00186FC3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 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?</w:t>
      </w:r>
      <w:r w:rsidR="00725041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 </w:t>
      </w:r>
    </w:p>
    <w:p w:rsidR="00343391" w:rsidRPr="00B265DD" w:rsidRDefault="00E418E2" w:rsidP="0034339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Oui ____ Non ____</w:t>
      </w:r>
    </w:p>
    <w:p w:rsidR="004B0399" w:rsidRPr="00B265DD" w:rsidRDefault="00E67523" w:rsidP="0034339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43391" w:rsidRPr="00B265DD" w:rsidRDefault="00E418E2" w:rsidP="003433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Des transformateurs de plants, parties ou produits d</w:t>
      </w:r>
      <w:r w:rsidR="00725041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’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orchidées qui fournissent des matières premières à l</w:t>
      </w:r>
      <w:r w:rsidR="00725041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’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usage des industries des cosmétiques et des soins </w:t>
      </w:r>
      <w:r w:rsidR="00E736E8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corporels</w:t>
      </w:r>
      <w:r w:rsidR="00186FC3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 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? </w:t>
      </w:r>
    </w:p>
    <w:p w:rsidR="00343391" w:rsidRPr="00B265DD" w:rsidRDefault="00E418E2" w:rsidP="0034339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Oui ____ Non ____</w:t>
      </w:r>
    </w:p>
    <w:p w:rsidR="004B0399" w:rsidRPr="00B265DD" w:rsidRDefault="00E67523" w:rsidP="0034339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43391" w:rsidRPr="00B265DD" w:rsidRDefault="00E418E2" w:rsidP="0034339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Des distributeurs ou revendeurs de matières premières qui achètent et vendent des orchidées ou leurs produits</w:t>
      </w:r>
      <w:r w:rsidR="00186FC3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 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? </w:t>
      </w:r>
    </w:p>
    <w:p w:rsidR="00343391" w:rsidRPr="00B265DD" w:rsidRDefault="00E418E2" w:rsidP="00343391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Oui ____ Non ____</w:t>
      </w:r>
    </w:p>
    <w:p w:rsidR="004B0399" w:rsidRPr="00B265DD" w:rsidRDefault="00E67523" w:rsidP="00343391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43391" w:rsidRPr="00B265DD" w:rsidRDefault="00E418E2" w:rsidP="0034339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Des fabricants qui utilisent des orchidées ou leurs produits pour fabriquer des produits cosmétiques</w:t>
      </w:r>
      <w:r w:rsidR="00186FC3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 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?</w:t>
      </w:r>
    </w:p>
    <w:p w:rsidR="00343391" w:rsidRPr="00B265DD" w:rsidRDefault="00E418E2" w:rsidP="00343391">
      <w:pPr>
        <w:pStyle w:val="ListParagraph"/>
        <w:ind w:firstLine="360"/>
        <w:rPr>
          <w:rFonts w:ascii="Arial" w:hAnsi="Arial" w:cs="Arial"/>
          <w:sz w:val="20"/>
          <w:szCs w:val="20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Oui ____ Non ____</w:t>
      </w:r>
    </w:p>
    <w:p w:rsidR="004B0399" w:rsidRPr="00B265DD" w:rsidRDefault="00E67523" w:rsidP="00343391">
      <w:pPr>
        <w:pStyle w:val="ListParagraph"/>
        <w:ind w:firstLine="360"/>
        <w:rPr>
          <w:rFonts w:ascii="Arial" w:hAnsi="Arial" w:cs="Arial"/>
          <w:sz w:val="20"/>
          <w:szCs w:val="20"/>
        </w:rPr>
      </w:pPr>
    </w:p>
    <w:p w:rsidR="00343391" w:rsidRPr="00B265DD" w:rsidRDefault="00E418E2" w:rsidP="003433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Des négociants ou revendeurs qui commercialisent à l</w:t>
      </w:r>
      <w:r w:rsidR="00725041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’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international des produits cosmétiques contenant des orchidées ou leurs produits</w:t>
      </w:r>
      <w:r w:rsidR="00186FC3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 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? </w:t>
      </w:r>
    </w:p>
    <w:p w:rsidR="00343391" w:rsidRPr="00B265DD" w:rsidRDefault="00E418E2" w:rsidP="004B0399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Oui ____ Non ____</w:t>
      </w:r>
    </w:p>
    <w:p w:rsidR="004B0399" w:rsidRPr="00B265DD" w:rsidRDefault="00E67523" w:rsidP="004B0399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43391" w:rsidRPr="00B265DD" w:rsidRDefault="00E418E2" w:rsidP="003433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Avez-vous mené des activités de sensibilisation ou dispensé une formation CITES à des groupes de parties prenantes impliqué</w:t>
      </w:r>
      <w:r w:rsidR="00186FC3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e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s dans l</w:t>
      </w:r>
      <w:r w:rsidR="00725041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’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industrie des cosmétiques dans votre pays</w:t>
      </w:r>
      <w:r w:rsidR="00186FC3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 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? Si oui, veuillez fournir des précisions sur l</w:t>
      </w:r>
      <w:r w:rsidR="00725041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’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ampleur de ces efforts. </w:t>
      </w:r>
    </w:p>
    <w:p w:rsidR="00343391" w:rsidRPr="00B265DD" w:rsidRDefault="00E67523" w:rsidP="0034339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:rsidR="00343391" w:rsidRPr="00B265DD" w:rsidRDefault="00E418E2" w:rsidP="003433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Veuillez </w:t>
      </w:r>
      <w:r w:rsidR="00DE243D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indiquer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 les organisations professionnelles du secteur des cosmétiques présentes dans votre pays</w:t>
      </w:r>
      <w:r w:rsidR="00DE243D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,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 et fournir le nom et les coordonnées de personnes contacts.</w:t>
      </w:r>
    </w:p>
    <w:p w:rsidR="00343391" w:rsidRPr="00B265DD" w:rsidRDefault="00E67523" w:rsidP="0034339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fr-FR"/>
        </w:rPr>
      </w:pPr>
    </w:p>
    <w:p w:rsidR="00BC3A81" w:rsidRPr="00B265DD" w:rsidRDefault="00E418E2" w:rsidP="00BC3A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343391" w:rsidRPr="00B265DD" w:rsidRDefault="00E418E2" w:rsidP="00BC3A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Si vous avez répondu «</w:t>
      </w:r>
      <w:r w:rsidR="00186FC3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 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oui</w:t>
      </w:r>
      <w:r w:rsidR="00186FC3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 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» à l</w:t>
      </w:r>
      <w:r w:rsidR="00725041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’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une des questions de la section</w:t>
      </w:r>
      <w:r w:rsidR="00186FC3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 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2 ou 3 ci-dessus, veuillez fournir autant d</w:t>
      </w:r>
      <w:r w:rsidR="00725041"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’</w:t>
      </w:r>
      <w:r w:rsidRPr="00B265DD">
        <w:rPr>
          <w:rFonts w:ascii="Arial" w:eastAsia="Calibri" w:hAnsi="Arial" w:cs="Arial"/>
          <w:sz w:val="20"/>
          <w:szCs w:val="20"/>
          <w:bdr w:val="nil"/>
          <w:lang w:val="fr-FR"/>
        </w:rPr>
        <w:t>informations supplémentaires que possible dans le tableau suivant pour chacune des entreprises participant à ce commerce.</w:t>
      </w:r>
    </w:p>
    <w:p w:rsidR="00343391" w:rsidRPr="00B265DD" w:rsidRDefault="00E67523" w:rsidP="00343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  <w:sectPr w:rsidR="00343391" w:rsidRPr="00B265DD" w:rsidSect="00056113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7"/>
        <w:gridCol w:w="993"/>
        <w:gridCol w:w="1276"/>
        <w:gridCol w:w="1559"/>
        <w:gridCol w:w="1436"/>
        <w:gridCol w:w="1231"/>
        <w:gridCol w:w="1418"/>
        <w:gridCol w:w="992"/>
        <w:gridCol w:w="992"/>
        <w:gridCol w:w="1134"/>
        <w:gridCol w:w="1134"/>
        <w:gridCol w:w="1134"/>
        <w:gridCol w:w="1559"/>
      </w:tblGrid>
      <w:tr w:rsidR="00E43D18" w:rsidRPr="00A85B81" w:rsidTr="00DE243D">
        <w:trPr>
          <w:trHeight w:val="285"/>
        </w:trPr>
        <w:tc>
          <w:tcPr>
            <w:tcW w:w="877" w:type="dxa"/>
            <w:shd w:val="clear" w:color="auto" w:fill="FBD4B4" w:themeFill="accent6" w:themeFillTint="66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265DD">
              <w:rPr>
                <w:rFonts w:ascii="Arial" w:hAnsi="Arial" w:cs="Arial"/>
                <w:sz w:val="16"/>
                <w:szCs w:val="16"/>
                <w:lang w:val="fr-FR"/>
              </w:rPr>
              <w:lastRenderedPageBreak/>
              <w:t> </w:t>
            </w:r>
          </w:p>
        </w:tc>
        <w:tc>
          <w:tcPr>
            <w:tcW w:w="5264" w:type="dxa"/>
            <w:gridSpan w:val="4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sz w:val="16"/>
                <w:szCs w:val="16"/>
                <w:bdr w:val="nil"/>
                <w:lang w:val="fr-FR"/>
              </w:rPr>
              <w:t>Production d</w:t>
            </w:r>
            <w:r w:rsidR="00725041" w:rsidRPr="00B265DD">
              <w:rPr>
                <w:rFonts w:ascii="Arial" w:eastAsia="Calibri" w:hAnsi="Arial" w:cs="Arial"/>
                <w:sz w:val="16"/>
                <w:szCs w:val="16"/>
                <w:bdr w:val="nil"/>
                <w:lang w:val="fr-FR"/>
              </w:rPr>
              <w:t>’</w:t>
            </w:r>
            <w:r w:rsidRPr="00B265DD">
              <w:rPr>
                <w:rFonts w:ascii="Arial" w:eastAsia="Calibri" w:hAnsi="Arial" w:cs="Arial"/>
                <w:sz w:val="16"/>
                <w:szCs w:val="16"/>
                <w:bdr w:val="nil"/>
                <w:lang w:val="fr-FR"/>
              </w:rPr>
              <w:t xml:space="preserve">orchidées </w:t>
            </w:r>
          </w:p>
        </w:tc>
        <w:tc>
          <w:tcPr>
            <w:tcW w:w="8035" w:type="dxa"/>
            <w:gridSpan w:val="7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sz w:val="16"/>
                <w:szCs w:val="16"/>
                <w:bdr w:val="nil"/>
                <w:lang w:val="fr-FR"/>
              </w:rPr>
              <w:t>Production d</w:t>
            </w:r>
            <w:r w:rsidR="00725041" w:rsidRPr="00B265DD">
              <w:rPr>
                <w:rFonts w:ascii="Arial" w:eastAsia="Calibri" w:hAnsi="Arial" w:cs="Arial"/>
                <w:sz w:val="16"/>
                <w:szCs w:val="16"/>
                <w:bdr w:val="nil"/>
                <w:lang w:val="fr-FR"/>
              </w:rPr>
              <w:t>’</w:t>
            </w:r>
            <w:r w:rsidRPr="00B265DD">
              <w:rPr>
                <w:rFonts w:ascii="Arial" w:eastAsia="Calibri" w:hAnsi="Arial" w:cs="Arial"/>
                <w:sz w:val="16"/>
                <w:szCs w:val="16"/>
                <w:bdr w:val="nil"/>
                <w:lang w:val="fr-FR"/>
              </w:rPr>
              <w:t>extraits d</w:t>
            </w:r>
            <w:r w:rsidR="00725041" w:rsidRPr="00B265DD">
              <w:rPr>
                <w:rFonts w:ascii="Arial" w:eastAsia="Calibri" w:hAnsi="Arial" w:cs="Arial"/>
                <w:sz w:val="16"/>
                <w:szCs w:val="16"/>
                <w:bdr w:val="nil"/>
                <w:lang w:val="fr-FR"/>
              </w:rPr>
              <w:t>’</w:t>
            </w:r>
            <w:r w:rsidRPr="00B265DD">
              <w:rPr>
                <w:rFonts w:ascii="Arial" w:eastAsia="Calibri" w:hAnsi="Arial" w:cs="Arial"/>
                <w:sz w:val="16"/>
                <w:szCs w:val="16"/>
                <w:bdr w:val="nil"/>
                <w:lang w:val="fr-FR"/>
              </w:rPr>
              <w:t>orchidées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265DD">
              <w:rPr>
                <w:rFonts w:ascii="Arial" w:eastAsia="Calibri" w:hAnsi="Arial" w:cs="Arial"/>
                <w:sz w:val="16"/>
                <w:szCs w:val="16"/>
                <w:bdr w:val="nil"/>
                <w:lang w:val="fr-FR"/>
              </w:rPr>
              <w:t>Production de produits cosmétiques finis contenant des extraits d</w:t>
            </w:r>
            <w:r w:rsidR="00725041" w:rsidRPr="00B265DD">
              <w:rPr>
                <w:rFonts w:ascii="Arial" w:eastAsia="Calibri" w:hAnsi="Arial" w:cs="Arial"/>
                <w:sz w:val="16"/>
                <w:szCs w:val="16"/>
                <w:bdr w:val="nil"/>
                <w:lang w:val="fr-FR"/>
              </w:rPr>
              <w:t>’</w:t>
            </w:r>
            <w:r w:rsidRPr="00B265DD">
              <w:rPr>
                <w:rFonts w:ascii="Arial" w:eastAsia="Calibri" w:hAnsi="Arial" w:cs="Arial"/>
                <w:sz w:val="16"/>
                <w:szCs w:val="16"/>
                <w:bdr w:val="nil"/>
                <w:lang w:val="fr-FR"/>
              </w:rPr>
              <w:t>orchidées</w:t>
            </w:r>
          </w:p>
        </w:tc>
      </w:tr>
      <w:tr w:rsidR="00E43D18" w:rsidRPr="00B265DD" w:rsidTr="00DE243D">
        <w:trPr>
          <w:trHeight w:val="1350"/>
        </w:trPr>
        <w:tc>
          <w:tcPr>
            <w:tcW w:w="877" w:type="dxa"/>
            <w:shd w:val="clear" w:color="auto" w:fill="FBD4B4" w:themeFill="accent6" w:themeFillTint="66"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Espèce</w:t>
            </w:r>
          </w:p>
        </w:tc>
        <w:tc>
          <w:tcPr>
            <w:tcW w:w="993" w:type="dxa"/>
            <w:shd w:val="clear" w:color="auto" w:fill="FDE9D9" w:themeFill="accent6" w:themeFillTint="33"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Pays d</w:t>
            </w:r>
            <w:r w:rsidR="00725041"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’</w:t>
            </w: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origine de la plante</w:t>
            </w:r>
          </w:p>
        </w:tc>
        <w:tc>
          <w:tcPr>
            <w:tcW w:w="1276" w:type="dxa"/>
            <w:shd w:val="clear" w:color="auto" w:fill="FDE9D9" w:themeFill="accent6" w:themeFillTint="33"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Type de multiplication (sauvage ou artificielle)</w:t>
            </w:r>
          </w:p>
        </w:tc>
        <w:tc>
          <w:tcPr>
            <w:tcW w:w="1559" w:type="dxa"/>
            <w:shd w:val="clear" w:color="auto" w:fill="FDE9D9" w:themeFill="accent6" w:themeFillTint="33"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Source de la plante (</w:t>
            </w:r>
            <w:proofErr w:type="spellStart"/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micropropagation</w:t>
            </w:r>
            <w:proofErr w:type="spellEnd"/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 xml:space="preserve"> / culture in vitro, culture en plein champ, multiplication artificielle* dans des serres / </w:t>
            </w:r>
            <w:proofErr w:type="spellStart"/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ombrières</w:t>
            </w:r>
            <w:proofErr w:type="spellEnd"/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 xml:space="preserve">, </w:t>
            </w:r>
            <w:r w:rsidR="00DE243D"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prélèvement</w:t>
            </w: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 xml:space="preserve"> dans la nature)</w:t>
            </w:r>
          </w:p>
        </w:tc>
        <w:tc>
          <w:tcPr>
            <w:tcW w:w="1436" w:type="dxa"/>
            <w:shd w:val="clear" w:color="auto" w:fill="FDE9D9" w:themeFill="accent6" w:themeFillTint="33"/>
            <w:hideMark/>
          </w:tcPr>
          <w:p w:rsidR="00343391" w:rsidRPr="00B265DD" w:rsidRDefault="00E418E2" w:rsidP="006671A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 xml:space="preserve">Parties de la plante récoltées ou produites (fleur, feuille, racine, tige, </w:t>
            </w:r>
            <w:proofErr w:type="spellStart"/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protocorme</w:t>
            </w:r>
            <w:proofErr w:type="spellEnd"/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)</w:t>
            </w:r>
          </w:p>
        </w:tc>
        <w:tc>
          <w:tcPr>
            <w:tcW w:w="1231" w:type="dxa"/>
            <w:shd w:val="clear" w:color="auto" w:fill="DBE5F1" w:themeFill="accent1" w:themeFillTint="33"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Pays de transformation</w:t>
            </w:r>
          </w:p>
        </w:tc>
        <w:tc>
          <w:tcPr>
            <w:tcW w:w="1418" w:type="dxa"/>
            <w:shd w:val="clear" w:color="auto" w:fill="DBE5F1" w:themeFill="accent1" w:themeFillTint="33"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Producteurs/</w:t>
            </w:r>
            <w:r w:rsidR="00DE243D"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 xml:space="preserve"> </w:t>
            </w: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fournisseurs de produits (p. ex. société d</w:t>
            </w:r>
            <w:r w:rsidR="00725041"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’</w:t>
            </w: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 xml:space="preserve">extraction) </w:t>
            </w:r>
          </w:p>
        </w:tc>
        <w:tc>
          <w:tcPr>
            <w:tcW w:w="992" w:type="dxa"/>
            <w:shd w:val="clear" w:color="auto" w:fill="DBE5F1" w:themeFill="accent1" w:themeFillTint="33"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Forme physique de l</w:t>
            </w:r>
            <w:r w:rsidR="00725041"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’</w:t>
            </w: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extrait</w:t>
            </w:r>
          </w:p>
        </w:tc>
        <w:tc>
          <w:tcPr>
            <w:tcW w:w="992" w:type="dxa"/>
            <w:shd w:val="clear" w:color="auto" w:fill="DBE5F1" w:themeFill="accent1" w:themeFillTint="33"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Nom INCI**</w:t>
            </w:r>
          </w:p>
        </w:tc>
        <w:tc>
          <w:tcPr>
            <w:tcW w:w="1134" w:type="dxa"/>
            <w:shd w:val="clear" w:color="auto" w:fill="DBE5F1" w:themeFill="accent1" w:themeFillTint="33"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Quantité de plante</w:t>
            </w:r>
            <w:r w:rsidR="00186FC3"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s</w:t>
            </w: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 xml:space="preserve"> utilisée (kg/an)</w:t>
            </w:r>
          </w:p>
        </w:tc>
        <w:tc>
          <w:tcPr>
            <w:tcW w:w="1134" w:type="dxa"/>
            <w:shd w:val="clear" w:color="auto" w:fill="DBE5F1" w:themeFill="accent1" w:themeFillTint="33"/>
            <w:hideMark/>
          </w:tcPr>
          <w:p w:rsidR="00343391" w:rsidRPr="00B265DD" w:rsidRDefault="00E418E2" w:rsidP="006671A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Quantité d</w:t>
            </w:r>
            <w:r w:rsidR="00725041"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’</w:t>
            </w: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>extraits produits (kg/an)</w:t>
            </w:r>
          </w:p>
        </w:tc>
        <w:tc>
          <w:tcPr>
            <w:tcW w:w="1134" w:type="dxa"/>
            <w:shd w:val="clear" w:color="auto" w:fill="DBE5F1" w:themeFill="accent1" w:themeFillTint="33"/>
            <w:hideMark/>
          </w:tcPr>
          <w:p w:rsidR="00343391" w:rsidRPr="00B265DD" w:rsidRDefault="00E418E2" w:rsidP="006671A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 xml:space="preserve">Pays dans lequel le revendeur est basé </w:t>
            </w:r>
          </w:p>
        </w:tc>
        <w:tc>
          <w:tcPr>
            <w:tcW w:w="1559" w:type="dxa"/>
            <w:shd w:val="clear" w:color="auto" w:fill="E5DFEC" w:themeFill="accent4" w:themeFillTint="33"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b/>
                <w:bCs/>
                <w:sz w:val="16"/>
                <w:szCs w:val="16"/>
                <w:bdr w:val="nil"/>
                <w:lang w:val="fr-FR"/>
              </w:rPr>
              <w:t xml:space="preserve">Produits cosmétiques finis </w:t>
            </w:r>
          </w:p>
        </w:tc>
      </w:tr>
      <w:tr w:rsidR="00E43D18" w:rsidRPr="00B265DD" w:rsidTr="00DE243D">
        <w:trPr>
          <w:trHeight w:val="225"/>
        </w:trPr>
        <w:tc>
          <w:tcPr>
            <w:tcW w:w="877" w:type="dxa"/>
            <w:shd w:val="clear" w:color="auto" w:fill="FBD4B4" w:themeFill="accent6" w:themeFillTint="66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Exemple : </w:t>
            </w:r>
          </w:p>
          <w:p w:rsidR="00343391" w:rsidRPr="00B265DD" w:rsidRDefault="00E418E2" w:rsidP="006671A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 xml:space="preserve">Vanda </w:t>
            </w:r>
            <w:proofErr w:type="spellStart"/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coerulea</w:t>
            </w:r>
            <w:proofErr w:type="spellEnd"/>
          </w:p>
        </w:tc>
        <w:tc>
          <w:tcPr>
            <w:tcW w:w="993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 France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 Multiplication artificielle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 </w:t>
            </w:r>
            <w:proofErr w:type="spellStart"/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Micropropagation</w:t>
            </w:r>
            <w:proofErr w:type="spellEnd"/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 xml:space="preserve"> / Culture in vitro</w:t>
            </w:r>
          </w:p>
        </w:tc>
        <w:tc>
          <w:tcPr>
            <w:tcW w:w="1436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 Tige</w:t>
            </w:r>
          </w:p>
        </w:tc>
        <w:tc>
          <w:tcPr>
            <w:tcW w:w="1231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 France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 Entreprise d</w:t>
            </w:r>
            <w:r w:rsidR="00725041"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’</w:t>
            </w: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extraction à petite échelle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 Liquide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 </w:t>
            </w:r>
            <w:r w:rsidR="00DE243D" w:rsidRPr="00B265DD">
              <w:rPr>
                <w:rFonts w:ascii="Arial" w:hAnsi="Arial" w:cs="Arial"/>
                <w:i/>
                <w:sz w:val="16"/>
                <w:szCs w:val="16"/>
              </w:rPr>
              <w:t>Orchid extract</w:t>
            </w:r>
            <w:r w:rsidR="00DE243D"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 xml:space="preserve"> / </w:t>
            </w: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Extrait d</w:t>
            </w:r>
            <w:r w:rsidR="00725041"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’</w:t>
            </w: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orchidée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 100 g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 1 kg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 France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265D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val="fr-FR"/>
              </w:rPr>
              <w:t> Crème pour le visage</w:t>
            </w:r>
          </w:p>
        </w:tc>
      </w:tr>
      <w:tr w:rsidR="00E43D18" w:rsidRPr="00B265DD" w:rsidTr="00DE243D">
        <w:trPr>
          <w:trHeight w:val="225"/>
        </w:trPr>
        <w:tc>
          <w:tcPr>
            <w:tcW w:w="877" w:type="dxa"/>
            <w:shd w:val="clear" w:color="auto" w:fill="FBD4B4" w:themeFill="accent6" w:themeFillTint="66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6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D18" w:rsidRPr="00B265DD" w:rsidTr="00DE243D">
        <w:trPr>
          <w:trHeight w:val="225"/>
        </w:trPr>
        <w:tc>
          <w:tcPr>
            <w:tcW w:w="877" w:type="dxa"/>
            <w:shd w:val="clear" w:color="auto" w:fill="FBD4B4" w:themeFill="accent6" w:themeFillTint="66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6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D18" w:rsidRPr="00B265DD" w:rsidTr="00DE243D">
        <w:trPr>
          <w:trHeight w:val="225"/>
        </w:trPr>
        <w:tc>
          <w:tcPr>
            <w:tcW w:w="877" w:type="dxa"/>
            <w:shd w:val="clear" w:color="auto" w:fill="FBD4B4" w:themeFill="accent6" w:themeFillTint="66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6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D18" w:rsidRPr="00B265DD" w:rsidTr="00DE243D">
        <w:trPr>
          <w:trHeight w:val="225"/>
        </w:trPr>
        <w:tc>
          <w:tcPr>
            <w:tcW w:w="877" w:type="dxa"/>
            <w:shd w:val="clear" w:color="auto" w:fill="FBD4B4" w:themeFill="accent6" w:themeFillTint="66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6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D18" w:rsidRPr="00B265DD" w:rsidTr="00DE243D">
        <w:trPr>
          <w:trHeight w:val="225"/>
        </w:trPr>
        <w:tc>
          <w:tcPr>
            <w:tcW w:w="877" w:type="dxa"/>
            <w:shd w:val="clear" w:color="auto" w:fill="FBD4B4" w:themeFill="accent6" w:themeFillTint="66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6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D18" w:rsidRPr="00B265DD" w:rsidTr="00DE243D">
        <w:trPr>
          <w:trHeight w:val="225"/>
        </w:trPr>
        <w:tc>
          <w:tcPr>
            <w:tcW w:w="877" w:type="dxa"/>
            <w:shd w:val="clear" w:color="auto" w:fill="FBD4B4" w:themeFill="accent6" w:themeFillTint="66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6" w:type="dxa"/>
            <w:shd w:val="clear" w:color="auto" w:fill="FDE9D9" w:themeFill="accent6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hideMark/>
          </w:tcPr>
          <w:p w:rsidR="00343391" w:rsidRPr="00B265DD" w:rsidRDefault="00E418E2" w:rsidP="006671A1">
            <w:pPr>
              <w:rPr>
                <w:rFonts w:ascii="Arial" w:hAnsi="Arial" w:cs="Arial"/>
                <w:sz w:val="16"/>
                <w:szCs w:val="16"/>
              </w:rPr>
            </w:pPr>
            <w:r w:rsidRPr="00B265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B0399" w:rsidRPr="00B265DD" w:rsidRDefault="00E418E2" w:rsidP="00DE243D">
      <w:pPr>
        <w:spacing w:before="60" w:after="0" w:line="240" w:lineRule="auto"/>
        <w:rPr>
          <w:rFonts w:ascii="Arial" w:hAnsi="Arial" w:cs="Arial"/>
          <w:sz w:val="20"/>
          <w:szCs w:val="20"/>
          <w:lang w:val="fr-FR"/>
        </w:rPr>
      </w:pPr>
      <w:r w:rsidRPr="00B265DD">
        <w:rPr>
          <w:rFonts w:ascii="Arial" w:eastAsia="Calibri" w:hAnsi="Arial" w:cs="Arial"/>
          <w:sz w:val="20"/>
          <w:szCs w:val="20"/>
          <w:bdr w:val="nil"/>
          <w:vertAlign w:val="superscript"/>
          <w:lang w:val="fr-FR"/>
        </w:rPr>
        <w:t>* AP = reproduit artificiellement selon la définition figurant dans la résolution</w:t>
      </w:r>
      <w:r w:rsidR="00DE243D" w:rsidRPr="00B265DD">
        <w:rPr>
          <w:rFonts w:ascii="Arial" w:eastAsia="Calibri" w:hAnsi="Arial" w:cs="Arial"/>
          <w:sz w:val="20"/>
          <w:szCs w:val="20"/>
          <w:bdr w:val="nil"/>
          <w:vertAlign w:val="superscript"/>
          <w:lang w:val="fr-FR"/>
        </w:rPr>
        <w:t xml:space="preserve"> </w:t>
      </w:r>
      <w:hyperlink r:id="rId8" w:history="1">
        <w:proofErr w:type="spellStart"/>
        <w:r w:rsidRPr="00B265DD">
          <w:rPr>
            <w:rFonts w:ascii="Arial" w:eastAsia="Calibri" w:hAnsi="Arial" w:cs="Arial"/>
            <w:color w:val="0000FF"/>
            <w:sz w:val="20"/>
            <w:szCs w:val="20"/>
            <w:u w:val="single"/>
            <w:bdr w:val="nil"/>
            <w:vertAlign w:val="superscript"/>
            <w:lang w:val="fr-FR"/>
          </w:rPr>
          <w:t>Res</w:t>
        </w:r>
        <w:proofErr w:type="spellEnd"/>
        <w:r w:rsidRPr="00B265DD">
          <w:rPr>
            <w:rFonts w:ascii="Arial" w:eastAsia="Calibri" w:hAnsi="Arial" w:cs="Arial"/>
            <w:color w:val="0000FF"/>
            <w:sz w:val="20"/>
            <w:szCs w:val="20"/>
            <w:u w:val="single"/>
            <w:bdr w:val="nil"/>
            <w:vertAlign w:val="superscript"/>
            <w:lang w:val="fr-FR"/>
          </w:rPr>
          <w:t xml:space="preserve">. </w:t>
        </w:r>
        <w:proofErr w:type="spellStart"/>
        <w:r w:rsidRPr="00B265DD">
          <w:rPr>
            <w:rFonts w:ascii="Arial" w:eastAsia="Calibri" w:hAnsi="Arial" w:cs="Arial"/>
            <w:color w:val="0000FF"/>
            <w:sz w:val="20"/>
            <w:szCs w:val="20"/>
            <w:u w:val="single"/>
            <w:bdr w:val="nil"/>
            <w:vertAlign w:val="superscript"/>
            <w:lang w:val="fr-FR"/>
          </w:rPr>
          <w:t>Conf</w:t>
        </w:r>
        <w:proofErr w:type="spellEnd"/>
        <w:r w:rsidR="00186FC3" w:rsidRPr="00B265DD">
          <w:rPr>
            <w:rFonts w:ascii="Arial" w:eastAsia="Calibri" w:hAnsi="Arial" w:cs="Arial"/>
            <w:color w:val="0000FF"/>
            <w:sz w:val="20"/>
            <w:szCs w:val="20"/>
            <w:u w:val="single"/>
            <w:bdr w:val="nil"/>
            <w:vertAlign w:val="superscript"/>
            <w:lang w:val="fr-FR"/>
          </w:rPr>
          <w:t> </w:t>
        </w:r>
        <w:r w:rsidRPr="00B265DD">
          <w:rPr>
            <w:rFonts w:ascii="Arial" w:eastAsia="Calibri" w:hAnsi="Arial" w:cs="Arial"/>
            <w:color w:val="0000FF"/>
            <w:sz w:val="20"/>
            <w:szCs w:val="20"/>
            <w:u w:val="single"/>
            <w:bdr w:val="nil"/>
            <w:vertAlign w:val="superscript"/>
            <w:lang w:val="fr-FR"/>
          </w:rPr>
          <w:t>11.11 (</w:t>
        </w:r>
        <w:proofErr w:type="spellStart"/>
        <w:r w:rsidRPr="00B265DD">
          <w:rPr>
            <w:rFonts w:ascii="Arial" w:eastAsia="Calibri" w:hAnsi="Arial" w:cs="Arial"/>
            <w:color w:val="0000FF"/>
            <w:sz w:val="20"/>
            <w:szCs w:val="20"/>
            <w:u w:val="single"/>
            <w:bdr w:val="nil"/>
            <w:vertAlign w:val="superscript"/>
            <w:lang w:val="fr-FR"/>
          </w:rPr>
          <w:t>Rev</w:t>
        </w:r>
        <w:proofErr w:type="spellEnd"/>
        <w:r w:rsidR="00186FC3" w:rsidRPr="00B265DD">
          <w:rPr>
            <w:rFonts w:ascii="Arial" w:eastAsia="Calibri" w:hAnsi="Arial" w:cs="Arial"/>
            <w:color w:val="0000FF"/>
            <w:sz w:val="20"/>
            <w:szCs w:val="20"/>
            <w:u w:val="single"/>
            <w:bdr w:val="nil"/>
            <w:vertAlign w:val="superscript"/>
            <w:lang w:val="fr-FR"/>
          </w:rPr>
          <w:t>.</w:t>
        </w:r>
        <w:r w:rsidRPr="00B265DD">
          <w:rPr>
            <w:rFonts w:ascii="Arial" w:eastAsia="Calibri" w:hAnsi="Arial" w:cs="Arial"/>
            <w:color w:val="0000FF"/>
            <w:sz w:val="20"/>
            <w:szCs w:val="20"/>
            <w:u w:val="single"/>
            <w:bdr w:val="nil"/>
            <w:vertAlign w:val="superscript"/>
            <w:lang w:val="fr-FR"/>
          </w:rPr>
          <w:t xml:space="preserve"> CoP17)</w:t>
        </w:r>
      </w:hyperlink>
    </w:p>
    <w:p w:rsidR="00343391" w:rsidRPr="00B265DD" w:rsidRDefault="00E418E2" w:rsidP="00DE243D">
      <w:pPr>
        <w:spacing w:before="60" w:after="0" w:line="240" w:lineRule="auto"/>
        <w:rPr>
          <w:rFonts w:ascii="Arial" w:hAnsi="Arial" w:cs="Arial"/>
          <w:sz w:val="18"/>
          <w:szCs w:val="18"/>
          <w:lang w:val="fr-FR"/>
        </w:rPr>
      </w:pPr>
      <w:r w:rsidRPr="00B265DD">
        <w:rPr>
          <w:rFonts w:ascii="Arial" w:eastAsia="Calibri" w:hAnsi="Arial" w:cs="Arial"/>
          <w:sz w:val="18"/>
          <w:szCs w:val="18"/>
          <w:bdr w:val="nil"/>
          <w:lang w:val="fr-FR"/>
        </w:rPr>
        <w:t>** Les noms INCI (</w:t>
      </w:r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 xml:space="preserve">International Nomenclature </w:t>
      </w:r>
      <w:proofErr w:type="spellStart"/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>Cosmetic</w:t>
      </w:r>
      <w:proofErr w:type="spellEnd"/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 xml:space="preserve"> </w:t>
      </w:r>
      <w:proofErr w:type="spellStart"/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>Ingredient</w:t>
      </w:r>
      <w:proofErr w:type="spellEnd"/>
      <w:r w:rsidRPr="00B265DD">
        <w:rPr>
          <w:rFonts w:ascii="Arial" w:eastAsia="Calibri" w:hAnsi="Arial" w:cs="Arial"/>
          <w:sz w:val="18"/>
          <w:szCs w:val="18"/>
          <w:bdr w:val="nil"/>
          <w:lang w:val="fr-FR"/>
        </w:rPr>
        <w:t>) sont des noms systématiques internationalement reconnus pour identifier les ingrédients des cosmétiques. Ils sont définis par l</w:t>
      </w:r>
      <w:r w:rsidR="00725041" w:rsidRPr="00B265DD">
        <w:rPr>
          <w:rFonts w:ascii="Arial" w:eastAsia="Calibri" w:hAnsi="Arial" w:cs="Arial"/>
          <w:sz w:val="18"/>
          <w:szCs w:val="18"/>
          <w:bdr w:val="nil"/>
          <w:lang w:val="fr-FR"/>
        </w:rPr>
        <w:t>’</w:t>
      </w:r>
      <w:r w:rsidRPr="00B265DD">
        <w:rPr>
          <w:rFonts w:ascii="Arial" w:eastAsia="Calibri" w:hAnsi="Arial" w:cs="Arial"/>
          <w:sz w:val="18"/>
          <w:szCs w:val="18"/>
          <w:bdr w:val="nil"/>
          <w:lang w:val="fr-FR"/>
        </w:rPr>
        <w:t xml:space="preserve">International Nomenclature </w:t>
      </w:r>
      <w:proofErr w:type="spellStart"/>
      <w:r w:rsidRPr="00B265DD">
        <w:rPr>
          <w:rFonts w:ascii="Arial" w:eastAsia="Calibri" w:hAnsi="Arial" w:cs="Arial"/>
          <w:sz w:val="18"/>
          <w:szCs w:val="18"/>
          <w:bdr w:val="nil"/>
          <w:lang w:val="fr-FR"/>
        </w:rPr>
        <w:t>Com</w:t>
      </w:r>
      <w:r w:rsidR="00DE243D" w:rsidRPr="00B265DD">
        <w:rPr>
          <w:rFonts w:ascii="Arial" w:eastAsia="Calibri" w:hAnsi="Arial" w:cs="Arial"/>
          <w:sz w:val="18"/>
          <w:szCs w:val="18"/>
          <w:bdr w:val="nil"/>
          <w:lang w:val="fr-FR"/>
        </w:rPr>
        <w:t>mittee</w:t>
      </w:r>
      <w:proofErr w:type="spellEnd"/>
      <w:r w:rsidR="00DE243D" w:rsidRPr="00B265DD">
        <w:rPr>
          <w:rFonts w:ascii="Arial" w:eastAsia="Calibri" w:hAnsi="Arial" w:cs="Arial"/>
          <w:sz w:val="18"/>
          <w:szCs w:val="18"/>
          <w:bdr w:val="nil"/>
          <w:lang w:val="fr-FR"/>
        </w:rPr>
        <w:t xml:space="preserve"> (INC) et publiés dans l’</w:t>
      </w:r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 xml:space="preserve">International </w:t>
      </w:r>
      <w:proofErr w:type="spellStart"/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>Cosmetic</w:t>
      </w:r>
      <w:proofErr w:type="spellEnd"/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 xml:space="preserve"> </w:t>
      </w:r>
      <w:proofErr w:type="spellStart"/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>Ingredient</w:t>
      </w:r>
      <w:proofErr w:type="spellEnd"/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 xml:space="preserve"> </w:t>
      </w:r>
      <w:proofErr w:type="spellStart"/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>Dictionary</w:t>
      </w:r>
      <w:proofErr w:type="spellEnd"/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 xml:space="preserve"> and </w:t>
      </w:r>
      <w:proofErr w:type="spellStart"/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>Handbook</w:t>
      </w:r>
      <w:proofErr w:type="spellEnd"/>
      <w:r w:rsidRPr="00B265DD">
        <w:rPr>
          <w:rFonts w:ascii="Arial" w:eastAsia="Calibri" w:hAnsi="Arial" w:cs="Arial"/>
          <w:sz w:val="18"/>
          <w:szCs w:val="18"/>
          <w:bdr w:val="nil"/>
          <w:lang w:val="fr-FR"/>
        </w:rPr>
        <w:t xml:space="preserve">. </w:t>
      </w:r>
      <w:hyperlink r:id="rId9" w:history="1">
        <w:r w:rsidRPr="00B265DD">
          <w:rPr>
            <w:rFonts w:ascii="Arial" w:eastAsia="Calibri" w:hAnsi="Arial" w:cs="Arial"/>
            <w:color w:val="0000FF"/>
            <w:sz w:val="18"/>
            <w:szCs w:val="18"/>
            <w:u w:val="single"/>
            <w:bdr w:val="nil"/>
            <w:lang w:val="fr-FR"/>
          </w:rPr>
          <w:t>https://www.personalcarecouncil.org/public/what-inci</w:t>
        </w:r>
      </w:hyperlink>
    </w:p>
    <w:p w:rsidR="00646564" w:rsidRPr="00B265DD" w:rsidRDefault="00E418E2" w:rsidP="00DE243D">
      <w:pPr>
        <w:spacing w:before="60" w:after="0" w:line="240" w:lineRule="auto"/>
        <w:rPr>
          <w:rFonts w:ascii="Arial" w:hAnsi="Arial" w:cs="Arial"/>
          <w:sz w:val="18"/>
          <w:szCs w:val="18"/>
          <w:lang w:val="fr-FR"/>
        </w:rPr>
      </w:pPr>
      <w:r w:rsidRPr="00B265DD">
        <w:rPr>
          <w:rFonts w:ascii="Arial" w:eastAsia="Calibri" w:hAnsi="Arial" w:cs="Arial"/>
          <w:sz w:val="18"/>
          <w:szCs w:val="18"/>
          <w:bdr w:val="nil"/>
          <w:lang w:val="fr-FR"/>
        </w:rPr>
        <w:t>La loi fédérale américaine sur les aliments, les médicaments et les cosmétiques (</w:t>
      </w:r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 xml:space="preserve">US </w:t>
      </w:r>
      <w:proofErr w:type="spellStart"/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>Federal</w:t>
      </w:r>
      <w:proofErr w:type="spellEnd"/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 xml:space="preserve"> Food, Drug, and </w:t>
      </w:r>
      <w:proofErr w:type="spellStart"/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>Cosmetic</w:t>
      </w:r>
      <w:proofErr w:type="spellEnd"/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 xml:space="preserve"> </w:t>
      </w:r>
      <w:proofErr w:type="spellStart"/>
      <w:r w:rsidRPr="00B265DD">
        <w:rPr>
          <w:rFonts w:ascii="Arial" w:eastAsia="Calibri" w:hAnsi="Arial" w:cs="Arial"/>
          <w:i/>
          <w:sz w:val="18"/>
          <w:szCs w:val="18"/>
          <w:bdr w:val="nil"/>
          <w:lang w:val="fr-FR"/>
        </w:rPr>
        <w:t>Act</w:t>
      </w:r>
      <w:proofErr w:type="spellEnd"/>
      <w:r w:rsidRPr="00B265DD">
        <w:rPr>
          <w:rFonts w:ascii="Arial" w:eastAsia="Calibri" w:hAnsi="Arial" w:cs="Arial"/>
          <w:sz w:val="18"/>
          <w:szCs w:val="18"/>
          <w:bdr w:val="nil"/>
          <w:lang w:val="fr-FR"/>
        </w:rPr>
        <w:t>) définit les cosmétiques comme des «</w:t>
      </w:r>
      <w:r w:rsidR="00186FC3" w:rsidRPr="00B265DD">
        <w:rPr>
          <w:rFonts w:ascii="Arial" w:eastAsia="Calibri" w:hAnsi="Arial" w:cs="Arial"/>
          <w:sz w:val="18"/>
          <w:szCs w:val="18"/>
          <w:bdr w:val="nil"/>
          <w:lang w:val="fr-FR"/>
        </w:rPr>
        <w:t> </w:t>
      </w:r>
      <w:r w:rsidRPr="00B265DD">
        <w:rPr>
          <w:rFonts w:ascii="Arial" w:eastAsia="Calibri" w:hAnsi="Arial" w:cs="Arial"/>
          <w:i/>
          <w:iCs/>
          <w:sz w:val="18"/>
          <w:szCs w:val="18"/>
          <w:bdr w:val="nil"/>
          <w:lang w:val="fr-FR"/>
        </w:rPr>
        <w:t>articles destinés à être frottés, versés, saupoudrés, pulvérisés, introduits ou autrement appliqués au corps humain ... pour le laver, l</w:t>
      </w:r>
      <w:r w:rsidR="00725041" w:rsidRPr="00B265DD">
        <w:rPr>
          <w:rFonts w:ascii="Arial" w:eastAsia="Calibri" w:hAnsi="Arial" w:cs="Arial"/>
          <w:i/>
          <w:iCs/>
          <w:sz w:val="18"/>
          <w:szCs w:val="18"/>
          <w:bdr w:val="nil"/>
          <w:lang w:val="fr-FR"/>
        </w:rPr>
        <w:t>’</w:t>
      </w:r>
      <w:r w:rsidRPr="00B265DD">
        <w:rPr>
          <w:rFonts w:ascii="Arial" w:eastAsia="Calibri" w:hAnsi="Arial" w:cs="Arial"/>
          <w:i/>
          <w:iCs/>
          <w:sz w:val="18"/>
          <w:szCs w:val="18"/>
          <w:bdr w:val="nil"/>
          <w:lang w:val="fr-FR"/>
        </w:rPr>
        <w:t>embellir, le mettre en valeur ou en modifier l</w:t>
      </w:r>
      <w:r w:rsidR="00725041" w:rsidRPr="00B265DD">
        <w:rPr>
          <w:rFonts w:ascii="Arial" w:eastAsia="Calibri" w:hAnsi="Arial" w:cs="Arial"/>
          <w:i/>
          <w:iCs/>
          <w:sz w:val="18"/>
          <w:szCs w:val="18"/>
          <w:bdr w:val="nil"/>
          <w:lang w:val="fr-FR"/>
        </w:rPr>
        <w:t>’</w:t>
      </w:r>
      <w:r w:rsidRPr="00B265DD">
        <w:rPr>
          <w:rFonts w:ascii="Arial" w:eastAsia="Calibri" w:hAnsi="Arial" w:cs="Arial"/>
          <w:i/>
          <w:iCs/>
          <w:sz w:val="18"/>
          <w:szCs w:val="18"/>
          <w:bdr w:val="nil"/>
          <w:lang w:val="fr-FR"/>
        </w:rPr>
        <w:t>apparence</w:t>
      </w:r>
      <w:r w:rsidR="00186FC3" w:rsidRPr="00B265DD">
        <w:rPr>
          <w:rFonts w:ascii="Arial" w:eastAsia="Calibri" w:hAnsi="Arial" w:cs="Arial"/>
          <w:sz w:val="18"/>
          <w:szCs w:val="18"/>
          <w:bdr w:val="nil"/>
          <w:lang w:val="fr-FR"/>
        </w:rPr>
        <w:t> </w:t>
      </w:r>
      <w:r w:rsidR="00DE243D" w:rsidRPr="00B265DD">
        <w:rPr>
          <w:rFonts w:ascii="Arial" w:eastAsia="Calibri" w:hAnsi="Arial" w:cs="Arial"/>
          <w:sz w:val="18"/>
          <w:szCs w:val="18"/>
          <w:bdr w:val="nil"/>
          <w:lang w:val="fr-FR"/>
        </w:rPr>
        <w:t>».</w:t>
      </w:r>
    </w:p>
    <w:sectPr w:rsidR="00646564" w:rsidRPr="00B265DD" w:rsidSect="00BD0D5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8E2" w:rsidRDefault="00E418E2">
      <w:pPr>
        <w:spacing w:after="0" w:line="240" w:lineRule="auto"/>
      </w:pPr>
      <w:r>
        <w:separator/>
      </w:r>
    </w:p>
  </w:endnote>
  <w:endnote w:type="continuationSeparator" w:id="0">
    <w:p w:rsidR="00E418E2" w:rsidRDefault="00E4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782899"/>
      <w:docPartObj>
        <w:docPartGallery w:val="Page Numbers (Bottom of Page)"/>
        <w:docPartUnique/>
      </w:docPartObj>
    </w:sdtPr>
    <w:sdtEndPr/>
    <w:sdtContent>
      <w:p w:rsidR="00BD0D56" w:rsidRDefault="00E418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523">
          <w:rPr>
            <w:noProof/>
          </w:rPr>
          <w:t>1</w:t>
        </w:r>
        <w:r>
          <w:fldChar w:fldCharType="end"/>
        </w:r>
      </w:p>
    </w:sdtContent>
  </w:sdt>
  <w:p w:rsidR="00BD0D56" w:rsidRDefault="00E67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8E2" w:rsidRDefault="00E418E2">
      <w:pPr>
        <w:spacing w:after="0" w:line="240" w:lineRule="auto"/>
      </w:pPr>
      <w:r>
        <w:separator/>
      </w:r>
    </w:p>
  </w:footnote>
  <w:footnote w:type="continuationSeparator" w:id="0">
    <w:p w:rsidR="00E418E2" w:rsidRDefault="00E4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5EAE"/>
    <w:multiLevelType w:val="hybridMultilevel"/>
    <w:tmpl w:val="01BCD780"/>
    <w:lvl w:ilvl="0" w:tplc="72326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18F94A" w:tentative="1">
      <w:start w:val="1"/>
      <w:numFmt w:val="lowerLetter"/>
      <w:lvlText w:val="%2."/>
      <w:lvlJc w:val="left"/>
      <w:pPr>
        <w:ind w:left="1440" w:hanging="360"/>
      </w:pPr>
    </w:lvl>
    <w:lvl w:ilvl="2" w:tplc="23C6E106" w:tentative="1">
      <w:start w:val="1"/>
      <w:numFmt w:val="lowerRoman"/>
      <w:lvlText w:val="%3."/>
      <w:lvlJc w:val="right"/>
      <w:pPr>
        <w:ind w:left="2160" w:hanging="180"/>
      </w:pPr>
    </w:lvl>
    <w:lvl w:ilvl="3" w:tplc="22F20690" w:tentative="1">
      <w:start w:val="1"/>
      <w:numFmt w:val="decimal"/>
      <w:lvlText w:val="%4."/>
      <w:lvlJc w:val="left"/>
      <w:pPr>
        <w:ind w:left="2880" w:hanging="360"/>
      </w:pPr>
    </w:lvl>
    <w:lvl w:ilvl="4" w:tplc="1A3EFF0E" w:tentative="1">
      <w:start w:val="1"/>
      <w:numFmt w:val="lowerLetter"/>
      <w:lvlText w:val="%5."/>
      <w:lvlJc w:val="left"/>
      <w:pPr>
        <w:ind w:left="3600" w:hanging="360"/>
      </w:pPr>
    </w:lvl>
    <w:lvl w:ilvl="5" w:tplc="83D4C182" w:tentative="1">
      <w:start w:val="1"/>
      <w:numFmt w:val="lowerRoman"/>
      <w:lvlText w:val="%6."/>
      <w:lvlJc w:val="right"/>
      <w:pPr>
        <w:ind w:left="4320" w:hanging="180"/>
      </w:pPr>
    </w:lvl>
    <w:lvl w:ilvl="6" w:tplc="4F6E7DB0" w:tentative="1">
      <w:start w:val="1"/>
      <w:numFmt w:val="decimal"/>
      <w:lvlText w:val="%7."/>
      <w:lvlJc w:val="left"/>
      <w:pPr>
        <w:ind w:left="5040" w:hanging="360"/>
      </w:pPr>
    </w:lvl>
    <w:lvl w:ilvl="7" w:tplc="544AFF9C" w:tentative="1">
      <w:start w:val="1"/>
      <w:numFmt w:val="lowerLetter"/>
      <w:lvlText w:val="%8."/>
      <w:lvlJc w:val="left"/>
      <w:pPr>
        <w:ind w:left="5760" w:hanging="360"/>
      </w:pPr>
    </w:lvl>
    <w:lvl w:ilvl="8" w:tplc="A37C7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273A1"/>
    <w:multiLevelType w:val="hybridMultilevel"/>
    <w:tmpl w:val="74B838DC"/>
    <w:lvl w:ilvl="0" w:tplc="F46A1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5B8AA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101C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D606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D868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3B219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1A31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3A7F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0837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A85AAD"/>
    <w:multiLevelType w:val="hybridMultilevel"/>
    <w:tmpl w:val="551EB512"/>
    <w:lvl w:ilvl="0" w:tplc="4BAC7E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86BA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A6A1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3EC9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D48A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51C29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2E95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7422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C6251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C0108B"/>
    <w:multiLevelType w:val="hybridMultilevel"/>
    <w:tmpl w:val="B84242F6"/>
    <w:lvl w:ilvl="0" w:tplc="25024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4A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A1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A8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C1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B02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0A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23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2C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85794"/>
    <w:multiLevelType w:val="hybridMultilevel"/>
    <w:tmpl w:val="95F2E418"/>
    <w:lvl w:ilvl="0" w:tplc="BBA8D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88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A81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C2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6F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2C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6E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42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2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18"/>
    <w:rsid w:val="00186FC3"/>
    <w:rsid w:val="00725041"/>
    <w:rsid w:val="00886B6B"/>
    <w:rsid w:val="009A1A28"/>
    <w:rsid w:val="00A85B81"/>
    <w:rsid w:val="00B265DD"/>
    <w:rsid w:val="00DE243D"/>
    <w:rsid w:val="00E418E2"/>
    <w:rsid w:val="00E43D18"/>
    <w:rsid w:val="00E67523"/>
    <w:rsid w:val="00E7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905BE-34AD-4907-B418-6F472ED4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391"/>
    <w:pPr>
      <w:ind w:left="720"/>
      <w:contextualSpacing/>
    </w:pPr>
  </w:style>
  <w:style w:type="table" w:styleId="TableGrid">
    <w:name w:val="Table Grid"/>
    <w:basedOn w:val="TableNormal"/>
    <w:uiPriority w:val="39"/>
    <w:rsid w:val="0034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39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3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391"/>
  </w:style>
  <w:style w:type="character" w:styleId="CommentReference">
    <w:name w:val="annotation reference"/>
    <w:basedOn w:val="DefaultParagraphFont"/>
    <w:uiPriority w:val="99"/>
    <w:semiHidden/>
    <w:unhideWhenUsed/>
    <w:rsid w:val="003433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39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39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E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E6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3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es.org/sites/default/files/document/E-Res-11-11-R17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rsonalcarecouncil.org/public/what-in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CatherineR</dc:creator>
  <cp:lastModifiedBy>GANDOIS</cp:lastModifiedBy>
  <cp:revision>2</cp:revision>
  <cp:lastPrinted>2018-01-10T14:26:00Z</cp:lastPrinted>
  <dcterms:created xsi:type="dcterms:W3CDTF">2018-01-15T09:50:00Z</dcterms:created>
  <dcterms:modified xsi:type="dcterms:W3CDTF">2018-01-15T09:50:00Z</dcterms:modified>
</cp:coreProperties>
</file>