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D1FB4" w14:textId="6C011E1C" w:rsidR="00577E21" w:rsidRPr="00577E21" w:rsidRDefault="00577E21" w:rsidP="00687DE0">
      <w:pPr>
        <w:pStyle w:val="Heading1"/>
        <w:jc w:val="center"/>
        <w:rPr>
          <w:rFonts w:ascii="Archivo" w:hAnsi="Archivo"/>
          <w:b/>
          <w:bCs/>
          <w:color w:val="000000" w:themeColor="text1"/>
          <w:sz w:val="24"/>
          <w:szCs w:val="24"/>
        </w:rPr>
      </w:pPr>
      <w:r w:rsidRPr="00577E21">
        <w:rPr>
          <w:rFonts w:ascii="Archivo" w:hAnsi="Archivo"/>
          <w:b/>
          <w:bCs/>
          <w:color w:val="000000" w:themeColor="text1"/>
          <w:sz w:val="24"/>
          <w:szCs w:val="24"/>
        </w:rPr>
        <w:t xml:space="preserve">MODULE </w:t>
      </w:r>
      <w:r w:rsidR="00EC6FAC">
        <w:rPr>
          <w:rFonts w:ascii="Archivo" w:hAnsi="Archivo"/>
          <w:b/>
          <w:bCs/>
          <w:color w:val="000000" w:themeColor="text1"/>
          <w:sz w:val="24"/>
          <w:szCs w:val="24"/>
        </w:rPr>
        <w:t>7</w:t>
      </w:r>
      <w:r w:rsidRPr="00577E21">
        <w:rPr>
          <w:rFonts w:ascii="Archivo" w:hAnsi="Archivo"/>
          <w:b/>
          <w:bCs/>
          <w:color w:val="000000" w:themeColor="text1"/>
          <w:sz w:val="24"/>
          <w:szCs w:val="24"/>
        </w:rPr>
        <w:t>: TERRESTRIAL INVERTEBRATES</w:t>
      </w:r>
    </w:p>
    <w:p w14:paraId="55CFF5CC" w14:textId="77777777" w:rsidR="00577E21" w:rsidRDefault="00577E21" w:rsidP="00687DE0">
      <w:pPr>
        <w:pStyle w:val="Heading1"/>
        <w:spacing w:before="120"/>
        <w:jc w:val="both"/>
        <w:rPr>
          <w:rFonts w:ascii="Archivo" w:hAnsi="Archivo"/>
          <w:sz w:val="20"/>
          <w:szCs w:val="20"/>
        </w:rPr>
      </w:pPr>
    </w:p>
    <w:p w14:paraId="3EFE648C" w14:textId="555063E6" w:rsidR="009A7384" w:rsidRPr="00577E21" w:rsidRDefault="00577E21" w:rsidP="00687DE0">
      <w:pPr>
        <w:pStyle w:val="ListParagraph"/>
        <w:numPr>
          <w:ilvl w:val="0"/>
          <w:numId w:val="5"/>
        </w:numPr>
        <w:spacing w:after="200" w:line="276" w:lineRule="auto"/>
        <w:jc w:val="both"/>
        <w:rPr>
          <w:rFonts w:ascii="Archivo" w:hAnsi="Archivo" w:cs="Calibri"/>
          <w:b/>
          <w:bCs/>
          <w:color w:val="2F5497"/>
          <w:sz w:val="24"/>
          <w:szCs w:val="24"/>
        </w:rPr>
      </w:pPr>
      <w:r w:rsidRPr="0099755F">
        <w:rPr>
          <w:rFonts w:ascii="Archivo" w:hAnsi="Archivo" w:cs="Calibri"/>
          <w:b/>
          <w:bCs/>
          <w:color w:val="2F5497"/>
          <w:sz w:val="24"/>
          <w:szCs w:val="24"/>
        </w:rPr>
        <w:t>What is in this module?</w:t>
      </w:r>
    </w:p>
    <w:p w14:paraId="5CD65412" w14:textId="344A844E" w:rsidR="009A7384" w:rsidRPr="00577E21" w:rsidRDefault="009A7384" w:rsidP="00687DE0">
      <w:pPr>
        <w:pStyle w:val="ECECParagraph"/>
        <w:jc w:val="both"/>
        <w:rPr>
          <w:rFonts w:ascii="Archivo" w:hAnsi="Archivo"/>
          <w:b/>
          <w:bCs/>
          <w:sz w:val="20"/>
          <w:szCs w:val="20"/>
          <w:lang w:val="en-CA"/>
        </w:rPr>
      </w:pPr>
      <w:bookmarkStart w:id="0" w:name="_Toc134020290"/>
      <w:r w:rsidRPr="00577E21">
        <w:rPr>
          <w:rFonts w:ascii="Archivo" w:eastAsia="Calibri" w:hAnsi="Archivo" w:cs="Calibri"/>
          <w:sz w:val="20"/>
          <w:szCs w:val="20"/>
          <w:lang w:eastAsia="en-ZA"/>
        </w:rPr>
        <w:t xml:space="preserve">This </w:t>
      </w:r>
      <w:r w:rsidR="00577E21">
        <w:rPr>
          <w:rFonts w:ascii="Archivo" w:eastAsia="Calibri" w:hAnsi="Archivo" w:cs="Calibri"/>
          <w:sz w:val="20"/>
          <w:szCs w:val="20"/>
          <w:lang w:eastAsia="en-ZA"/>
        </w:rPr>
        <w:t>Module</w:t>
      </w:r>
      <w:r w:rsidRPr="00577E21">
        <w:rPr>
          <w:rFonts w:ascii="Archivo" w:eastAsia="Calibri" w:hAnsi="Archivo" w:cs="Calibri"/>
          <w:sz w:val="20"/>
          <w:szCs w:val="20"/>
          <w:lang w:eastAsia="en-ZA"/>
        </w:rPr>
        <w:t xml:space="preserve"> provides additional guidance to parties on some of the key considerations for undertaking NDFs for terrestrial invertebrates.</w:t>
      </w:r>
      <w:r w:rsidRPr="00577E21">
        <w:rPr>
          <w:rFonts w:ascii="Archivo" w:hAnsi="Archivo"/>
          <w:sz w:val="20"/>
          <w:szCs w:val="20"/>
          <w:lang w:val="en-CA"/>
        </w:rPr>
        <w:t xml:space="preserve"> The text of this appendix should be used to complement the generic guidance provided in </w:t>
      </w:r>
      <w:r w:rsidRPr="00577E21">
        <w:rPr>
          <w:rFonts w:ascii="Archivo" w:hAnsi="Archivo"/>
          <w:noProof/>
          <w:sz w:val="20"/>
          <w:szCs w:val="20"/>
          <w:lang w:val="en-CA"/>
        </w:rPr>
        <w:t>(</w:t>
      </w:r>
      <w:r w:rsidR="00577E21" w:rsidRPr="00CB2EF1">
        <w:rPr>
          <w:rFonts w:ascii="Archivo" w:hAnsi="Archivo"/>
          <w:noProof/>
          <w:sz w:val="20"/>
          <w:szCs w:val="20"/>
          <w:highlight w:val="yellow"/>
          <w:lang w:val="en-CA"/>
        </w:rPr>
        <w:t>Modules 1 and 2</w:t>
      </w:r>
      <w:r w:rsidRPr="00CB2EF1">
        <w:rPr>
          <w:rFonts w:ascii="Archivo" w:hAnsi="Archivo"/>
          <w:noProof/>
          <w:sz w:val="20"/>
          <w:szCs w:val="20"/>
          <w:highlight w:val="yellow"/>
          <w:lang w:val="en-CA"/>
        </w:rPr>
        <w:t>)</w:t>
      </w:r>
      <w:r w:rsidRPr="00577E21">
        <w:rPr>
          <w:rFonts w:ascii="Archivo" w:hAnsi="Archivo"/>
          <w:noProof/>
          <w:sz w:val="20"/>
          <w:szCs w:val="20"/>
          <w:lang w:val="en-CA"/>
        </w:rPr>
        <w:t xml:space="preserve"> and not used in isolation</w:t>
      </w:r>
      <w:r w:rsidRPr="00577E21">
        <w:rPr>
          <w:rFonts w:ascii="Archivo" w:hAnsi="Archivo"/>
          <w:sz w:val="20"/>
          <w:szCs w:val="20"/>
          <w:lang w:val="en-CA"/>
        </w:rPr>
        <w:t>.</w:t>
      </w:r>
    </w:p>
    <w:p w14:paraId="256414A7" w14:textId="7477CCC7" w:rsidR="009A7384" w:rsidRDefault="009A7384" w:rsidP="00687DE0">
      <w:pPr>
        <w:pStyle w:val="ECECParagraph"/>
        <w:jc w:val="both"/>
        <w:rPr>
          <w:rFonts w:ascii="Archivo" w:hAnsi="Archivo"/>
          <w:sz w:val="20"/>
          <w:szCs w:val="20"/>
          <w:lang w:val="en-CA"/>
        </w:rPr>
      </w:pPr>
      <w:r w:rsidRPr="00577E21">
        <w:rPr>
          <w:rFonts w:ascii="Archivo" w:hAnsi="Archivo"/>
          <w:sz w:val="20"/>
          <w:szCs w:val="20"/>
          <w:lang w:val="en-CA"/>
        </w:rPr>
        <w:t xml:space="preserve">This Appendix is separated into four parts. This introduction concludes Part 1. Parts 2–4 outline a 3-step process for completing NDFs for terrestrial invertebrates following the basic format developed for generic guidance on making NDFs </w:t>
      </w:r>
      <w:r w:rsidRPr="00577E21">
        <w:rPr>
          <w:rFonts w:ascii="Archivo" w:hAnsi="Archivo"/>
          <w:noProof/>
          <w:sz w:val="20"/>
          <w:szCs w:val="20"/>
          <w:lang w:val="en-CA"/>
        </w:rPr>
        <w:t>(</w:t>
      </w:r>
      <w:r w:rsidR="00577E21" w:rsidRPr="00CB2EF1">
        <w:rPr>
          <w:rFonts w:ascii="Archivo" w:hAnsi="Archivo"/>
          <w:noProof/>
          <w:sz w:val="20"/>
          <w:szCs w:val="20"/>
          <w:highlight w:val="yellow"/>
          <w:lang w:val="en-CA"/>
        </w:rPr>
        <w:t>Module 2</w:t>
      </w:r>
      <w:r w:rsidRPr="00577E21">
        <w:rPr>
          <w:rFonts w:ascii="Archivo" w:hAnsi="Archivo"/>
          <w:noProof/>
          <w:sz w:val="20"/>
          <w:szCs w:val="20"/>
          <w:lang w:val="en-CA"/>
        </w:rPr>
        <w:t>)</w:t>
      </w:r>
      <w:r w:rsidRPr="00577E21">
        <w:rPr>
          <w:rFonts w:ascii="Archivo" w:hAnsi="Archivo"/>
          <w:sz w:val="20"/>
          <w:szCs w:val="20"/>
          <w:lang w:val="en-CA"/>
        </w:rPr>
        <w:t xml:space="preserve">. A summary of the terrestrial invertebrates listed on the Appendices of CITES (as of June 2023) is provided in Annex A of this document. </w:t>
      </w:r>
      <w:r w:rsidR="00CB2EF1">
        <w:rPr>
          <w:rFonts w:ascii="Archivo" w:hAnsi="Archivo"/>
          <w:sz w:val="20"/>
          <w:szCs w:val="20"/>
          <w:lang w:val="en-CA"/>
        </w:rPr>
        <w:t>Module 13</w:t>
      </w:r>
      <w:r w:rsidRPr="00577E21">
        <w:rPr>
          <w:rFonts w:ascii="Archivo" w:hAnsi="Archivo"/>
          <w:sz w:val="20"/>
          <w:szCs w:val="20"/>
          <w:lang w:val="en-CA"/>
        </w:rPr>
        <w:t xml:space="preserve"> offer</w:t>
      </w:r>
      <w:r w:rsidR="00CB2EF1">
        <w:rPr>
          <w:rFonts w:ascii="Archivo" w:hAnsi="Archivo"/>
          <w:sz w:val="20"/>
          <w:szCs w:val="20"/>
          <w:lang w:val="en-CA"/>
        </w:rPr>
        <w:t>s</w:t>
      </w:r>
      <w:r w:rsidRPr="00577E21">
        <w:rPr>
          <w:rFonts w:ascii="Archivo" w:hAnsi="Archivo"/>
          <w:sz w:val="20"/>
          <w:szCs w:val="20"/>
          <w:lang w:val="en-CA"/>
        </w:rPr>
        <w:t xml:space="preserve"> draft case studies for selected species of the medicinal leech </w:t>
      </w:r>
      <w:proofErr w:type="spellStart"/>
      <w:r w:rsidRPr="00577E21">
        <w:rPr>
          <w:rFonts w:ascii="Archivo" w:hAnsi="Archivo"/>
          <w:i/>
          <w:sz w:val="20"/>
          <w:szCs w:val="20"/>
          <w:lang w:val="en-CA"/>
        </w:rPr>
        <w:t>Hirudo</w:t>
      </w:r>
      <w:proofErr w:type="spellEnd"/>
      <w:r w:rsidRPr="00577E21">
        <w:rPr>
          <w:rFonts w:ascii="Archivo" w:hAnsi="Archivo"/>
          <w:i/>
          <w:sz w:val="20"/>
          <w:szCs w:val="20"/>
          <w:lang w:val="en-CA"/>
        </w:rPr>
        <w:t xml:space="preserve"> </w:t>
      </w:r>
      <w:proofErr w:type="spellStart"/>
      <w:r w:rsidRPr="00577E21">
        <w:rPr>
          <w:rFonts w:ascii="Archivo" w:hAnsi="Archivo"/>
          <w:i/>
          <w:sz w:val="20"/>
          <w:szCs w:val="20"/>
          <w:lang w:val="en-CA"/>
        </w:rPr>
        <w:t>medicinalis</w:t>
      </w:r>
      <w:proofErr w:type="spellEnd"/>
      <w:r w:rsidRPr="00577E21">
        <w:rPr>
          <w:rFonts w:ascii="Archivo" w:hAnsi="Archivo"/>
          <w:i/>
          <w:sz w:val="20"/>
          <w:szCs w:val="20"/>
          <w:lang w:val="en-CA"/>
        </w:rPr>
        <w:t xml:space="preserve"> </w:t>
      </w:r>
      <w:r w:rsidRPr="00577E21">
        <w:rPr>
          <w:rFonts w:ascii="Archivo" w:hAnsi="Archivo"/>
          <w:sz w:val="20"/>
          <w:szCs w:val="20"/>
          <w:lang w:val="en-CA"/>
        </w:rPr>
        <w:t xml:space="preserve">and the tarantula </w:t>
      </w:r>
      <w:proofErr w:type="spellStart"/>
      <w:r w:rsidRPr="00577E21">
        <w:rPr>
          <w:rFonts w:ascii="Archivo" w:hAnsi="Archivo"/>
          <w:i/>
          <w:sz w:val="20"/>
          <w:szCs w:val="20"/>
          <w:lang w:val="en-CA"/>
        </w:rPr>
        <w:t>Brachypelma</w:t>
      </w:r>
      <w:proofErr w:type="spellEnd"/>
      <w:r w:rsidRPr="00577E21">
        <w:rPr>
          <w:rFonts w:ascii="Archivo" w:hAnsi="Archivo"/>
          <w:i/>
          <w:sz w:val="20"/>
          <w:szCs w:val="20"/>
          <w:lang w:val="en-CA"/>
        </w:rPr>
        <w:t xml:space="preserve"> </w:t>
      </w:r>
      <w:proofErr w:type="spellStart"/>
      <w:r w:rsidRPr="00577E21">
        <w:rPr>
          <w:rFonts w:ascii="Archivo" w:hAnsi="Archivo"/>
          <w:i/>
          <w:sz w:val="20"/>
          <w:szCs w:val="20"/>
          <w:lang w:val="en-CA"/>
        </w:rPr>
        <w:t>smithi</w:t>
      </w:r>
      <w:proofErr w:type="spellEnd"/>
      <w:r w:rsidRPr="00577E21">
        <w:rPr>
          <w:rFonts w:ascii="Archivo" w:hAnsi="Archivo"/>
          <w:sz w:val="20"/>
          <w:szCs w:val="20"/>
          <w:lang w:val="en-CA"/>
        </w:rPr>
        <w:t>.</w:t>
      </w:r>
    </w:p>
    <w:p w14:paraId="036A9014" w14:textId="77777777" w:rsidR="00577E21" w:rsidRDefault="00577E21" w:rsidP="00687DE0">
      <w:pPr>
        <w:pStyle w:val="ECECParagraph"/>
        <w:jc w:val="both"/>
        <w:rPr>
          <w:rFonts w:ascii="Archivo" w:hAnsi="Archivo"/>
          <w:sz w:val="20"/>
          <w:szCs w:val="20"/>
          <w:lang w:val="en-CA"/>
        </w:rPr>
      </w:pPr>
    </w:p>
    <w:p w14:paraId="13A01F0A" w14:textId="3CBA4D5A" w:rsidR="00577E21" w:rsidRPr="00577E21" w:rsidRDefault="00577E21" w:rsidP="00687DE0">
      <w:pPr>
        <w:pStyle w:val="ListParagraph"/>
        <w:numPr>
          <w:ilvl w:val="0"/>
          <w:numId w:val="5"/>
        </w:numPr>
        <w:spacing w:after="200" w:line="276" w:lineRule="auto"/>
        <w:jc w:val="both"/>
        <w:rPr>
          <w:rFonts w:ascii="Archivo" w:hAnsi="Archivo" w:cs="Calibri"/>
          <w:b/>
          <w:bCs/>
          <w:color w:val="2F5497"/>
          <w:sz w:val="24"/>
          <w:szCs w:val="24"/>
        </w:rPr>
      </w:pPr>
      <w:r>
        <w:rPr>
          <w:rFonts w:ascii="Archivo" w:hAnsi="Archivo" w:cs="Calibri"/>
          <w:b/>
          <w:bCs/>
          <w:color w:val="2F5497"/>
          <w:sz w:val="24"/>
          <w:szCs w:val="24"/>
        </w:rPr>
        <w:t>How to use this module</w:t>
      </w:r>
      <w:r w:rsidRPr="0099755F">
        <w:rPr>
          <w:rFonts w:ascii="Archivo" w:hAnsi="Archivo" w:cs="Calibri"/>
          <w:b/>
          <w:bCs/>
          <w:color w:val="2F5497"/>
          <w:sz w:val="24"/>
          <w:szCs w:val="24"/>
        </w:rPr>
        <w:t>?</w:t>
      </w:r>
    </w:p>
    <w:p w14:paraId="3C8999CD" w14:textId="47911969" w:rsidR="009A7384" w:rsidRPr="00577E21" w:rsidRDefault="009A7384" w:rsidP="00687DE0">
      <w:pPr>
        <w:pStyle w:val="ECECParagraph"/>
        <w:jc w:val="both"/>
        <w:rPr>
          <w:rFonts w:ascii="Archivo" w:hAnsi="Archivo"/>
          <w:sz w:val="20"/>
          <w:szCs w:val="20"/>
          <w:lang w:val="en-CA"/>
        </w:rPr>
      </w:pPr>
      <w:r w:rsidRPr="00577E21">
        <w:rPr>
          <w:rFonts w:ascii="Archivo" w:hAnsi="Archivo"/>
          <w:sz w:val="20"/>
          <w:szCs w:val="20"/>
          <w:lang w:val="en-CA"/>
        </w:rPr>
        <w:t xml:space="preserve">As noted, this </w:t>
      </w:r>
      <w:r w:rsidR="00577E21">
        <w:rPr>
          <w:rFonts w:ascii="Archivo" w:hAnsi="Archivo"/>
          <w:sz w:val="20"/>
          <w:szCs w:val="20"/>
          <w:lang w:val="en-CA"/>
        </w:rPr>
        <w:t>Module</w:t>
      </w:r>
      <w:r w:rsidRPr="00577E21">
        <w:rPr>
          <w:rFonts w:ascii="Archivo" w:hAnsi="Archivo"/>
          <w:sz w:val="20"/>
          <w:szCs w:val="20"/>
          <w:lang w:val="en-CA"/>
        </w:rPr>
        <w:t xml:space="preserve"> follows a three-step process: (1) identification, (2) evaluation and (3) conclusion. Steps 2 and 3 are divided into subtopics. Step 2 poses a series of questions for a Scientific Authority to consider and Step 3 offers conclusions for completing NDFs, based on the information compiled via the questions in Step 2. Note that </w:t>
      </w:r>
      <w:r w:rsidR="00CB2EF1">
        <w:rPr>
          <w:rFonts w:ascii="Archivo" w:hAnsi="Archivo"/>
          <w:sz w:val="20"/>
          <w:szCs w:val="20"/>
          <w:lang w:val="en-CA"/>
        </w:rPr>
        <w:t>S</w:t>
      </w:r>
      <w:r w:rsidRPr="00577E21">
        <w:rPr>
          <w:rFonts w:ascii="Archivo" w:hAnsi="Archivo"/>
          <w:sz w:val="20"/>
          <w:szCs w:val="20"/>
          <w:lang w:val="en-CA"/>
        </w:rPr>
        <w:t>tep 2 offers the least prescriptive guidance and provides a qualitative approach for determining the risks posed by different life history characteristics of species. A Scientific</w:t>
      </w:r>
      <w:r w:rsidRPr="00577E21">
        <w:rPr>
          <w:rFonts w:ascii="Archivo" w:hAnsi="Archivo"/>
          <w:b/>
          <w:bCs/>
          <w:sz w:val="20"/>
          <w:szCs w:val="20"/>
          <w:lang w:val="en-CA"/>
        </w:rPr>
        <w:t xml:space="preserve"> </w:t>
      </w:r>
      <w:r w:rsidRPr="00577E21">
        <w:rPr>
          <w:rFonts w:ascii="Archivo" w:hAnsi="Archivo"/>
          <w:sz w:val="20"/>
          <w:szCs w:val="20"/>
          <w:lang w:val="en-CA"/>
        </w:rPr>
        <w:t>Authority should consider the scenarios offered but will ultimately be required to judge whether proposed trade is sustainable.</w:t>
      </w:r>
    </w:p>
    <w:p w14:paraId="05DE310E" w14:textId="77777777" w:rsidR="009A7384" w:rsidRPr="00577E21" w:rsidRDefault="009A7384" w:rsidP="00687DE0">
      <w:pPr>
        <w:pStyle w:val="ECECParagraph"/>
        <w:jc w:val="both"/>
        <w:rPr>
          <w:rFonts w:ascii="Archivo" w:hAnsi="Archivo"/>
          <w:sz w:val="20"/>
          <w:szCs w:val="20"/>
          <w:lang w:val="en-CA"/>
        </w:rPr>
      </w:pPr>
      <w:r w:rsidRPr="00577E21">
        <w:rPr>
          <w:rFonts w:ascii="Archivo" w:hAnsi="Archivo"/>
          <w:sz w:val="20"/>
          <w:szCs w:val="20"/>
          <w:lang w:val="en-CA"/>
        </w:rPr>
        <w:t>The different questions and conclusions are all numbered and the text of Steps 1–3 is formatted to simplify navigation of this document as follows:</w:t>
      </w:r>
    </w:p>
    <w:p w14:paraId="380CA8EC" w14:textId="77777777" w:rsidR="009A7384" w:rsidRPr="00577E21" w:rsidRDefault="009A7384" w:rsidP="00687DE0">
      <w:pPr>
        <w:pStyle w:val="ECECBulletedList"/>
        <w:tabs>
          <w:tab w:val="clear" w:pos="360"/>
          <w:tab w:val="num" w:pos="928"/>
        </w:tabs>
        <w:ind w:left="928" w:hanging="360"/>
        <w:jc w:val="both"/>
        <w:rPr>
          <w:rFonts w:ascii="Archivo" w:hAnsi="Archivo"/>
          <w:sz w:val="20"/>
          <w:szCs w:val="20"/>
          <w:lang w:val="en-CA"/>
        </w:rPr>
      </w:pPr>
      <w:r w:rsidRPr="00577E21">
        <w:rPr>
          <w:rFonts w:ascii="Archivo" w:hAnsi="Archivo"/>
          <w:sz w:val="20"/>
          <w:szCs w:val="20"/>
          <w:lang w:val="en-CA"/>
        </w:rPr>
        <w:t xml:space="preserve">General informative text is in </w:t>
      </w:r>
      <w:r w:rsidRPr="00CB2EF1">
        <w:rPr>
          <w:rFonts w:ascii="Archivo" w:hAnsi="Archivo"/>
          <w:b/>
          <w:bCs/>
          <w:sz w:val="20"/>
          <w:szCs w:val="20"/>
          <w:lang w:val="en-CA"/>
        </w:rPr>
        <w:t>black</w:t>
      </w:r>
      <w:r w:rsidRPr="00577E21">
        <w:rPr>
          <w:rFonts w:ascii="Archivo" w:hAnsi="Archivo"/>
          <w:sz w:val="20"/>
          <w:szCs w:val="20"/>
          <w:lang w:val="en-CA"/>
        </w:rPr>
        <w:t xml:space="preserve">. </w:t>
      </w:r>
    </w:p>
    <w:p w14:paraId="55EB3A85" w14:textId="4E660D57" w:rsidR="009A7384" w:rsidRPr="00577E21" w:rsidRDefault="009A7384" w:rsidP="00687DE0">
      <w:pPr>
        <w:pStyle w:val="ECECBulletedList"/>
        <w:tabs>
          <w:tab w:val="clear" w:pos="360"/>
          <w:tab w:val="num" w:pos="928"/>
        </w:tabs>
        <w:ind w:left="928" w:hanging="360"/>
        <w:jc w:val="both"/>
        <w:rPr>
          <w:rFonts w:ascii="Archivo" w:hAnsi="Archivo"/>
          <w:sz w:val="20"/>
          <w:szCs w:val="20"/>
          <w:lang w:val="en-CA"/>
        </w:rPr>
      </w:pPr>
      <w:r w:rsidRPr="00577E21">
        <w:rPr>
          <w:rFonts w:ascii="Archivo" w:hAnsi="Archivo"/>
          <w:sz w:val="20"/>
          <w:szCs w:val="20"/>
          <w:lang w:val="en-CA"/>
        </w:rPr>
        <w:t xml:space="preserve">Questions and conclusions to be considered by the user are in </w:t>
      </w:r>
      <w:r w:rsidR="00577E21">
        <w:rPr>
          <w:rFonts w:ascii="Archivo" w:hAnsi="Archivo" w:cstheme="majorHAnsi"/>
          <w:b/>
          <w:bCs/>
          <w:color w:val="404040" w:themeColor="text1" w:themeTint="BF"/>
          <w:sz w:val="20"/>
          <w:szCs w:val="20"/>
          <w:lang w:val="en-CA"/>
        </w:rPr>
        <w:t>black</w:t>
      </w:r>
      <w:r w:rsidRPr="00577E21">
        <w:rPr>
          <w:rStyle w:val="ECECParagraphChar"/>
          <w:rFonts w:ascii="Archivo" w:eastAsiaTheme="majorEastAsia" w:hAnsi="Archivo"/>
          <w:sz w:val="20"/>
          <w:szCs w:val="20"/>
          <w:lang w:val="en-CA"/>
        </w:rPr>
        <w:t>.</w:t>
      </w:r>
    </w:p>
    <w:p w14:paraId="3C30F4FB" w14:textId="5FDA5F26" w:rsidR="009A7384" w:rsidRPr="00577E21" w:rsidRDefault="009A7384" w:rsidP="00687DE0">
      <w:pPr>
        <w:pStyle w:val="ECECBullet-Last"/>
        <w:tabs>
          <w:tab w:val="clear" w:pos="360"/>
          <w:tab w:val="num" w:pos="928"/>
        </w:tabs>
        <w:ind w:left="928" w:hanging="360"/>
        <w:jc w:val="both"/>
        <w:rPr>
          <w:rFonts w:ascii="Archivo" w:hAnsi="Archivo"/>
          <w:sz w:val="20"/>
          <w:szCs w:val="20"/>
          <w:lang w:val="en-CA"/>
        </w:rPr>
      </w:pPr>
      <w:r w:rsidRPr="00577E21">
        <w:rPr>
          <w:rFonts w:ascii="Archivo" w:hAnsi="Archivo"/>
          <w:sz w:val="20"/>
          <w:szCs w:val="20"/>
          <w:lang w:val="en-CA"/>
        </w:rPr>
        <w:t xml:space="preserve">Text advising the user where to move to next in the guidance process is in </w:t>
      </w:r>
      <w:r w:rsidR="009533EF" w:rsidRPr="009533EF">
        <w:rPr>
          <w:rFonts w:ascii="Archivo" w:hAnsi="Archivo"/>
          <w:b/>
          <w:bCs/>
          <w:color w:val="000000" w:themeColor="text1"/>
          <w:sz w:val="20"/>
          <w:szCs w:val="20"/>
          <w:lang w:val="en-CA"/>
        </w:rPr>
        <w:t>black</w:t>
      </w:r>
      <w:r w:rsidRPr="009533EF">
        <w:rPr>
          <w:rFonts w:ascii="Archivo" w:hAnsi="Archivo"/>
          <w:b/>
          <w:bCs/>
          <w:color w:val="000000" w:themeColor="text1"/>
          <w:sz w:val="20"/>
          <w:szCs w:val="20"/>
          <w:lang w:val="en-CA"/>
        </w:rPr>
        <w:t>.</w:t>
      </w:r>
    </w:p>
    <w:p w14:paraId="3D3313E8" w14:textId="1E022E5C" w:rsidR="009A7384" w:rsidRPr="00577E21" w:rsidRDefault="009A7384" w:rsidP="00EF0640">
      <w:pPr>
        <w:pStyle w:val="ECECParagraph"/>
        <w:spacing w:after="240"/>
        <w:jc w:val="both"/>
        <w:rPr>
          <w:rFonts w:ascii="Archivo" w:hAnsi="Archivo"/>
          <w:sz w:val="20"/>
          <w:szCs w:val="20"/>
          <w:lang w:val="en-CA"/>
        </w:rPr>
      </w:pPr>
      <w:r w:rsidRPr="00577E21">
        <w:rPr>
          <w:rFonts w:ascii="Archivo" w:hAnsi="Archivo"/>
          <w:sz w:val="20"/>
          <w:szCs w:val="20"/>
          <w:lang w:val="en-CA"/>
        </w:rPr>
        <w:t xml:space="preserve">Users should start with Step 1, which provides advice on identifying specimens of terrestrial invertebrates. After reviewing this text, users should follow the directions in </w:t>
      </w:r>
      <w:r w:rsidR="00577E21" w:rsidRPr="00577E21">
        <w:rPr>
          <w:rFonts w:ascii="Archivo" w:hAnsi="Archivo"/>
          <w:color w:val="808080" w:themeColor="background1" w:themeShade="80"/>
          <w:sz w:val="20"/>
          <w:szCs w:val="20"/>
          <w:lang w:val="en-CA"/>
        </w:rPr>
        <w:t>grey</w:t>
      </w:r>
      <w:r w:rsidRPr="00577E21">
        <w:rPr>
          <w:rFonts w:ascii="Archivo" w:hAnsi="Archivo"/>
          <w:sz w:val="20"/>
          <w:szCs w:val="20"/>
          <w:lang w:val="en-CA"/>
        </w:rPr>
        <w:t xml:space="preserve"> text and move to Step 2 or Step 3, as directed. This process should be continued until the user reaches an appropriate conclusion in Step 3. The case studies in </w:t>
      </w:r>
      <w:r w:rsidR="00CB2EF1">
        <w:rPr>
          <w:rFonts w:ascii="Archivo" w:hAnsi="Archivo"/>
          <w:sz w:val="20"/>
          <w:szCs w:val="20"/>
          <w:lang w:val="en-CA"/>
        </w:rPr>
        <w:t>Module 13</w:t>
      </w:r>
      <w:r w:rsidRPr="00577E21">
        <w:rPr>
          <w:rFonts w:ascii="Archivo" w:hAnsi="Archivo"/>
          <w:sz w:val="20"/>
          <w:szCs w:val="20"/>
          <w:lang w:val="en-CA"/>
        </w:rPr>
        <w:t xml:space="preserve"> may be used as examples to assist the user in completing the process.</w:t>
      </w:r>
    </w:p>
    <w:p w14:paraId="23B9BA86" w14:textId="77777777" w:rsidR="00EF0640" w:rsidRDefault="00EF0640">
      <w:pPr>
        <w:spacing w:after="0" w:line="240" w:lineRule="auto"/>
        <w:rPr>
          <w:rFonts w:ascii="Archivo" w:hAnsi="Archivo" w:cs="Calibri"/>
          <w:b/>
          <w:bCs/>
          <w:color w:val="2F5497"/>
          <w:sz w:val="24"/>
          <w:szCs w:val="24"/>
        </w:rPr>
      </w:pPr>
      <w:bookmarkStart w:id="1" w:name="_Toc134020291"/>
      <w:bookmarkStart w:id="2" w:name="_Toc138077155"/>
      <w:bookmarkStart w:id="3" w:name="_Toc143569445"/>
      <w:bookmarkStart w:id="4" w:name="_Hlk134032234"/>
      <w:bookmarkEnd w:id="0"/>
      <w:r>
        <w:rPr>
          <w:rFonts w:ascii="Archivo" w:hAnsi="Archivo" w:cs="Calibri"/>
          <w:b/>
          <w:bCs/>
          <w:color w:val="2F5497"/>
          <w:sz w:val="24"/>
          <w:szCs w:val="24"/>
        </w:rPr>
        <w:lastRenderedPageBreak/>
        <w:br w:type="page"/>
      </w:r>
    </w:p>
    <w:p w14:paraId="60FCD94B" w14:textId="168FBFB2" w:rsidR="00577E21" w:rsidRPr="00577E21" w:rsidRDefault="00577E21" w:rsidP="00687DE0">
      <w:pPr>
        <w:pStyle w:val="ListParagraph"/>
        <w:numPr>
          <w:ilvl w:val="0"/>
          <w:numId w:val="5"/>
        </w:numPr>
        <w:spacing w:after="200" w:line="276" w:lineRule="auto"/>
        <w:jc w:val="both"/>
        <w:rPr>
          <w:rFonts w:ascii="Archivo" w:hAnsi="Archivo" w:cs="Calibri"/>
          <w:b/>
          <w:bCs/>
          <w:color w:val="2F5497"/>
          <w:sz w:val="24"/>
          <w:szCs w:val="24"/>
        </w:rPr>
      </w:pPr>
      <w:r>
        <w:rPr>
          <w:rFonts w:ascii="Archivo" w:hAnsi="Archivo" w:cs="Calibri"/>
          <w:b/>
          <w:bCs/>
          <w:color w:val="2F5497"/>
          <w:sz w:val="24"/>
          <w:szCs w:val="24"/>
        </w:rPr>
        <w:t>Step 1: Identification</w:t>
      </w:r>
    </w:p>
    <w:bookmarkEnd w:id="1"/>
    <w:bookmarkEnd w:id="2"/>
    <w:bookmarkEnd w:id="3"/>
    <w:p w14:paraId="7940E6F8" w14:textId="77777777" w:rsidR="009A7384" w:rsidRPr="00577E21" w:rsidRDefault="009A7384" w:rsidP="00687DE0">
      <w:pPr>
        <w:pStyle w:val="ECECParagraph"/>
        <w:jc w:val="both"/>
        <w:rPr>
          <w:rFonts w:ascii="Archivo" w:hAnsi="Archivo"/>
          <w:sz w:val="20"/>
          <w:szCs w:val="20"/>
          <w:lang w:val="en-CA"/>
        </w:rPr>
      </w:pPr>
      <w:r w:rsidRPr="00577E21">
        <w:rPr>
          <w:rFonts w:ascii="Archivo" w:hAnsi="Archivo"/>
          <w:sz w:val="20"/>
          <w:szCs w:val="20"/>
          <w:lang w:val="en-CA"/>
        </w:rPr>
        <w:t>The first step in the NDF process is to determine whether an NDF is required for international trade of the specimens in question. There are different components to this step, including the following:</w:t>
      </w:r>
      <w:r w:rsidRPr="00577E21">
        <w:rPr>
          <w:rStyle w:val="FootnoteReference"/>
          <w:rFonts w:ascii="Archivo" w:eastAsiaTheme="majorEastAsia" w:hAnsi="Archivo"/>
          <w:sz w:val="20"/>
          <w:szCs w:val="20"/>
          <w:lang w:val="en-CA"/>
        </w:rPr>
        <w:footnoteReference w:id="1"/>
      </w:r>
    </w:p>
    <w:p w14:paraId="49E9AF9B" w14:textId="77777777" w:rsidR="009A7384" w:rsidRPr="00577E21" w:rsidRDefault="009A7384" w:rsidP="00687DE0">
      <w:pPr>
        <w:pStyle w:val="ECECBulletedList"/>
        <w:tabs>
          <w:tab w:val="clear" w:pos="360"/>
          <w:tab w:val="num" w:pos="928"/>
        </w:tabs>
        <w:ind w:left="928" w:hanging="360"/>
        <w:jc w:val="both"/>
        <w:rPr>
          <w:rFonts w:ascii="Archivo" w:hAnsi="Archivo"/>
          <w:sz w:val="20"/>
          <w:szCs w:val="20"/>
          <w:lang w:val="en-CA"/>
        </w:rPr>
      </w:pPr>
      <w:r w:rsidRPr="00577E21">
        <w:rPr>
          <w:rFonts w:ascii="Archivo" w:hAnsi="Archivo"/>
          <w:sz w:val="20"/>
          <w:szCs w:val="20"/>
          <w:lang w:val="en-CA"/>
        </w:rPr>
        <w:t>Is the specimen correctly identified?</w:t>
      </w:r>
    </w:p>
    <w:p w14:paraId="25029C5C" w14:textId="77777777" w:rsidR="009A7384" w:rsidRPr="00577E21" w:rsidRDefault="009A7384" w:rsidP="00687DE0">
      <w:pPr>
        <w:pStyle w:val="ECECBulletedList"/>
        <w:tabs>
          <w:tab w:val="clear" w:pos="360"/>
          <w:tab w:val="num" w:pos="928"/>
        </w:tabs>
        <w:ind w:left="928" w:hanging="360"/>
        <w:jc w:val="both"/>
        <w:rPr>
          <w:rFonts w:ascii="Archivo" w:hAnsi="Archivo"/>
          <w:sz w:val="20"/>
          <w:szCs w:val="20"/>
          <w:lang w:val="en-CA"/>
        </w:rPr>
      </w:pPr>
      <w:r w:rsidRPr="00577E21">
        <w:rPr>
          <w:rFonts w:ascii="Archivo" w:hAnsi="Archivo"/>
          <w:sz w:val="20"/>
          <w:szCs w:val="20"/>
          <w:lang w:val="en-CA"/>
        </w:rPr>
        <w:t>Is the species listed in the CITES Appendices?</w:t>
      </w:r>
    </w:p>
    <w:p w14:paraId="70354119" w14:textId="77777777" w:rsidR="009A7384" w:rsidRPr="00577E21" w:rsidRDefault="009A7384" w:rsidP="00687DE0">
      <w:pPr>
        <w:pStyle w:val="ECECBullet-Last"/>
        <w:tabs>
          <w:tab w:val="clear" w:pos="360"/>
          <w:tab w:val="num" w:pos="928"/>
        </w:tabs>
        <w:ind w:left="928" w:hanging="360"/>
        <w:jc w:val="both"/>
        <w:rPr>
          <w:rFonts w:ascii="Archivo" w:hAnsi="Archivo"/>
          <w:sz w:val="20"/>
          <w:szCs w:val="20"/>
          <w:lang w:val="en-CA"/>
        </w:rPr>
      </w:pPr>
      <w:r w:rsidRPr="00577E21">
        <w:rPr>
          <w:rFonts w:ascii="Archivo" w:hAnsi="Archivo"/>
          <w:sz w:val="20"/>
          <w:szCs w:val="20"/>
          <w:lang w:val="en-CA"/>
        </w:rPr>
        <w:t>If the species listed in the Appendices, is the specimen excluded by the wording of the listing, or via annotation?</w:t>
      </w:r>
    </w:p>
    <w:p w14:paraId="460F4774" w14:textId="77777777" w:rsidR="009A7384" w:rsidRPr="00577E21" w:rsidRDefault="009A7384" w:rsidP="00687DE0">
      <w:pPr>
        <w:pStyle w:val="ECECParagraph"/>
        <w:jc w:val="both"/>
        <w:rPr>
          <w:rFonts w:ascii="Archivo" w:hAnsi="Archivo"/>
          <w:sz w:val="20"/>
          <w:szCs w:val="20"/>
          <w:lang w:val="en-CA"/>
        </w:rPr>
      </w:pPr>
      <w:r w:rsidRPr="00577E21">
        <w:rPr>
          <w:rFonts w:ascii="Archivo" w:hAnsi="Archivo"/>
          <w:sz w:val="20"/>
          <w:szCs w:val="20"/>
          <w:lang w:val="en-CA"/>
        </w:rPr>
        <w:t xml:space="preserve">These steps are generic in nature and not exclusive to trade in terrestrial invertebrates. The identification of terrestrial invertebrates can, however, be especially problematic. The ease of identifying terrestrial invertebrates in trade varies considerably by the source of specimens and purpose of trade. Adult animals that are being traded as dead specimens (e.g., butterflies) may be straightforward to examine and identify. Living specimens may be much more challenging and identification may be difficult without damaging the specimen or allowing it to escape. Furthermore, shipments of terrestrial invertebrates may involve large numbers of specimens of mixed species, including species not listed on the Appendices. Species identification is a particular challenge for live specimens of captive-bred or captive-born tarantulas. These animals are normally traded as tiny newly hatched juveniles which do not display the colours and morphological characters of an adult. In many cases it may be difficult even to determine the genus to which a juvenile belongs </w:t>
      </w:r>
      <w:r w:rsidRPr="00577E21">
        <w:rPr>
          <w:rFonts w:ascii="Archivo" w:hAnsi="Archivo"/>
          <w:sz w:val="20"/>
          <w:szCs w:val="20"/>
          <w:lang w:val="en-CA"/>
        </w:rPr>
        <w:fldChar w:fldCharType="begin"/>
      </w:r>
      <w:r w:rsidRPr="00577E21">
        <w:rPr>
          <w:rFonts w:ascii="Archivo" w:hAnsi="Archivo"/>
          <w:sz w:val="20"/>
          <w:szCs w:val="20"/>
          <w:lang w:val="en-CA"/>
        </w:rPr>
        <w:instrText xml:space="preserve"> ADDIN EN.CITE &lt;EndNote&gt;&lt;Cite&gt;&lt;Author&gt;Cooper&lt;/Author&gt;&lt;Year&gt;2019&lt;/Year&gt;&lt;RecNum&gt;1537&lt;/RecNum&gt;&lt;DisplayText&gt;(Cooper et al., 2019)&lt;/DisplayText&gt;&lt;record&gt;&lt;rec-number&gt;1537&lt;/rec-number&gt;&lt;foreign-keys&gt;&lt;key app="EN" db-id="a9vsdzzxz0eseaewteq5dtv5dfee9wt2t9f5" timestamp="1589484093"&gt;1537&lt;/key&gt;&lt;/foreign-keys&gt;&lt;ref-type name="Generic"&gt;13&lt;/ref-type&gt;&lt;contributors&gt;&lt;authors&gt;&lt;author&gt;Cooper, E.W.T.&lt;/author&gt;&lt;author&gt;West, R.&lt;/author&gt;&lt;author&gt;Mendoza, J.&lt;/author&gt;&lt;/authors&gt;&lt;/contributors&gt;&lt;titles&gt;&lt;title&gt;Identification of CITES-listed Tarantulas: Aphonopelma, Brachypelma and Sericopelma species&lt;/title&gt;&lt;secondary-title&gt;Commission for Environmental Cooperation&lt;/secondary-title&gt;&lt;/titles&gt;&lt;dates&gt;&lt;year&gt;2019&lt;/year&gt;&lt;/dates&gt;&lt;pub-location&gt;Montreal, Canada,  http://www3.cec.org/islandora/en/item/11805-identification-cites-listed-tarantulas-aphonopelma-brachypelma-and-sericopelma&lt;/pub-location&gt;&lt;urls&gt;&lt;/urls&gt;&lt;/record&gt;&lt;/Cite&gt;&lt;/EndNote&gt;</w:instrText>
      </w:r>
      <w:r w:rsidRPr="00577E21">
        <w:rPr>
          <w:rFonts w:ascii="Archivo" w:hAnsi="Archivo"/>
          <w:sz w:val="20"/>
          <w:szCs w:val="20"/>
          <w:lang w:val="en-CA"/>
        </w:rPr>
        <w:fldChar w:fldCharType="separate"/>
      </w:r>
      <w:r w:rsidRPr="00577E21">
        <w:rPr>
          <w:rFonts w:ascii="Archivo" w:hAnsi="Archivo"/>
          <w:noProof/>
          <w:sz w:val="20"/>
          <w:szCs w:val="20"/>
          <w:lang w:val="en-CA"/>
        </w:rPr>
        <w:t>(Cooper et al., 2019)</w:t>
      </w:r>
      <w:r w:rsidRPr="00577E21">
        <w:rPr>
          <w:rFonts w:ascii="Archivo" w:hAnsi="Archivo"/>
          <w:sz w:val="20"/>
          <w:szCs w:val="20"/>
          <w:lang w:val="en-CA"/>
        </w:rPr>
        <w:fldChar w:fldCharType="end"/>
      </w:r>
      <w:r w:rsidRPr="00577E21">
        <w:rPr>
          <w:rFonts w:ascii="Archivo" w:hAnsi="Archivo"/>
          <w:sz w:val="20"/>
          <w:szCs w:val="20"/>
          <w:lang w:val="en-CA"/>
        </w:rPr>
        <w:t>. Furthermore, taxonomy is a dynamic science, and the classification of terrestrial invertebrates is subject to revision, sometimes resulting in multiple synonyms for the same species. There may not be scientific consensus as to the classification of some species.</w:t>
      </w:r>
    </w:p>
    <w:p w14:paraId="53351238" w14:textId="0F5BB60D" w:rsidR="009A7384" w:rsidRPr="009533EF" w:rsidRDefault="009A7384" w:rsidP="00687DE0">
      <w:pPr>
        <w:pStyle w:val="ECECParagraph"/>
        <w:jc w:val="both"/>
        <w:rPr>
          <w:rFonts w:ascii="Archivo" w:hAnsi="Archivo"/>
          <w:b/>
          <w:bCs/>
          <w:color w:val="000000" w:themeColor="text1"/>
          <w:sz w:val="20"/>
          <w:szCs w:val="20"/>
          <w:lang w:val="en-CA"/>
        </w:rPr>
      </w:pPr>
      <w:r w:rsidRPr="009533EF">
        <w:rPr>
          <w:rFonts w:ascii="Archivo" w:hAnsi="Archivo"/>
          <w:b/>
          <w:bCs/>
          <w:color w:val="000000" w:themeColor="text1"/>
          <w:sz w:val="20"/>
          <w:szCs w:val="20"/>
          <w:lang w:val="en-CA"/>
        </w:rPr>
        <w:t xml:space="preserve">When the user is confident that the specimens are correctly identified, proceed to Step 2 of this guidance. If there is doubt as to the identification of the specimens, go to Conclusion </w:t>
      </w:r>
      <w:r w:rsidR="00CB2EF1">
        <w:rPr>
          <w:rFonts w:ascii="Archivo" w:hAnsi="Archivo"/>
          <w:b/>
          <w:bCs/>
          <w:color w:val="000000" w:themeColor="text1"/>
          <w:sz w:val="20"/>
          <w:szCs w:val="20"/>
          <w:lang w:val="en-CA"/>
        </w:rPr>
        <w:t>5.</w:t>
      </w:r>
      <w:r w:rsidRPr="009533EF">
        <w:rPr>
          <w:rFonts w:ascii="Archivo" w:hAnsi="Archivo"/>
          <w:b/>
          <w:bCs/>
          <w:color w:val="000000" w:themeColor="text1"/>
          <w:sz w:val="20"/>
          <w:szCs w:val="20"/>
          <w:lang w:val="en-CA"/>
        </w:rPr>
        <w:t xml:space="preserve">1 in Step 3. </w:t>
      </w:r>
    </w:p>
    <w:p w14:paraId="1C8CE13F" w14:textId="026C0E15" w:rsidR="00577E21" w:rsidRPr="00577E21" w:rsidRDefault="00577E21" w:rsidP="00687DE0">
      <w:pPr>
        <w:pStyle w:val="ListParagraph"/>
        <w:numPr>
          <w:ilvl w:val="1"/>
          <w:numId w:val="5"/>
        </w:numPr>
        <w:spacing w:after="200" w:line="276" w:lineRule="auto"/>
        <w:jc w:val="both"/>
        <w:rPr>
          <w:rFonts w:ascii="Archivo" w:hAnsi="Archivo" w:cs="Calibri"/>
          <w:b/>
          <w:bCs/>
          <w:color w:val="2F5497"/>
          <w:sz w:val="24"/>
          <w:szCs w:val="24"/>
        </w:rPr>
      </w:pPr>
      <w:r w:rsidRPr="00577E21">
        <w:rPr>
          <w:rFonts w:ascii="Archivo" w:hAnsi="Archivo"/>
          <w:b/>
          <w:bCs/>
          <w:color w:val="2F5497"/>
          <w:sz w:val="24"/>
          <w:szCs w:val="24"/>
        </w:rPr>
        <w:t xml:space="preserve">Suggested resources to assist with identification of terrestrial </w:t>
      </w:r>
      <w:proofErr w:type="gramStart"/>
      <w:r w:rsidRPr="00577E21">
        <w:rPr>
          <w:rFonts w:ascii="Archivo" w:hAnsi="Archivo"/>
          <w:b/>
          <w:bCs/>
          <w:color w:val="2F5497"/>
          <w:sz w:val="24"/>
          <w:szCs w:val="24"/>
        </w:rPr>
        <w:t>invertebrates</w:t>
      </w:r>
      <w:proofErr w:type="gramEnd"/>
    </w:p>
    <w:p w14:paraId="0A25628D" w14:textId="77777777" w:rsidR="009A7384" w:rsidRPr="00577E21" w:rsidRDefault="009A7384" w:rsidP="00687DE0">
      <w:pPr>
        <w:pStyle w:val="ECECParagraph"/>
        <w:jc w:val="both"/>
        <w:rPr>
          <w:rFonts w:ascii="Archivo" w:hAnsi="Archivo"/>
          <w:b/>
          <w:bCs/>
          <w:i/>
          <w:iCs/>
          <w:sz w:val="20"/>
          <w:szCs w:val="20"/>
          <w:lang w:val="en-CA"/>
        </w:rPr>
      </w:pPr>
      <w:bookmarkStart w:id="5" w:name="_Hlk98153713"/>
      <w:bookmarkEnd w:id="4"/>
      <w:r w:rsidRPr="00577E21">
        <w:rPr>
          <w:rFonts w:ascii="Archivo" w:hAnsi="Archivo"/>
          <w:b/>
          <w:bCs/>
          <w:i/>
          <w:iCs/>
          <w:sz w:val="20"/>
          <w:szCs w:val="20"/>
          <w:lang w:val="en-CA"/>
        </w:rPr>
        <w:t>Butterflies:</w:t>
      </w:r>
    </w:p>
    <w:p w14:paraId="574274EB" w14:textId="77777777" w:rsidR="009A7384" w:rsidRPr="00577E21" w:rsidRDefault="009A7384" w:rsidP="00687DE0">
      <w:pPr>
        <w:pStyle w:val="ECECBulletedList"/>
        <w:tabs>
          <w:tab w:val="clear" w:pos="360"/>
          <w:tab w:val="num" w:pos="928"/>
        </w:tabs>
        <w:ind w:left="928" w:hanging="360"/>
        <w:jc w:val="both"/>
        <w:rPr>
          <w:rFonts w:ascii="Archivo" w:hAnsi="Archivo"/>
          <w:sz w:val="20"/>
          <w:szCs w:val="20"/>
          <w:lang w:val="en-CA"/>
        </w:rPr>
      </w:pPr>
      <w:r w:rsidRPr="00577E21">
        <w:rPr>
          <w:rFonts w:ascii="Archivo" w:hAnsi="Archivo"/>
          <w:sz w:val="20"/>
          <w:szCs w:val="20"/>
          <w:lang w:val="en-CA"/>
        </w:rPr>
        <w:t xml:space="preserve">Canada. (2000). </w:t>
      </w:r>
      <w:r w:rsidRPr="00577E21">
        <w:rPr>
          <w:rFonts w:ascii="Archivo" w:hAnsi="Archivo"/>
          <w:i/>
          <w:iCs/>
          <w:sz w:val="20"/>
          <w:szCs w:val="20"/>
          <w:lang w:val="en-CA"/>
        </w:rPr>
        <w:t xml:space="preserve">CITES identification guide–butterflies: guide to the identification of butterfly species controlled under the Convention on International Trade in Endangered Species of Wild Fauna and Flora. </w:t>
      </w:r>
      <w:r w:rsidRPr="00577E21">
        <w:rPr>
          <w:rFonts w:ascii="Archivo" w:hAnsi="Archivo"/>
          <w:sz w:val="20"/>
          <w:szCs w:val="20"/>
          <w:lang w:val="en-CA"/>
        </w:rPr>
        <w:t xml:space="preserve">Government of Canada, Ottawa. ISBN 0-660-61562-2. [English, French, Spanish]. </w:t>
      </w:r>
      <w:hyperlink r:id="rId7" w:history="1">
        <w:r w:rsidRPr="00577E21">
          <w:rPr>
            <w:rStyle w:val="Hyperlink"/>
            <w:rFonts w:ascii="Archivo" w:eastAsiaTheme="majorEastAsia" w:hAnsi="Archivo"/>
            <w:sz w:val="20"/>
            <w:szCs w:val="20"/>
            <w:lang w:val="en-CA"/>
          </w:rPr>
          <w:t>https://tinyurl.com/mtsvdnbd</w:t>
        </w:r>
      </w:hyperlink>
      <w:r w:rsidRPr="00577E21">
        <w:rPr>
          <w:rFonts w:ascii="Archivo" w:hAnsi="Archivo"/>
          <w:sz w:val="20"/>
          <w:szCs w:val="20"/>
          <w:lang w:val="en-CA"/>
        </w:rPr>
        <w:t xml:space="preserve">. </w:t>
      </w:r>
    </w:p>
    <w:p w14:paraId="2B8C2FF7" w14:textId="77777777" w:rsidR="009A7384" w:rsidRPr="00577E21" w:rsidRDefault="009A7384" w:rsidP="00687DE0">
      <w:pPr>
        <w:pStyle w:val="ECECBulletedList"/>
        <w:tabs>
          <w:tab w:val="clear" w:pos="360"/>
          <w:tab w:val="num" w:pos="928"/>
        </w:tabs>
        <w:ind w:left="928" w:hanging="360"/>
        <w:jc w:val="both"/>
        <w:rPr>
          <w:rFonts w:ascii="Archivo" w:hAnsi="Archivo"/>
          <w:sz w:val="20"/>
          <w:szCs w:val="20"/>
          <w:lang w:val="en-CA"/>
        </w:rPr>
      </w:pPr>
      <w:proofErr w:type="spellStart"/>
      <w:r w:rsidRPr="00577E21">
        <w:rPr>
          <w:rFonts w:ascii="Archivo" w:hAnsi="Archivo"/>
          <w:sz w:val="20"/>
          <w:szCs w:val="20"/>
          <w:lang w:val="en-CA"/>
        </w:rPr>
        <w:t>d’Abrera</w:t>
      </w:r>
      <w:proofErr w:type="spellEnd"/>
      <w:r w:rsidRPr="00577E21">
        <w:rPr>
          <w:rFonts w:ascii="Archivo" w:hAnsi="Archivo"/>
          <w:sz w:val="20"/>
          <w:szCs w:val="20"/>
          <w:lang w:val="en-CA"/>
        </w:rPr>
        <w:t xml:space="preserve">, B. (1975). </w:t>
      </w:r>
      <w:r w:rsidRPr="00577E21">
        <w:rPr>
          <w:rFonts w:ascii="Archivo" w:hAnsi="Archivo"/>
          <w:i/>
          <w:iCs/>
          <w:sz w:val="20"/>
          <w:szCs w:val="20"/>
          <w:lang w:val="en-CA"/>
        </w:rPr>
        <w:t xml:space="preserve">Birdwing Butterflies of the World. </w:t>
      </w:r>
      <w:r w:rsidRPr="00577E21">
        <w:rPr>
          <w:rFonts w:ascii="Archivo" w:hAnsi="Archivo"/>
          <w:sz w:val="20"/>
          <w:szCs w:val="20"/>
          <w:lang w:val="en-CA"/>
        </w:rPr>
        <w:t>Lansdowne, Melbourne. ISBN 10: 0701803681ISBN 13: 9780701803681. [English].</w:t>
      </w:r>
    </w:p>
    <w:p w14:paraId="3C18F358" w14:textId="77777777" w:rsidR="009A7384" w:rsidRPr="00577E21" w:rsidRDefault="009A7384" w:rsidP="00687DE0">
      <w:pPr>
        <w:pStyle w:val="ECECBulletedList"/>
        <w:tabs>
          <w:tab w:val="clear" w:pos="360"/>
          <w:tab w:val="num" w:pos="928"/>
        </w:tabs>
        <w:ind w:left="928" w:hanging="360"/>
        <w:jc w:val="both"/>
        <w:rPr>
          <w:rFonts w:ascii="Archivo" w:hAnsi="Archivo"/>
          <w:sz w:val="20"/>
          <w:szCs w:val="20"/>
          <w:lang w:val="en-CA"/>
        </w:rPr>
      </w:pPr>
      <w:r w:rsidRPr="00577E21">
        <w:rPr>
          <w:rFonts w:ascii="Archivo" w:hAnsi="Archivo"/>
          <w:sz w:val="20"/>
          <w:szCs w:val="20"/>
          <w:lang w:val="en-CA"/>
        </w:rPr>
        <w:t xml:space="preserve">Peggie, D. (2011). </w:t>
      </w:r>
      <w:r w:rsidRPr="00577E21">
        <w:rPr>
          <w:rFonts w:ascii="Archivo" w:hAnsi="Archivo"/>
          <w:i/>
          <w:iCs/>
          <w:sz w:val="20"/>
          <w:szCs w:val="20"/>
          <w:lang w:val="en-CA"/>
        </w:rPr>
        <w:t>Precious and Protected Indonesian Butterflies: Kupu-</w:t>
      </w:r>
      <w:proofErr w:type="spellStart"/>
      <w:r w:rsidRPr="00577E21">
        <w:rPr>
          <w:rFonts w:ascii="Archivo" w:hAnsi="Archivo"/>
          <w:i/>
          <w:iCs/>
          <w:sz w:val="20"/>
          <w:szCs w:val="20"/>
          <w:lang w:val="en-CA"/>
        </w:rPr>
        <w:t>kupu</w:t>
      </w:r>
      <w:proofErr w:type="spellEnd"/>
      <w:r w:rsidRPr="00577E21">
        <w:rPr>
          <w:rFonts w:ascii="Archivo" w:hAnsi="Archivo"/>
          <w:i/>
          <w:iCs/>
          <w:sz w:val="20"/>
          <w:szCs w:val="20"/>
          <w:lang w:val="en-CA"/>
        </w:rPr>
        <w:t xml:space="preserve"> Indonesia yang </w:t>
      </w:r>
      <w:proofErr w:type="spellStart"/>
      <w:r w:rsidRPr="00577E21">
        <w:rPr>
          <w:rFonts w:ascii="Archivo" w:hAnsi="Archivo"/>
          <w:i/>
          <w:iCs/>
          <w:sz w:val="20"/>
          <w:szCs w:val="20"/>
          <w:lang w:val="en-CA"/>
        </w:rPr>
        <w:t>Bernilai</w:t>
      </w:r>
      <w:proofErr w:type="spellEnd"/>
      <w:r w:rsidRPr="00577E21">
        <w:rPr>
          <w:rFonts w:ascii="Archivo" w:hAnsi="Archivo"/>
          <w:i/>
          <w:iCs/>
          <w:sz w:val="20"/>
          <w:szCs w:val="20"/>
          <w:lang w:val="en-CA"/>
        </w:rPr>
        <w:t xml:space="preserve"> dan </w:t>
      </w:r>
      <w:proofErr w:type="spellStart"/>
      <w:r w:rsidRPr="00577E21">
        <w:rPr>
          <w:rFonts w:ascii="Archivo" w:hAnsi="Archivo"/>
          <w:i/>
          <w:iCs/>
          <w:sz w:val="20"/>
          <w:szCs w:val="20"/>
          <w:lang w:val="en-CA"/>
        </w:rPr>
        <w:t>Dilindungi</w:t>
      </w:r>
      <w:proofErr w:type="spellEnd"/>
      <w:r w:rsidRPr="00577E21">
        <w:rPr>
          <w:rFonts w:ascii="Archivo" w:hAnsi="Archivo"/>
          <w:sz w:val="20"/>
          <w:szCs w:val="20"/>
          <w:lang w:val="en-CA"/>
        </w:rPr>
        <w:t xml:space="preserve">. </w:t>
      </w:r>
      <w:proofErr w:type="spellStart"/>
      <w:r w:rsidRPr="00577E21">
        <w:rPr>
          <w:rFonts w:ascii="Archivo" w:hAnsi="Archivo"/>
          <w:sz w:val="20"/>
          <w:szCs w:val="20"/>
          <w:lang w:val="en-CA"/>
        </w:rPr>
        <w:t>Bidang</w:t>
      </w:r>
      <w:proofErr w:type="spellEnd"/>
      <w:r w:rsidRPr="00577E21">
        <w:rPr>
          <w:rFonts w:ascii="Archivo" w:hAnsi="Archivo"/>
          <w:sz w:val="20"/>
          <w:szCs w:val="20"/>
          <w:lang w:val="en-CA"/>
        </w:rPr>
        <w:t xml:space="preserve"> </w:t>
      </w:r>
      <w:proofErr w:type="spellStart"/>
      <w:r w:rsidRPr="00577E21">
        <w:rPr>
          <w:rFonts w:ascii="Archivo" w:hAnsi="Archivo"/>
          <w:sz w:val="20"/>
          <w:szCs w:val="20"/>
          <w:lang w:val="en-CA"/>
        </w:rPr>
        <w:t>Zoologi</w:t>
      </w:r>
      <w:proofErr w:type="spellEnd"/>
      <w:r w:rsidRPr="00577E21">
        <w:rPr>
          <w:rFonts w:ascii="Archivo" w:hAnsi="Archivo"/>
          <w:sz w:val="20"/>
          <w:szCs w:val="20"/>
          <w:lang w:val="en-CA"/>
        </w:rPr>
        <w:t xml:space="preserve"> (Museum </w:t>
      </w:r>
      <w:proofErr w:type="spellStart"/>
      <w:r w:rsidRPr="00577E21">
        <w:rPr>
          <w:rFonts w:ascii="Archivo" w:hAnsi="Archivo"/>
          <w:sz w:val="20"/>
          <w:szCs w:val="20"/>
          <w:lang w:val="en-CA"/>
        </w:rPr>
        <w:t>Zoologi</w:t>
      </w:r>
      <w:proofErr w:type="spellEnd"/>
      <w:r w:rsidRPr="00577E21">
        <w:rPr>
          <w:rFonts w:ascii="Archivo" w:hAnsi="Archivo"/>
          <w:sz w:val="20"/>
          <w:szCs w:val="20"/>
          <w:lang w:val="en-CA"/>
        </w:rPr>
        <w:t xml:space="preserve"> Bogor), Pusat </w:t>
      </w:r>
      <w:proofErr w:type="spellStart"/>
      <w:r w:rsidRPr="00577E21">
        <w:rPr>
          <w:rFonts w:ascii="Archivo" w:hAnsi="Archivo"/>
          <w:sz w:val="20"/>
          <w:szCs w:val="20"/>
          <w:lang w:val="en-CA"/>
        </w:rPr>
        <w:t>Penelitian</w:t>
      </w:r>
      <w:proofErr w:type="spellEnd"/>
      <w:r w:rsidRPr="00577E21">
        <w:rPr>
          <w:rFonts w:ascii="Archivo" w:hAnsi="Archivo"/>
          <w:sz w:val="20"/>
          <w:szCs w:val="20"/>
          <w:lang w:val="en-CA"/>
        </w:rPr>
        <w:t xml:space="preserve"> </w:t>
      </w:r>
      <w:proofErr w:type="spellStart"/>
      <w:r w:rsidRPr="00577E21">
        <w:rPr>
          <w:rFonts w:ascii="Archivo" w:hAnsi="Archivo"/>
          <w:sz w:val="20"/>
          <w:szCs w:val="20"/>
          <w:lang w:val="en-CA"/>
        </w:rPr>
        <w:t>Biologi</w:t>
      </w:r>
      <w:proofErr w:type="spellEnd"/>
      <w:r w:rsidRPr="00577E21">
        <w:rPr>
          <w:rFonts w:ascii="Archivo" w:hAnsi="Archivo"/>
          <w:sz w:val="20"/>
          <w:szCs w:val="20"/>
          <w:lang w:val="en-CA"/>
        </w:rPr>
        <w:t xml:space="preserve"> &amp; Nagao Natural Environment Foundation Japan, Cibinong, 72 pp. ISBN: 978-602-99753-0-7.</w:t>
      </w:r>
    </w:p>
    <w:p w14:paraId="243C3DEE" w14:textId="77777777" w:rsidR="009A7384" w:rsidRPr="00577E21" w:rsidRDefault="009A7384" w:rsidP="00687DE0">
      <w:pPr>
        <w:pStyle w:val="ECECBullet-Last"/>
        <w:tabs>
          <w:tab w:val="clear" w:pos="360"/>
          <w:tab w:val="num" w:pos="928"/>
        </w:tabs>
        <w:ind w:left="928" w:hanging="360"/>
        <w:jc w:val="both"/>
        <w:rPr>
          <w:rFonts w:ascii="Archivo" w:hAnsi="Archivo"/>
          <w:sz w:val="20"/>
          <w:szCs w:val="20"/>
          <w:lang w:val="en-CA"/>
        </w:rPr>
      </w:pPr>
      <w:r w:rsidRPr="00577E21">
        <w:rPr>
          <w:rFonts w:ascii="Archivo" w:hAnsi="Archivo"/>
          <w:sz w:val="20"/>
          <w:szCs w:val="20"/>
          <w:lang w:val="en-CA"/>
        </w:rPr>
        <w:t xml:space="preserve">Yen, S. and Yang, P. (2001). </w:t>
      </w:r>
      <w:r w:rsidRPr="00577E21">
        <w:rPr>
          <w:rFonts w:ascii="Archivo" w:hAnsi="Archivo"/>
          <w:i/>
          <w:iCs/>
          <w:sz w:val="20"/>
          <w:szCs w:val="20"/>
          <w:lang w:val="en-CA"/>
        </w:rPr>
        <w:t>Illustrated identification guide to insects protected by the CITES and Wildlife Conservation Law of Taiwan, R.O.C. Taiwan</w:t>
      </w:r>
      <w:r w:rsidRPr="00577E21">
        <w:rPr>
          <w:rFonts w:ascii="Archivo" w:hAnsi="Archivo"/>
          <w:sz w:val="20"/>
          <w:szCs w:val="20"/>
          <w:lang w:val="en-CA"/>
        </w:rPr>
        <w:t>. Council of Agriculture, Executive Yuan. ISBN: 957-01-0607-7. [English].</w:t>
      </w:r>
    </w:p>
    <w:p w14:paraId="36208776" w14:textId="77777777" w:rsidR="009A7384" w:rsidRPr="00577E21" w:rsidRDefault="009A7384" w:rsidP="00687DE0">
      <w:pPr>
        <w:pStyle w:val="Heading4"/>
        <w:jc w:val="both"/>
        <w:rPr>
          <w:rFonts w:ascii="Archivo" w:hAnsi="Archivo"/>
          <w:b/>
          <w:bCs/>
          <w:color w:val="000000" w:themeColor="text1"/>
          <w:sz w:val="20"/>
          <w:szCs w:val="20"/>
          <w:lang w:val="en-CA"/>
        </w:rPr>
      </w:pPr>
      <w:r w:rsidRPr="00577E21">
        <w:rPr>
          <w:rFonts w:ascii="Archivo" w:hAnsi="Archivo"/>
          <w:b/>
          <w:bCs/>
          <w:color w:val="000000" w:themeColor="text1"/>
          <w:sz w:val="20"/>
          <w:szCs w:val="20"/>
          <w:lang w:val="en-CA"/>
        </w:rPr>
        <w:t>Butterflies, beetles, scorpions, and tarantulas:</w:t>
      </w:r>
    </w:p>
    <w:p w14:paraId="18F995F5" w14:textId="77777777" w:rsidR="009A7384" w:rsidRPr="00577E21" w:rsidRDefault="009A7384" w:rsidP="00687DE0">
      <w:pPr>
        <w:pStyle w:val="ECECBullet-Last"/>
        <w:tabs>
          <w:tab w:val="clear" w:pos="360"/>
          <w:tab w:val="num" w:pos="928"/>
        </w:tabs>
        <w:ind w:left="928" w:hanging="360"/>
        <w:jc w:val="both"/>
        <w:rPr>
          <w:rFonts w:ascii="Archivo" w:hAnsi="Archivo"/>
          <w:sz w:val="20"/>
          <w:szCs w:val="20"/>
          <w:lang w:val="en-CA"/>
        </w:rPr>
      </w:pPr>
      <w:r w:rsidRPr="00577E21">
        <w:rPr>
          <w:rFonts w:ascii="Archivo" w:hAnsi="Archivo"/>
          <w:sz w:val="20"/>
          <w:szCs w:val="20"/>
          <w:lang w:val="en-CA"/>
        </w:rPr>
        <w:t xml:space="preserve">Yen, S., Yang, P. and Wei, C. (2001). </w:t>
      </w:r>
      <w:r w:rsidRPr="00577E21">
        <w:rPr>
          <w:rFonts w:ascii="Archivo" w:hAnsi="Archivo"/>
          <w:i/>
          <w:iCs/>
          <w:sz w:val="20"/>
          <w:szCs w:val="20"/>
          <w:lang w:val="en-CA"/>
        </w:rPr>
        <w:t>Illustrated Identification Guide to the Insects and Spiders Listed in the CITES Appendices.</w:t>
      </w:r>
      <w:r w:rsidRPr="00577E21">
        <w:rPr>
          <w:rFonts w:ascii="Archivo" w:hAnsi="Archivo"/>
          <w:sz w:val="20"/>
          <w:szCs w:val="20"/>
          <w:lang w:val="en-CA"/>
        </w:rPr>
        <w:t xml:space="preserve"> Council of Agriculture, Executive Yuan. ISBN: 957-01-0607-7. [Chinese].</w:t>
      </w:r>
    </w:p>
    <w:p w14:paraId="39FA948C" w14:textId="77777777" w:rsidR="009A7384" w:rsidRPr="00577E21" w:rsidRDefault="009A7384" w:rsidP="00687DE0">
      <w:pPr>
        <w:pStyle w:val="Heading4"/>
        <w:jc w:val="both"/>
        <w:rPr>
          <w:rFonts w:ascii="Archivo" w:hAnsi="Archivo"/>
          <w:b/>
          <w:bCs/>
          <w:color w:val="000000" w:themeColor="text1"/>
          <w:sz w:val="20"/>
          <w:szCs w:val="20"/>
          <w:lang w:val="en-CA"/>
        </w:rPr>
      </w:pPr>
      <w:r w:rsidRPr="00577E21">
        <w:rPr>
          <w:rFonts w:ascii="Archivo" w:hAnsi="Archivo"/>
          <w:b/>
          <w:bCs/>
          <w:color w:val="000000" w:themeColor="text1"/>
          <w:sz w:val="20"/>
          <w:szCs w:val="20"/>
          <w:lang w:val="en-CA"/>
        </w:rPr>
        <w:t>Leeches:</w:t>
      </w:r>
    </w:p>
    <w:p w14:paraId="5D218FB5" w14:textId="77777777" w:rsidR="009A7384" w:rsidRPr="00577E21" w:rsidRDefault="009A7384" w:rsidP="00687DE0">
      <w:pPr>
        <w:pStyle w:val="ECECBulletedList"/>
        <w:tabs>
          <w:tab w:val="clear" w:pos="360"/>
          <w:tab w:val="num" w:pos="928"/>
        </w:tabs>
        <w:ind w:left="928" w:hanging="360"/>
        <w:jc w:val="both"/>
        <w:rPr>
          <w:rFonts w:ascii="Archivo" w:hAnsi="Archivo"/>
          <w:sz w:val="20"/>
          <w:szCs w:val="20"/>
          <w:lang w:val="en-CA"/>
        </w:rPr>
      </w:pPr>
      <w:r w:rsidRPr="00577E21">
        <w:rPr>
          <w:rFonts w:ascii="Archivo" w:hAnsi="Archivo"/>
          <w:sz w:val="20"/>
          <w:szCs w:val="20"/>
          <w:lang w:val="en-CA"/>
        </w:rPr>
        <w:t xml:space="preserve">Davies, R.W. (1991). </w:t>
      </w:r>
      <w:r w:rsidRPr="00577E21">
        <w:rPr>
          <w:rFonts w:ascii="Archivo" w:hAnsi="Archivo"/>
          <w:i/>
          <w:iCs/>
          <w:sz w:val="20"/>
          <w:szCs w:val="20"/>
          <w:lang w:val="en-CA"/>
        </w:rPr>
        <w:t xml:space="preserve">Annelida, Leeches, Polychaetes and </w:t>
      </w:r>
      <w:proofErr w:type="spellStart"/>
      <w:r w:rsidRPr="00577E21">
        <w:rPr>
          <w:rFonts w:ascii="Archivo" w:hAnsi="Archivo"/>
          <w:i/>
          <w:iCs/>
          <w:sz w:val="20"/>
          <w:szCs w:val="20"/>
          <w:lang w:val="en-CA"/>
        </w:rPr>
        <w:t>Acanthobdellids</w:t>
      </w:r>
      <w:proofErr w:type="spellEnd"/>
      <w:r w:rsidRPr="00577E21">
        <w:rPr>
          <w:rFonts w:ascii="Archivo" w:hAnsi="Archivo"/>
          <w:sz w:val="20"/>
          <w:szCs w:val="20"/>
          <w:lang w:val="en-CA"/>
        </w:rPr>
        <w:t>. Ecology and Classification of North American Freshwater Invertebrate. pp. 437-479. Alberta, Canada.</w:t>
      </w:r>
    </w:p>
    <w:p w14:paraId="6B92EC37" w14:textId="77777777" w:rsidR="009A7384" w:rsidRPr="00577E21" w:rsidRDefault="009A7384" w:rsidP="00687DE0">
      <w:pPr>
        <w:pStyle w:val="ECECBulletedList"/>
        <w:tabs>
          <w:tab w:val="clear" w:pos="360"/>
          <w:tab w:val="num" w:pos="928"/>
        </w:tabs>
        <w:ind w:left="928" w:hanging="360"/>
        <w:jc w:val="both"/>
        <w:rPr>
          <w:rFonts w:ascii="Archivo" w:hAnsi="Archivo"/>
          <w:sz w:val="20"/>
          <w:szCs w:val="20"/>
          <w:lang w:val="en-CA"/>
        </w:rPr>
      </w:pPr>
      <w:proofErr w:type="spellStart"/>
      <w:r w:rsidRPr="00577E21">
        <w:rPr>
          <w:rFonts w:ascii="Archivo" w:hAnsi="Archivo"/>
          <w:sz w:val="20"/>
          <w:szCs w:val="20"/>
          <w:lang w:val="de-DE"/>
        </w:rPr>
        <w:t>Govedich</w:t>
      </w:r>
      <w:proofErr w:type="spellEnd"/>
      <w:r w:rsidRPr="00577E21">
        <w:rPr>
          <w:rFonts w:ascii="Archivo" w:hAnsi="Archivo"/>
          <w:sz w:val="20"/>
          <w:szCs w:val="20"/>
          <w:lang w:val="de-DE"/>
        </w:rPr>
        <w:t xml:space="preserve">, F. R., Bain, B. A., Moser, W. E., Gelder, S. R., Davies, R. W., &amp; </w:t>
      </w:r>
      <w:proofErr w:type="spellStart"/>
      <w:r w:rsidRPr="00577E21">
        <w:rPr>
          <w:rFonts w:ascii="Archivo" w:hAnsi="Archivo"/>
          <w:sz w:val="20"/>
          <w:szCs w:val="20"/>
          <w:lang w:val="de-DE"/>
        </w:rPr>
        <w:t>Brinkhurst</w:t>
      </w:r>
      <w:proofErr w:type="spellEnd"/>
      <w:r w:rsidRPr="00577E21">
        <w:rPr>
          <w:rFonts w:ascii="Archivo" w:hAnsi="Archivo"/>
          <w:sz w:val="20"/>
          <w:szCs w:val="20"/>
          <w:lang w:val="de-DE"/>
        </w:rPr>
        <w:t xml:space="preserve">, R. O. (2010). </w:t>
      </w:r>
      <w:r w:rsidRPr="00577E21">
        <w:rPr>
          <w:rFonts w:ascii="Archivo" w:hAnsi="Archivo"/>
          <w:i/>
          <w:iCs/>
          <w:sz w:val="20"/>
          <w:szCs w:val="20"/>
          <w:lang w:val="en-CA"/>
        </w:rPr>
        <w:t>Annelida (</w:t>
      </w:r>
      <w:proofErr w:type="spellStart"/>
      <w:r w:rsidRPr="00577E21">
        <w:rPr>
          <w:rFonts w:ascii="Archivo" w:hAnsi="Archivo"/>
          <w:i/>
          <w:iCs/>
          <w:sz w:val="20"/>
          <w:szCs w:val="20"/>
          <w:lang w:val="en-CA"/>
        </w:rPr>
        <w:t>Clitellata</w:t>
      </w:r>
      <w:proofErr w:type="spellEnd"/>
      <w:r w:rsidRPr="00577E21">
        <w:rPr>
          <w:rFonts w:ascii="Archivo" w:hAnsi="Archivo"/>
          <w:i/>
          <w:iCs/>
          <w:sz w:val="20"/>
          <w:szCs w:val="20"/>
          <w:lang w:val="en-CA"/>
        </w:rPr>
        <w:t xml:space="preserve">) Oligochaeta, </w:t>
      </w:r>
      <w:proofErr w:type="spellStart"/>
      <w:r w:rsidRPr="00577E21">
        <w:rPr>
          <w:rFonts w:ascii="Archivo" w:hAnsi="Archivo"/>
          <w:i/>
          <w:iCs/>
          <w:sz w:val="20"/>
          <w:szCs w:val="20"/>
          <w:lang w:val="en-CA"/>
        </w:rPr>
        <w:t>Branchiobdellida</w:t>
      </w:r>
      <w:proofErr w:type="spellEnd"/>
      <w:r w:rsidRPr="00577E21">
        <w:rPr>
          <w:rFonts w:ascii="Archivo" w:hAnsi="Archivo"/>
          <w:i/>
          <w:iCs/>
          <w:sz w:val="20"/>
          <w:szCs w:val="20"/>
          <w:lang w:val="en-CA"/>
        </w:rPr>
        <w:t xml:space="preserve">, </w:t>
      </w:r>
      <w:proofErr w:type="spellStart"/>
      <w:r w:rsidRPr="00577E21">
        <w:rPr>
          <w:rFonts w:ascii="Archivo" w:hAnsi="Archivo"/>
          <w:i/>
          <w:iCs/>
          <w:sz w:val="20"/>
          <w:szCs w:val="20"/>
          <w:lang w:val="en-CA"/>
        </w:rPr>
        <w:t>Hirudinida</w:t>
      </w:r>
      <w:proofErr w:type="spellEnd"/>
      <w:r w:rsidRPr="00577E21">
        <w:rPr>
          <w:rFonts w:ascii="Archivo" w:hAnsi="Archivo"/>
          <w:i/>
          <w:iCs/>
          <w:sz w:val="20"/>
          <w:szCs w:val="20"/>
          <w:lang w:val="en-CA"/>
        </w:rPr>
        <w:t xml:space="preserve">, and </w:t>
      </w:r>
      <w:proofErr w:type="spellStart"/>
      <w:r w:rsidRPr="00577E21">
        <w:rPr>
          <w:rFonts w:ascii="Archivo" w:hAnsi="Archivo"/>
          <w:i/>
          <w:iCs/>
          <w:sz w:val="20"/>
          <w:szCs w:val="20"/>
          <w:lang w:val="en-CA"/>
        </w:rPr>
        <w:t>Acanthobdellida</w:t>
      </w:r>
      <w:proofErr w:type="spellEnd"/>
      <w:r w:rsidRPr="00577E21">
        <w:rPr>
          <w:rFonts w:ascii="Archivo" w:hAnsi="Archivo"/>
          <w:sz w:val="20"/>
          <w:szCs w:val="20"/>
          <w:lang w:val="en-CA"/>
        </w:rPr>
        <w:t xml:space="preserve">. In J. H. Thorp &amp; A. P. </w:t>
      </w:r>
      <w:proofErr w:type="spellStart"/>
      <w:r w:rsidRPr="00577E21">
        <w:rPr>
          <w:rFonts w:ascii="Archivo" w:hAnsi="Archivo"/>
          <w:sz w:val="20"/>
          <w:szCs w:val="20"/>
          <w:lang w:val="en-CA"/>
        </w:rPr>
        <w:t>Covich</w:t>
      </w:r>
      <w:proofErr w:type="spellEnd"/>
      <w:r w:rsidRPr="00577E21">
        <w:rPr>
          <w:rFonts w:ascii="Archivo" w:hAnsi="Archivo"/>
          <w:sz w:val="20"/>
          <w:szCs w:val="20"/>
          <w:lang w:val="en-CA"/>
        </w:rPr>
        <w:t xml:space="preserve"> (Eds.), </w:t>
      </w:r>
      <w:r w:rsidRPr="00577E21">
        <w:rPr>
          <w:rFonts w:ascii="Archivo" w:hAnsi="Archivo"/>
          <w:i/>
          <w:iCs/>
          <w:sz w:val="20"/>
          <w:szCs w:val="20"/>
          <w:lang w:val="en-CA"/>
        </w:rPr>
        <w:t>Ecology and Classification of North American Freshwater Invertebrates</w:t>
      </w:r>
      <w:r w:rsidRPr="00577E21">
        <w:rPr>
          <w:rFonts w:ascii="Archivo" w:hAnsi="Archivo"/>
          <w:sz w:val="20"/>
          <w:szCs w:val="20"/>
          <w:lang w:val="en-CA"/>
        </w:rPr>
        <w:t xml:space="preserve"> (Third Edition ed., pp. 385-436). San Diego, CA: Academic Press / Elsevier.</w:t>
      </w:r>
    </w:p>
    <w:p w14:paraId="7E7CF589" w14:textId="77777777" w:rsidR="009A7384" w:rsidRPr="00577E21" w:rsidRDefault="009A7384" w:rsidP="00687DE0">
      <w:pPr>
        <w:pStyle w:val="ECECBulletedList"/>
        <w:tabs>
          <w:tab w:val="clear" w:pos="360"/>
          <w:tab w:val="num" w:pos="928"/>
        </w:tabs>
        <w:ind w:left="928" w:hanging="360"/>
        <w:jc w:val="both"/>
        <w:rPr>
          <w:rFonts w:ascii="Archivo" w:hAnsi="Archivo"/>
          <w:sz w:val="20"/>
          <w:szCs w:val="20"/>
          <w:lang w:val="en-CA"/>
        </w:rPr>
      </w:pPr>
      <w:proofErr w:type="spellStart"/>
      <w:r w:rsidRPr="00577E21">
        <w:rPr>
          <w:rFonts w:ascii="Archivo" w:hAnsi="Archivo"/>
          <w:sz w:val="20"/>
          <w:szCs w:val="20"/>
          <w:lang w:val="en-CA"/>
        </w:rPr>
        <w:lastRenderedPageBreak/>
        <w:t>Govedich</w:t>
      </w:r>
      <w:proofErr w:type="spellEnd"/>
      <w:r w:rsidRPr="00577E21">
        <w:rPr>
          <w:rFonts w:ascii="Archivo" w:hAnsi="Archivo"/>
          <w:sz w:val="20"/>
          <w:szCs w:val="20"/>
          <w:lang w:val="en-CA"/>
        </w:rPr>
        <w:t xml:space="preserve">, F. R., Moser, W. E., Nakano, T., Bielecki, A., Bain, B. A., &amp; </w:t>
      </w:r>
      <w:proofErr w:type="spellStart"/>
      <w:r w:rsidRPr="00577E21">
        <w:rPr>
          <w:rFonts w:ascii="Archivo" w:hAnsi="Archivo"/>
          <w:sz w:val="20"/>
          <w:szCs w:val="20"/>
          <w:lang w:val="en-CA"/>
        </w:rPr>
        <w:t>Utevsky</w:t>
      </w:r>
      <w:proofErr w:type="spellEnd"/>
      <w:r w:rsidRPr="00577E21">
        <w:rPr>
          <w:rFonts w:ascii="Archivo" w:hAnsi="Archivo"/>
          <w:sz w:val="20"/>
          <w:szCs w:val="20"/>
          <w:lang w:val="en-CA"/>
        </w:rPr>
        <w:t xml:space="preserve">, A. (2019). </w:t>
      </w:r>
      <w:r w:rsidRPr="00577E21">
        <w:rPr>
          <w:rFonts w:ascii="Archivo" w:hAnsi="Archivo"/>
          <w:i/>
          <w:iCs/>
          <w:sz w:val="20"/>
          <w:szCs w:val="20"/>
          <w:lang w:val="en-CA"/>
        </w:rPr>
        <w:t xml:space="preserve">Subclass </w:t>
      </w:r>
      <w:proofErr w:type="spellStart"/>
      <w:r w:rsidRPr="00577E21">
        <w:rPr>
          <w:rFonts w:ascii="Archivo" w:hAnsi="Archivo"/>
          <w:i/>
          <w:iCs/>
          <w:sz w:val="20"/>
          <w:szCs w:val="20"/>
          <w:lang w:val="en-CA"/>
        </w:rPr>
        <w:t>Hirudinida</w:t>
      </w:r>
      <w:proofErr w:type="spellEnd"/>
      <w:r w:rsidRPr="00577E21">
        <w:rPr>
          <w:rFonts w:ascii="Archivo" w:hAnsi="Archivo"/>
          <w:sz w:val="20"/>
          <w:szCs w:val="20"/>
          <w:lang w:val="en-CA"/>
        </w:rPr>
        <w:t xml:space="preserve">. In D. C. Rogers &amp; J. H. Thorp (Eds.), </w:t>
      </w:r>
      <w:r w:rsidRPr="00577E21">
        <w:rPr>
          <w:rFonts w:ascii="Archivo" w:hAnsi="Archivo"/>
          <w:i/>
          <w:iCs/>
          <w:sz w:val="20"/>
          <w:szCs w:val="20"/>
          <w:lang w:val="en-CA"/>
        </w:rPr>
        <w:t xml:space="preserve">Keys to Palaearctic Fauna Thorp and </w:t>
      </w:r>
      <w:proofErr w:type="spellStart"/>
      <w:r w:rsidRPr="00577E21">
        <w:rPr>
          <w:rFonts w:ascii="Archivo" w:hAnsi="Archivo"/>
          <w:i/>
          <w:iCs/>
          <w:sz w:val="20"/>
          <w:szCs w:val="20"/>
          <w:lang w:val="en-CA"/>
        </w:rPr>
        <w:t>Covich’s</w:t>
      </w:r>
      <w:proofErr w:type="spellEnd"/>
      <w:r w:rsidRPr="00577E21">
        <w:rPr>
          <w:rFonts w:ascii="Archivo" w:hAnsi="Archivo"/>
          <w:i/>
          <w:iCs/>
          <w:sz w:val="20"/>
          <w:szCs w:val="20"/>
          <w:lang w:val="en-CA"/>
        </w:rPr>
        <w:t xml:space="preserve"> Freshwater Invertebrates</w:t>
      </w:r>
      <w:r w:rsidRPr="00577E21">
        <w:rPr>
          <w:rFonts w:ascii="Archivo" w:hAnsi="Archivo"/>
          <w:sz w:val="20"/>
          <w:szCs w:val="20"/>
          <w:lang w:val="en-CA"/>
        </w:rPr>
        <w:t xml:space="preserve"> (Third Edition ed., Vol. Volume IV, pp. 491-507). San Diego, CA: Academic Press/Elsevier.</w:t>
      </w:r>
    </w:p>
    <w:p w14:paraId="1AE476D7" w14:textId="77777777" w:rsidR="009A7384" w:rsidRPr="00577E21" w:rsidRDefault="009A7384" w:rsidP="00687DE0">
      <w:pPr>
        <w:pStyle w:val="ECECBulletedList"/>
        <w:tabs>
          <w:tab w:val="clear" w:pos="360"/>
          <w:tab w:val="num" w:pos="928"/>
        </w:tabs>
        <w:ind w:left="928" w:hanging="360"/>
        <w:jc w:val="both"/>
        <w:rPr>
          <w:rFonts w:ascii="Archivo" w:hAnsi="Archivo"/>
          <w:sz w:val="20"/>
          <w:szCs w:val="20"/>
          <w:lang w:val="en-CA"/>
        </w:rPr>
      </w:pPr>
      <w:r w:rsidRPr="00577E21">
        <w:rPr>
          <w:rFonts w:ascii="Archivo" w:hAnsi="Archivo"/>
          <w:sz w:val="20"/>
          <w:szCs w:val="20"/>
          <w:lang w:val="en-CA"/>
        </w:rPr>
        <w:t xml:space="preserve">Klemm, D. J. (1985). </w:t>
      </w:r>
      <w:r w:rsidRPr="00577E21">
        <w:rPr>
          <w:rFonts w:ascii="Archivo" w:hAnsi="Archivo"/>
          <w:i/>
          <w:iCs/>
          <w:sz w:val="20"/>
          <w:szCs w:val="20"/>
          <w:lang w:val="en-CA"/>
        </w:rPr>
        <w:t>Identification guide to the freshwater leeches (Annelida: Hirudinea) of Florida and other southern states</w:t>
      </w:r>
      <w:r w:rsidRPr="00577E21">
        <w:rPr>
          <w:rFonts w:ascii="Archivo" w:hAnsi="Archivo"/>
          <w:sz w:val="20"/>
          <w:szCs w:val="20"/>
          <w:lang w:val="en-CA"/>
        </w:rPr>
        <w:t>. Tallahassee, Florida: Florida Department of Environmental Protection.</w:t>
      </w:r>
    </w:p>
    <w:p w14:paraId="49AFE980" w14:textId="77777777" w:rsidR="009A7384" w:rsidRPr="00577E21" w:rsidRDefault="009A7384" w:rsidP="00687DE0">
      <w:pPr>
        <w:pStyle w:val="ECECBulletedList"/>
        <w:tabs>
          <w:tab w:val="clear" w:pos="360"/>
          <w:tab w:val="num" w:pos="928"/>
        </w:tabs>
        <w:ind w:left="928" w:hanging="360"/>
        <w:jc w:val="both"/>
        <w:rPr>
          <w:rFonts w:ascii="Archivo" w:hAnsi="Archivo"/>
          <w:sz w:val="20"/>
          <w:szCs w:val="20"/>
          <w:lang w:val="en-CA"/>
        </w:rPr>
      </w:pPr>
      <w:r w:rsidRPr="00577E21">
        <w:rPr>
          <w:rFonts w:ascii="Archivo" w:hAnsi="Archivo"/>
          <w:sz w:val="20"/>
          <w:szCs w:val="20"/>
          <w:lang w:val="en-CA"/>
        </w:rPr>
        <w:t xml:space="preserve">Moser WE, </w:t>
      </w:r>
      <w:proofErr w:type="spellStart"/>
      <w:r w:rsidRPr="00577E21">
        <w:rPr>
          <w:rFonts w:ascii="Archivo" w:hAnsi="Archivo"/>
          <w:sz w:val="20"/>
          <w:szCs w:val="20"/>
          <w:lang w:val="en-CA"/>
        </w:rPr>
        <w:t>Govedich</w:t>
      </w:r>
      <w:proofErr w:type="spellEnd"/>
      <w:r w:rsidRPr="00577E21">
        <w:rPr>
          <w:rFonts w:ascii="Archivo" w:hAnsi="Archivo"/>
          <w:sz w:val="20"/>
          <w:szCs w:val="20"/>
          <w:lang w:val="en-CA"/>
        </w:rPr>
        <w:t xml:space="preserve"> FR, Klemm DJ. (2009). </w:t>
      </w:r>
      <w:r w:rsidRPr="00577E21">
        <w:rPr>
          <w:rFonts w:ascii="Archivo" w:hAnsi="Archivo"/>
          <w:i/>
          <w:iCs/>
          <w:sz w:val="20"/>
          <w:szCs w:val="20"/>
          <w:lang w:val="en-CA"/>
        </w:rPr>
        <w:t xml:space="preserve">Annelida, </w:t>
      </w:r>
      <w:proofErr w:type="spellStart"/>
      <w:r w:rsidRPr="00577E21">
        <w:rPr>
          <w:rFonts w:ascii="Archivo" w:hAnsi="Archivo"/>
          <w:i/>
          <w:iCs/>
          <w:sz w:val="20"/>
          <w:szCs w:val="20"/>
          <w:lang w:val="en-CA"/>
        </w:rPr>
        <w:t>Euhirudinea</w:t>
      </w:r>
      <w:proofErr w:type="spellEnd"/>
      <w:r w:rsidRPr="00577E21">
        <w:rPr>
          <w:rFonts w:ascii="Archivo" w:hAnsi="Archivo"/>
          <w:i/>
          <w:iCs/>
          <w:sz w:val="20"/>
          <w:szCs w:val="20"/>
          <w:lang w:val="en-CA"/>
        </w:rPr>
        <w:t xml:space="preserve"> (leeches)</w:t>
      </w:r>
      <w:r w:rsidRPr="00577E21">
        <w:rPr>
          <w:rFonts w:ascii="Archivo" w:hAnsi="Archivo"/>
          <w:sz w:val="20"/>
          <w:szCs w:val="20"/>
          <w:lang w:val="en-CA"/>
        </w:rPr>
        <w:t xml:space="preserve">. Likens GE, editor. In: </w:t>
      </w:r>
      <w:r w:rsidRPr="00577E21">
        <w:rPr>
          <w:rFonts w:ascii="Archivo" w:hAnsi="Archivo"/>
          <w:i/>
          <w:iCs/>
          <w:sz w:val="20"/>
          <w:szCs w:val="20"/>
          <w:lang w:val="en-CA"/>
        </w:rPr>
        <w:t>Encyclopedia of Inland Waters</w:t>
      </w:r>
      <w:r w:rsidRPr="00577E21">
        <w:rPr>
          <w:rFonts w:ascii="Archivo" w:hAnsi="Archivo"/>
          <w:sz w:val="20"/>
          <w:szCs w:val="20"/>
          <w:lang w:val="en-CA"/>
        </w:rPr>
        <w:t>. UK: Elsevier Ltd, Oxford; p.116-23.</w:t>
      </w:r>
    </w:p>
    <w:p w14:paraId="7C9DB3B4" w14:textId="77777777" w:rsidR="009A7384" w:rsidRPr="00577E21" w:rsidRDefault="009A7384" w:rsidP="00687DE0">
      <w:pPr>
        <w:pStyle w:val="ECECBulletedList"/>
        <w:tabs>
          <w:tab w:val="clear" w:pos="360"/>
          <w:tab w:val="num" w:pos="928"/>
        </w:tabs>
        <w:ind w:left="928" w:hanging="360"/>
        <w:jc w:val="both"/>
        <w:rPr>
          <w:rFonts w:ascii="Archivo" w:hAnsi="Archivo"/>
          <w:sz w:val="20"/>
          <w:szCs w:val="20"/>
          <w:lang w:val="en-CA"/>
        </w:rPr>
      </w:pPr>
      <w:r w:rsidRPr="00577E21">
        <w:rPr>
          <w:rFonts w:ascii="Archivo" w:hAnsi="Archivo"/>
          <w:sz w:val="20"/>
          <w:szCs w:val="20"/>
          <w:lang w:val="de-DE"/>
        </w:rPr>
        <w:t xml:space="preserve">Moser, W. E., </w:t>
      </w:r>
      <w:proofErr w:type="spellStart"/>
      <w:r w:rsidRPr="00577E21">
        <w:rPr>
          <w:rFonts w:ascii="Archivo" w:hAnsi="Archivo"/>
          <w:sz w:val="20"/>
          <w:szCs w:val="20"/>
          <w:lang w:val="de-DE"/>
        </w:rPr>
        <w:t>Govedich</w:t>
      </w:r>
      <w:proofErr w:type="spellEnd"/>
      <w:r w:rsidRPr="00577E21">
        <w:rPr>
          <w:rFonts w:ascii="Archivo" w:hAnsi="Archivo"/>
          <w:sz w:val="20"/>
          <w:szCs w:val="20"/>
          <w:lang w:val="de-DE"/>
        </w:rPr>
        <w:t xml:space="preserve">, F. R., &amp; Klemm, D. J. (2009). </w:t>
      </w:r>
      <w:r w:rsidRPr="00577E21">
        <w:rPr>
          <w:rFonts w:ascii="Archivo" w:hAnsi="Archivo"/>
          <w:i/>
          <w:iCs/>
          <w:sz w:val="20"/>
          <w:szCs w:val="20"/>
          <w:lang w:val="en-CA"/>
        </w:rPr>
        <w:t xml:space="preserve">Annelida, </w:t>
      </w:r>
      <w:proofErr w:type="spellStart"/>
      <w:r w:rsidRPr="00577E21">
        <w:rPr>
          <w:rFonts w:ascii="Archivo" w:hAnsi="Archivo"/>
          <w:i/>
          <w:iCs/>
          <w:sz w:val="20"/>
          <w:szCs w:val="20"/>
          <w:lang w:val="en-CA"/>
        </w:rPr>
        <w:t>Euhirudinea</w:t>
      </w:r>
      <w:proofErr w:type="spellEnd"/>
      <w:r w:rsidRPr="00577E21">
        <w:rPr>
          <w:rFonts w:ascii="Archivo" w:hAnsi="Archivo"/>
          <w:i/>
          <w:iCs/>
          <w:sz w:val="20"/>
          <w:szCs w:val="20"/>
          <w:lang w:val="en-CA"/>
        </w:rPr>
        <w:t xml:space="preserve"> (leeches)</w:t>
      </w:r>
      <w:r w:rsidRPr="00577E21">
        <w:rPr>
          <w:rFonts w:ascii="Archivo" w:hAnsi="Archivo"/>
          <w:sz w:val="20"/>
          <w:szCs w:val="20"/>
          <w:lang w:val="en-CA"/>
        </w:rPr>
        <w:t xml:space="preserve">. In G. E. Likens (Ed.), </w:t>
      </w:r>
      <w:r w:rsidRPr="00577E21">
        <w:rPr>
          <w:rFonts w:ascii="Archivo" w:hAnsi="Archivo"/>
          <w:i/>
          <w:iCs/>
          <w:sz w:val="20"/>
          <w:szCs w:val="20"/>
          <w:lang w:val="en-CA"/>
        </w:rPr>
        <w:t>Encyclopedia of Inland Waters</w:t>
      </w:r>
      <w:r w:rsidRPr="00577E21">
        <w:rPr>
          <w:rFonts w:ascii="Archivo" w:hAnsi="Archivo"/>
          <w:sz w:val="20"/>
          <w:szCs w:val="20"/>
          <w:lang w:val="en-CA"/>
        </w:rPr>
        <w:t xml:space="preserve"> (pp. 116-123). UK: Elsevier Ltd, Oxford.</w:t>
      </w:r>
    </w:p>
    <w:p w14:paraId="49040949" w14:textId="77777777" w:rsidR="009A7384" w:rsidRPr="00577E21" w:rsidRDefault="009A7384" w:rsidP="00687DE0">
      <w:pPr>
        <w:pStyle w:val="ECECBulletedList"/>
        <w:tabs>
          <w:tab w:val="clear" w:pos="360"/>
          <w:tab w:val="num" w:pos="928"/>
        </w:tabs>
        <w:ind w:left="928" w:hanging="360"/>
        <w:jc w:val="both"/>
        <w:rPr>
          <w:rFonts w:ascii="Archivo" w:hAnsi="Archivo"/>
          <w:sz w:val="20"/>
          <w:szCs w:val="20"/>
          <w:lang w:val="en-CA"/>
        </w:rPr>
      </w:pPr>
      <w:proofErr w:type="spellStart"/>
      <w:r w:rsidRPr="00577E21">
        <w:rPr>
          <w:rFonts w:ascii="Archivo" w:hAnsi="Archivo"/>
          <w:sz w:val="20"/>
          <w:szCs w:val="20"/>
          <w:lang w:val="en-CA"/>
        </w:rPr>
        <w:t>Nesemann</w:t>
      </w:r>
      <w:proofErr w:type="spellEnd"/>
      <w:r w:rsidRPr="00577E21">
        <w:rPr>
          <w:rFonts w:ascii="Archivo" w:hAnsi="Archivo"/>
          <w:sz w:val="20"/>
          <w:szCs w:val="20"/>
          <w:lang w:val="en-CA"/>
        </w:rPr>
        <w:t xml:space="preserve">, H., &amp; Neubert, E. (1999). </w:t>
      </w:r>
      <w:r w:rsidRPr="00577E21">
        <w:rPr>
          <w:rFonts w:ascii="Archivo" w:hAnsi="Archivo"/>
          <w:i/>
          <w:iCs/>
          <w:sz w:val="20"/>
          <w:szCs w:val="20"/>
          <w:lang w:val="en-CA"/>
        </w:rPr>
        <w:t xml:space="preserve">Annelida: </w:t>
      </w:r>
      <w:proofErr w:type="spellStart"/>
      <w:r w:rsidRPr="00577E21">
        <w:rPr>
          <w:rFonts w:ascii="Archivo" w:hAnsi="Archivo"/>
          <w:i/>
          <w:iCs/>
          <w:sz w:val="20"/>
          <w:szCs w:val="20"/>
          <w:lang w:val="en-CA"/>
        </w:rPr>
        <w:t>Clitellata</w:t>
      </w:r>
      <w:proofErr w:type="spellEnd"/>
      <w:r w:rsidRPr="00577E21">
        <w:rPr>
          <w:rFonts w:ascii="Archivo" w:hAnsi="Archivo"/>
          <w:i/>
          <w:iCs/>
          <w:sz w:val="20"/>
          <w:szCs w:val="20"/>
          <w:lang w:val="en-CA"/>
        </w:rPr>
        <w:t xml:space="preserve">: </w:t>
      </w:r>
      <w:proofErr w:type="spellStart"/>
      <w:r w:rsidRPr="00577E21">
        <w:rPr>
          <w:rFonts w:ascii="Archivo" w:hAnsi="Archivo"/>
          <w:i/>
          <w:iCs/>
          <w:sz w:val="20"/>
          <w:szCs w:val="20"/>
          <w:lang w:val="en-CA"/>
        </w:rPr>
        <w:t>Branchiobdellida</w:t>
      </w:r>
      <w:proofErr w:type="spellEnd"/>
      <w:r w:rsidRPr="00577E21">
        <w:rPr>
          <w:rFonts w:ascii="Archivo" w:hAnsi="Archivo"/>
          <w:i/>
          <w:iCs/>
          <w:sz w:val="20"/>
          <w:szCs w:val="20"/>
          <w:lang w:val="en-CA"/>
        </w:rPr>
        <w:t xml:space="preserve">, </w:t>
      </w:r>
      <w:proofErr w:type="spellStart"/>
      <w:r w:rsidRPr="00577E21">
        <w:rPr>
          <w:rFonts w:ascii="Archivo" w:hAnsi="Archivo"/>
          <w:i/>
          <w:iCs/>
          <w:sz w:val="20"/>
          <w:szCs w:val="20"/>
          <w:lang w:val="en-CA"/>
        </w:rPr>
        <w:t>Acanthobdellea</w:t>
      </w:r>
      <w:proofErr w:type="spellEnd"/>
      <w:r w:rsidRPr="00577E21">
        <w:rPr>
          <w:rFonts w:ascii="Archivo" w:hAnsi="Archivo"/>
          <w:i/>
          <w:iCs/>
          <w:sz w:val="20"/>
          <w:szCs w:val="20"/>
          <w:lang w:val="en-CA"/>
        </w:rPr>
        <w:t>, Hirudinea</w:t>
      </w:r>
      <w:r w:rsidRPr="00577E21">
        <w:rPr>
          <w:rFonts w:ascii="Archivo" w:hAnsi="Archivo"/>
          <w:sz w:val="20"/>
          <w:szCs w:val="20"/>
          <w:lang w:val="en-CA"/>
        </w:rPr>
        <w:t xml:space="preserve">. Heidelberg, Berlin: Spektrum </w:t>
      </w:r>
      <w:proofErr w:type="spellStart"/>
      <w:r w:rsidRPr="00577E21">
        <w:rPr>
          <w:rFonts w:ascii="Archivo" w:hAnsi="Archivo"/>
          <w:sz w:val="20"/>
          <w:szCs w:val="20"/>
          <w:lang w:val="en-CA"/>
        </w:rPr>
        <w:t>Akademischer</w:t>
      </w:r>
      <w:proofErr w:type="spellEnd"/>
      <w:r w:rsidRPr="00577E21">
        <w:rPr>
          <w:rFonts w:ascii="Archivo" w:hAnsi="Archivo"/>
          <w:sz w:val="20"/>
          <w:szCs w:val="20"/>
          <w:lang w:val="en-CA"/>
        </w:rPr>
        <w:t xml:space="preserve"> Verlag,</w:t>
      </w:r>
    </w:p>
    <w:p w14:paraId="3AE509F7" w14:textId="77777777" w:rsidR="009A7384" w:rsidRPr="00577E21" w:rsidRDefault="009A7384" w:rsidP="00687DE0">
      <w:pPr>
        <w:pStyle w:val="ECECBullet-Last"/>
        <w:tabs>
          <w:tab w:val="clear" w:pos="360"/>
          <w:tab w:val="num" w:pos="928"/>
        </w:tabs>
        <w:ind w:left="928" w:hanging="360"/>
        <w:jc w:val="both"/>
        <w:rPr>
          <w:rFonts w:ascii="Archivo" w:hAnsi="Archivo"/>
          <w:sz w:val="20"/>
          <w:szCs w:val="20"/>
          <w:lang w:val="en-CA"/>
        </w:rPr>
      </w:pPr>
      <w:proofErr w:type="spellStart"/>
      <w:r w:rsidRPr="00577E21">
        <w:rPr>
          <w:rFonts w:ascii="Archivo" w:hAnsi="Archivo"/>
          <w:sz w:val="20"/>
          <w:szCs w:val="20"/>
          <w:lang w:val="en-CA"/>
        </w:rPr>
        <w:t>Saglam</w:t>
      </w:r>
      <w:proofErr w:type="spellEnd"/>
      <w:r w:rsidRPr="00577E21">
        <w:rPr>
          <w:rFonts w:ascii="Archivo" w:hAnsi="Archivo"/>
          <w:sz w:val="20"/>
          <w:szCs w:val="20"/>
          <w:lang w:val="en-CA"/>
        </w:rPr>
        <w:t xml:space="preserve">, N. (2004). </w:t>
      </w:r>
      <w:r w:rsidRPr="00577E21">
        <w:rPr>
          <w:rFonts w:ascii="Archivo" w:hAnsi="Archivo"/>
          <w:i/>
          <w:iCs/>
          <w:sz w:val="20"/>
          <w:szCs w:val="20"/>
          <w:lang w:val="en-CA"/>
        </w:rPr>
        <w:t>Key of Freshwater and Marine leeches</w:t>
      </w:r>
      <w:r w:rsidRPr="00577E21">
        <w:rPr>
          <w:rFonts w:ascii="Archivo" w:hAnsi="Archivo"/>
          <w:sz w:val="20"/>
          <w:szCs w:val="20"/>
          <w:lang w:val="en-CA"/>
        </w:rPr>
        <w:t xml:space="preserve">. </w:t>
      </w:r>
      <w:proofErr w:type="spellStart"/>
      <w:r w:rsidRPr="00577E21">
        <w:rPr>
          <w:rFonts w:ascii="Archivo" w:hAnsi="Archivo"/>
          <w:sz w:val="20"/>
          <w:szCs w:val="20"/>
          <w:lang w:val="en-CA"/>
        </w:rPr>
        <w:t>Fırat</w:t>
      </w:r>
      <w:proofErr w:type="spellEnd"/>
      <w:r w:rsidRPr="00577E21">
        <w:rPr>
          <w:rFonts w:ascii="Archivo" w:hAnsi="Archivo"/>
          <w:sz w:val="20"/>
          <w:szCs w:val="20"/>
          <w:lang w:val="en-CA"/>
        </w:rPr>
        <w:t xml:space="preserve"> University </w:t>
      </w:r>
      <w:proofErr w:type="spellStart"/>
      <w:r w:rsidRPr="00577E21">
        <w:rPr>
          <w:rFonts w:ascii="Archivo" w:hAnsi="Archivo"/>
          <w:sz w:val="20"/>
          <w:szCs w:val="20"/>
          <w:lang w:val="en-CA"/>
        </w:rPr>
        <w:t>Basım</w:t>
      </w:r>
      <w:proofErr w:type="spellEnd"/>
      <w:r w:rsidRPr="00577E21">
        <w:rPr>
          <w:rFonts w:ascii="Archivo" w:hAnsi="Archivo"/>
          <w:sz w:val="20"/>
          <w:szCs w:val="20"/>
          <w:lang w:val="en-CA"/>
        </w:rPr>
        <w:t xml:space="preserve"> </w:t>
      </w:r>
      <w:proofErr w:type="spellStart"/>
      <w:r w:rsidRPr="00577E21">
        <w:rPr>
          <w:rFonts w:ascii="Archivo" w:hAnsi="Archivo"/>
          <w:sz w:val="20"/>
          <w:szCs w:val="20"/>
          <w:lang w:val="en-CA"/>
        </w:rPr>
        <w:t>Evi</w:t>
      </w:r>
      <w:proofErr w:type="spellEnd"/>
      <w:r w:rsidRPr="00577E21">
        <w:rPr>
          <w:rFonts w:ascii="Archivo" w:hAnsi="Archivo"/>
          <w:sz w:val="20"/>
          <w:szCs w:val="20"/>
          <w:lang w:val="en-CA"/>
        </w:rPr>
        <w:t>. 38p. [Turkish].</w:t>
      </w:r>
    </w:p>
    <w:p w14:paraId="7FBC1767" w14:textId="77777777" w:rsidR="009A7384" w:rsidRPr="00577E21" w:rsidRDefault="009A7384" w:rsidP="00687DE0">
      <w:pPr>
        <w:pStyle w:val="Heading4"/>
        <w:jc w:val="both"/>
        <w:rPr>
          <w:rFonts w:ascii="Archivo" w:hAnsi="Archivo"/>
          <w:b/>
          <w:bCs/>
          <w:color w:val="000000" w:themeColor="text1"/>
          <w:sz w:val="20"/>
          <w:szCs w:val="20"/>
          <w:lang w:val="en-CA"/>
        </w:rPr>
      </w:pPr>
      <w:r w:rsidRPr="00577E21">
        <w:rPr>
          <w:rFonts w:ascii="Archivo" w:hAnsi="Archivo"/>
          <w:b/>
          <w:bCs/>
          <w:color w:val="000000" w:themeColor="text1"/>
          <w:sz w:val="20"/>
          <w:szCs w:val="20"/>
          <w:lang w:val="en-CA"/>
        </w:rPr>
        <w:t>Scorpions:</w:t>
      </w:r>
    </w:p>
    <w:p w14:paraId="6DDABFFA" w14:textId="77777777" w:rsidR="009A7384" w:rsidRPr="00577E21" w:rsidRDefault="009A7384" w:rsidP="00687DE0">
      <w:pPr>
        <w:pStyle w:val="ECECBulletedList"/>
        <w:tabs>
          <w:tab w:val="clear" w:pos="360"/>
          <w:tab w:val="num" w:pos="928"/>
        </w:tabs>
        <w:ind w:left="928" w:hanging="360"/>
        <w:jc w:val="both"/>
        <w:rPr>
          <w:rFonts w:ascii="Archivo" w:hAnsi="Archivo"/>
          <w:sz w:val="20"/>
          <w:szCs w:val="20"/>
          <w:lang w:val="en-CA"/>
        </w:rPr>
      </w:pPr>
      <w:r w:rsidRPr="00577E21">
        <w:rPr>
          <w:rFonts w:ascii="Archivo" w:hAnsi="Archivo"/>
          <w:sz w:val="20"/>
          <w:szCs w:val="20"/>
          <w:lang w:val="en-CA"/>
        </w:rPr>
        <w:t xml:space="preserve">Rossi, Andrea. (2015). Clarification of the type locality of </w:t>
      </w:r>
      <w:proofErr w:type="spellStart"/>
      <w:r w:rsidRPr="00577E21">
        <w:rPr>
          <w:rFonts w:ascii="Archivo" w:hAnsi="Archivo"/>
          <w:i/>
          <w:iCs/>
          <w:sz w:val="20"/>
          <w:szCs w:val="20"/>
          <w:lang w:val="en-CA"/>
        </w:rPr>
        <w:t>Pandinus</w:t>
      </w:r>
      <w:proofErr w:type="spellEnd"/>
      <w:r w:rsidRPr="00577E21">
        <w:rPr>
          <w:rFonts w:ascii="Archivo" w:hAnsi="Archivo"/>
          <w:i/>
          <w:iCs/>
          <w:sz w:val="20"/>
          <w:szCs w:val="20"/>
          <w:lang w:val="en-CA"/>
        </w:rPr>
        <w:t xml:space="preserve"> </w:t>
      </w:r>
      <w:proofErr w:type="spellStart"/>
      <w:r w:rsidRPr="00577E21">
        <w:rPr>
          <w:rFonts w:ascii="Archivo" w:hAnsi="Archivo"/>
          <w:i/>
          <w:iCs/>
          <w:sz w:val="20"/>
          <w:szCs w:val="20"/>
          <w:lang w:val="en-CA"/>
        </w:rPr>
        <w:t>ulderigoi</w:t>
      </w:r>
      <w:proofErr w:type="spellEnd"/>
      <w:r w:rsidRPr="00577E21">
        <w:rPr>
          <w:rFonts w:ascii="Archivo" w:hAnsi="Archivo"/>
          <w:sz w:val="20"/>
          <w:szCs w:val="20"/>
          <w:lang w:val="en-CA"/>
        </w:rPr>
        <w:t xml:space="preserve"> with notes on the scorpions protected by CITES (</w:t>
      </w:r>
      <w:proofErr w:type="spellStart"/>
      <w:r w:rsidRPr="00577E21">
        <w:rPr>
          <w:rFonts w:ascii="Archivo" w:hAnsi="Archivo"/>
          <w:sz w:val="20"/>
          <w:szCs w:val="20"/>
          <w:lang w:val="en-CA"/>
        </w:rPr>
        <w:t>Scorpiones</w:t>
      </w:r>
      <w:proofErr w:type="spellEnd"/>
      <w:r w:rsidRPr="00577E21">
        <w:rPr>
          <w:rFonts w:ascii="Archivo" w:hAnsi="Archivo"/>
          <w:sz w:val="20"/>
          <w:szCs w:val="20"/>
          <w:lang w:val="en-CA"/>
        </w:rPr>
        <w:t xml:space="preserve">: </w:t>
      </w:r>
      <w:proofErr w:type="spellStart"/>
      <w:r w:rsidRPr="00577E21">
        <w:rPr>
          <w:rFonts w:ascii="Archivo" w:hAnsi="Archivo"/>
          <w:sz w:val="20"/>
          <w:szCs w:val="20"/>
          <w:lang w:val="en-CA"/>
        </w:rPr>
        <w:t>Scorpionidae</w:t>
      </w:r>
      <w:proofErr w:type="spellEnd"/>
      <w:r w:rsidRPr="00577E21">
        <w:rPr>
          <w:rFonts w:ascii="Archivo" w:hAnsi="Archivo"/>
          <w:sz w:val="20"/>
          <w:szCs w:val="20"/>
          <w:lang w:val="en-CA"/>
        </w:rPr>
        <w:t xml:space="preserve">). </w:t>
      </w:r>
      <w:proofErr w:type="spellStart"/>
      <w:r w:rsidRPr="00577E21">
        <w:rPr>
          <w:rFonts w:ascii="Archivo" w:hAnsi="Archivo"/>
          <w:sz w:val="20"/>
          <w:szCs w:val="20"/>
          <w:lang w:val="en-CA"/>
        </w:rPr>
        <w:t>Arachnologische</w:t>
      </w:r>
      <w:proofErr w:type="spellEnd"/>
      <w:r w:rsidRPr="00577E21">
        <w:rPr>
          <w:rFonts w:ascii="Archivo" w:hAnsi="Archivo"/>
          <w:sz w:val="20"/>
          <w:szCs w:val="20"/>
          <w:lang w:val="en-CA"/>
        </w:rPr>
        <w:t xml:space="preserve"> </w:t>
      </w:r>
      <w:proofErr w:type="spellStart"/>
      <w:r w:rsidRPr="00577E21">
        <w:rPr>
          <w:rFonts w:ascii="Archivo" w:hAnsi="Archivo"/>
          <w:sz w:val="20"/>
          <w:szCs w:val="20"/>
          <w:lang w:val="en-CA"/>
        </w:rPr>
        <w:t>Mitteilungen</w:t>
      </w:r>
      <w:proofErr w:type="spellEnd"/>
      <w:r w:rsidRPr="00577E21">
        <w:rPr>
          <w:rFonts w:ascii="Archivo" w:hAnsi="Archivo"/>
          <w:sz w:val="20"/>
          <w:szCs w:val="20"/>
          <w:lang w:val="en-CA"/>
        </w:rPr>
        <w:t>. 49. 47-54. 10.5431/aramit4905. [English].</w:t>
      </w:r>
    </w:p>
    <w:p w14:paraId="7C03D9DF" w14:textId="77777777" w:rsidR="009A7384" w:rsidRPr="00577E21" w:rsidRDefault="009A7384" w:rsidP="00687DE0">
      <w:pPr>
        <w:pStyle w:val="Heading4"/>
        <w:jc w:val="both"/>
        <w:rPr>
          <w:rFonts w:ascii="Archivo" w:hAnsi="Archivo"/>
          <w:b/>
          <w:bCs/>
          <w:color w:val="000000" w:themeColor="text1"/>
          <w:sz w:val="20"/>
          <w:szCs w:val="20"/>
          <w:lang w:val="en-CA"/>
        </w:rPr>
      </w:pPr>
      <w:r w:rsidRPr="00577E21">
        <w:rPr>
          <w:rFonts w:ascii="Archivo" w:hAnsi="Archivo"/>
          <w:b/>
          <w:bCs/>
          <w:color w:val="000000" w:themeColor="text1"/>
          <w:sz w:val="20"/>
          <w:szCs w:val="20"/>
          <w:lang w:val="en-CA"/>
        </w:rPr>
        <w:t xml:space="preserve">Tarantulas: </w:t>
      </w:r>
    </w:p>
    <w:p w14:paraId="3ACA2A30" w14:textId="77777777" w:rsidR="009A7384" w:rsidRPr="00577E21" w:rsidRDefault="009A7384" w:rsidP="00687DE0">
      <w:pPr>
        <w:pStyle w:val="ECECBullet-Last"/>
        <w:tabs>
          <w:tab w:val="clear" w:pos="360"/>
          <w:tab w:val="num" w:pos="928"/>
        </w:tabs>
        <w:ind w:left="928" w:hanging="360"/>
        <w:jc w:val="both"/>
        <w:rPr>
          <w:rFonts w:ascii="Archivo" w:hAnsi="Archivo"/>
          <w:sz w:val="20"/>
          <w:szCs w:val="20"/>
          <w:lang w:val="en-CA"/>
        </w:rPr>
      </w:pPr>
      <w:r w:rsidRPr="00577E21">
        <w:rPr>
          <w:rFonts w:ascii="Archivo" w:hAnsi="Archivo"/>
          <w:sz w:val="20"/>
          <w:szCs w:val="20"/>
          <w:lang w:val="en-CA"/>
        </w:rPr>
        <w:t xml:space="preserve">Cooper, E.W.T., West, R., and Mendoza, J. (2019). </w:t>
      </w:r>
      <w:r w:rsidRPr="00577E21">
        <w:rPr>
          <w:rFonts w:ascii="Archivo" w:hAnsi="Archivo"/>
          <w:i/>
          <w:iCs/>
          <w:sz w:val="20"/>
          <w:szCs w:val="20"/>
          <w:lang w:val="en-CA"/>
        </w:rPr>
        <w:t xml:space="preserve">Identification of CITES-listed Tarantulas: </w:t>
      </w:r>
      <w:proofErr w:type="spellStart"/>
      <w:r w:rsidRPr="00577E21">
        <w:rPr>
          <w:rFonts w:ascii="Archivo" w:hAnsi="Archivo"/>
          <w:i/>
          <w:iCs/>
          <w:sz w:val="20"/>
          <w:szCs w:val="20"/>
          <w:lang w:val="en-CA"/>
        </w:rPr>
        <w:t>Aphonopelma</w:t>
      </w:r>
      <w:proofErr w:type="spellEnd"/>
      <w:r w:rsidRPr="00577E21">
        <w:rPr>
          <w:rFonts w:ascii="Archivo" w:hAnsi="Archivo"/>
          <w:i/>
          <w:iCs/>
          <w:sz w:val="20"/>
          <w:szCs w:val="20"/>
          <w:lang w:val="en-CA"/>
        </w:rPr>
        <w:t xml:space="preserve">, </w:t>
      </w:r>
      <w:proofErr w:type="spellStart"/>
      <w:r w:rsidRPr="00577E21">
        <w:rPr>
          <w:rFonts w:ascii="Archivo" w:hAnsi="Archivo"/>
          <w:i/>
          <w:iCs/>
          <w:sz w:val="20"/>
          <w:szCs w:val="20"/>
          <w:lang w:val="en-CA"/>
        </w:rPr>
        <w:t>Brachypelma</w:t>
      </w:r>
      <w:proofErr w:type="spellEnd"/>
      <w:r w:rsidRPr="00577E21">
        <w:rPr>
          <w:rFonts w:ascii="Archivo" w:hAnsi="Archivo"/>
          <w:i/>
          <w:iCs/>
          <w:sz w:val="20"/>
          <w:szCs w:val="20"/>
          <w:lang w:val="en-CA"/>
        </w:rPr>
        <w:t xml:space="preserve"> and </w:t>
      </w:r>
      <w:proofErr w:type="spellStart"/>
      <w:r w:rsidRPr="00577E21">
        <w:rPr>
          <w:rFonts w:ascii="Archivo" w:hAnsi="Archivo"/>
          <w:i/>
          <w:iCs/>
          <w:sz w:val="20"/>
          <w:szCs w:val="20"/>
          <w:lang w:val="en-CA"/>
        </w:rPr>
        <w:t>Sericopelma</w:t>
      </w:r>
      <w:proofErr w:type="spellEnd"/>
      <w:r w:rsidRPr="00577E21">
        <w:rPr>
          <w:rFonts w:ascii="Archivo" w:hAnsi="Archivo"/>
          <w:i/>
          <w:iCs/>
          <w:sz w:val="20"/>
          <w:szCs w:val="20"/>
          <w:lang w:val="en-CA"/>
        </w:rPr>
        <w:t xml:space="preserve"> species. </w:t>
      </w:r>
      <w:r w:rsidRPr="00577E21">
        <w:rPr>
          <w:rFonts w:ascii="Archivo" w:hAnsi="Archivo"/>
          <w:sz w:val="20"/>
          <w:szCs w:val="20"/>
          <w:lang w:val="en-CA"/>
        </w:rPr>
        <w:t xml:space="preserve">Commission for Environmental Cooperation, Montreal, Canada. 93 pp. ISBN: 978-2-89700-255-8; 978-2-89700-256-5. [English, French, Spanish]. </w:t>
      </w:r>
      <w:hyperlink r:id="rId8" w:history="1">
        <w:r w:rsidRPr="00577E21">
          <w:rPr>
            <w:rStyle w:val="Hyperlink"/>
            <w:rFonts w:ascii="Archivo" w:eastAsiaTheme="majorEastAsia" w:hAnsi="Archivo"/>
            <w:sz w:val="20"/>
            <w:szCs w:val="20"/>
            <w:lang w:val="en-CA"/>
          </w:rPr>
          <w:t>http://www.cec.org/publications/identification-of-cites-listed-tarantulas/</w:t>
        </w:r>
      </w:hyperlink>
      <w:r w:rsidRPr="00577E21">
        <w:rPr>
          <w:rFonts w:ascii="Archivo" w:hAnsi="Archivo"/>
          <w:sz w:val="20"/>
          <w:szCs w:val="20"/>
          <w:lang w:val="en-CA"/>
        </w:rPr>
        <w:t xml:space="preserve">. </w:t>
      </w:r>
    </w:p>
    <w:p w14:paraId="78C135BF" w14:textId="77777777" w:rsidR="009A7384" w:rsidRPr="00577E21" w:rsidRDefault="009A7384" w:rsidP="00687DE0">
      <w:pPr>
        <w:jc w:val="both"/>
        <w:rPr>
          <w:rFonts w:ascii="Archivo" w:hAnsi="Archivo" w:cstheme="majorHAnsi"/>
          <w:b/>
          <w:bCs/>
          <w:color w:val="0070C0"/>
          <w:sz w:val="20"/>
          <w:szCs w:val="20"/>
        </w:rPr>
      </w:pPr>
      <w:bookmarkStart w:id="6" w:name="_Toc134020293"/>
      <w:bookmarkEnd w:id="5"/>
      <w:r w:rsidRPr="00577E21">
        <w:rPr>
          <w:rFonts w:ascii="Archivo" w:hAnsi="Archivo"/>
          <w:sz w:val="20"/>
          <w:szCs w:val="20"/>
        </w:rPr>
        <w:br w:type="page"/>
      </w:r>
    </w:p>
    <w:p w14:paraId="0B9CA2A8" w14:textId="77777777" w:rsidR="00577E21" w:rsidRDefault="00577E21" w:rsidP="00687DE0">
      <w:pPr>
        <w:pStyle w:val="ListParagraph"/>
        <w:numPr>
          <w:ilvl w:val="0"/>
          <w:numId w:val="5"/>
        </w:numPr>
        <w:spacing w:after="200" w:line="276" w:lineRule="auto"/>
        <w:jc w:val="both"/>
        <w:rPr>
          <w:rFonts w:ascii="Archivo" w:hAnsi="Archivo" w:cs="Calibri"/>
          <w:b/>
          <w:bCs/>
          <w:color w:val="2F5497"/>
          <w:sz w:val="24"/>
          <w:szCs w:val="24"/>
        </w:rPr>
      </w:pPr>
      <w:bookmarkStart w:id="7" w:name="_Toc138077156"/>
      <w:bookmarkStart w:id="8" w:name="_Toc143569446"/>
      <w:r>
        <w:rPr>
          <w:rFonts w:ascii="Archivo" w:hAnsi="Archivo" w:cs="Calibri"/>
          <w:b/>
          <w:bCs/>
          <w:color w:val="2F5497"/>
          <w:sz w:val="24"/>
          <w:szCs w:val="24"/>
        </w:rPr>
        <w:lastRenderedPageBreak/>
        <w:t>Step 2: Evaluation</w:t>
      </w:r>
      <w:bookmarkStart w:id="9" w:name="_Toc138077157"/>
      <w:bookmarkStart w:id="10" w:name="_Toc143569447"/>
      <w:bookmarkStart w:id="11" w:name="_Toc134020295"/>
      <w:bookmarkStart w:id="12" w:name="_Toc134020294"/>
      <w:bookmarkStart w:id="13" w:name="_Hlk487015076"/>
      <w:bookmarkStart w:id="14" w:name="_Hlk86058680"/>
      <w:bookmarkStart w:id="15" w:name="_Hlk85541535"/>
      <w:bookmarkStart w:id="16" w:name="_Hlk98846933"/>
      <w:bookmarkEnd w:id="6"/>
      <w:bookmarkEnd w:id="7"/>
      <w:bookmarkEnd w:id="8"/>
    </w:p>
    <w:p w14:paraId="2438020E" w14:textId="77777777" w:rsidR="00577E21" w:rsidRDefault="00577E21" w:rsidP="00687DE0">
      <w:pPr>
        <w:pStyle w:val="ListParagraph"/>
        <w:spacing w:after="200" w:line="276" w:lineRule="auto"/>
        <w:jc w:val="both"/>
        <w:rPr>
          <w:rFonts w:ascii="Archivo" w:hAnsi="Archivo" w:cs="Calibri"/>
          <w:b/>
          <w:bCs/>
          <w:color w:val="2F5497"/>
          <w:sz w:val="24"/>
          <w:szCs w:val="24"/>
        </w:rPr>
      </w:pPr>
    </w:p>
    <w:p w14:paraId="12D660F9" w14:textId="77777777" w:rsidR="00E23AA8" w:rsidRPr="00E23AA8" w:rsidRDefault="009A7384" w:rsidP="00687DE0">
      <w:pPr>
        <w:pStyle w:val="ListParagraph"/>
        <w:numPr>
          <w:ilvl w:val="1"/>
          <w:numId w:val="5"/>
        </w:numPr>
        <w:spacing w:after="200" w:line="276" w:lineRule="auto"/>
        <w:jc w:val="both"/>
        <w:rPr>
          <w:rFonts w:ascii="Archivo" w:hAnsi="Archivo" w:cs="Calibri"/>
          <w:b/>
          <w:bCs/>
          <w:color w:val="2F5497"/>
          <w:sz w:val="24"/>
          <w:szCs w:val="24"/>
        </w:rPr>
      </w:pPr>
      <w:r w:rsidRPr="00577E21">
        <w:rPr>
          <w:rFonts w:ascii="Archivo" w:hAnsi="Archivo"/>
          <w:b/>
          <w:bCs/>
          <w:color w:val="2F5497"/>
          <w:sz w:val="24"/>
          <w:szCs w:val="24"/>
          <w:lang w:val="en-CA"/>
        </w:rPr>
        <w:t>Specimen Source</w:t>
      </w:r>
      <w:bookmarkEnd w:id="9"/>
      <w:bookmarkEnd w:id="10"/>
    </w:p>
    <w:p w14:paraId="74D5618F" w14:textId="77777777" w:rsidR="00E23AA8" w:rsidRPr="00E23AA8" w:rsidRDefault="00E23AA8" w:rsidP="00687DE0">
      <w:pPr>
        <w:pStyle w:val="ListParagraph"/>
        <w:spacing w:after="200" w:line="276" w:lineRule="auto"/>
        <w:ind w:left="1440"/>
        <w:jc w:val="both"/>
        <w:rPr>
          <w:rFonts w:ascii="Archivo" w:hAnsi="Archivo" w:cs="Calibri"/>
          <w:b/>
          <w:bCs/>
          <w:color w:val="2F5497"/>
          <w:sz w:val="24"/>
          <w:szCs w:val="24"/>
        </w:rPr>
      </w:pPr>
    </w:p>
    <w:p w14:paraId="303DD652" w14:textId="564F45B9" w:rsidR="009A7384" w:rsidRPr="00E23AA8" w:rsidRDefault="009A7384" w:rsidP="00687DE0">
      <w:pPr>
        <w:pStyle w:val="ListParagraph"/>
        <w:numPr>
          <w:ilvl w:val="2"/>
          <w:numId w:val="7"/>
        </w:numPr>
        <w:spacing w:after="200" w:line="276" w:lineRule="auto"/>
        <w:jc w:val="both"/>
        <w:rPr>
          <w:rFonts w:ascii="Archivo" w:hAnsi="Archivo" w:cs="Calibri"/>
          <w:b/>
          <w:bCs/>
          <w:color w:val="2F5497"/>
          <w:sz w:val="24"/>
          <w:szCs w:val="24"/>
        </w:rPr>
      </w:pPr>
      <w:r w:rsidRPr="00E23AA8">
        <w:rPr>
          <w:rFonts w:ascii="Archivo" w:hAnsi="Archivo"/>
          <w:b/>
          <w:bCs/>
          <w:sz w:val="20"/>
          <w:szCs w:val="20"/>
        </w:rPr>
        <w:t>Are the specimens originating in a range State for the species?</w:t>
      </w:r>
    </w:p>
    <w:p w14:paraId="4F53CCCC" w14:textId="77777777" w:rsidR="009A7384" w:rsidRPr="00577E21" w:rsidRDefault="009A7384" w:rsidP="00687DE0">
      <w:pPr>
        <w:pStyle w:val="ECECParagraph"/>
        <w:jc w:val="both"/>
        <w:rPr>
          <w:rFonts w:ascii="Archivo" w:hAnsi="Archivo"/>
          <w:sz w:val="20"/>
          <w:szCs w:val="20"/>
          <w:lang w:val="en-CA"/>
        </w:rPr>
      </w:pPr>
      <w:r w:rsidRPr="00577E21">
        <w:rPr>
          <w:rFonts w:ascii="Archivo" w:hAnsi="Archivo"/>
          <w:sz w:val="20"/>
          <w:szCs w:val="20"/>
          <w:lang w:val="en-CA"/>
        </w:rPr>
        <w:t xml:space="preserve">The keeping of live invertebrates is a popular hobby in many countries. Captive breeding of these animals is a common goal for hobbyists, and a significant percentage of terrestrial invertebrates in trade are specimens that were captive-bred in countries that are outside of species’ natural distribution. For example, a review of trade found that 100% of the </w:t>
      </w:r>
      <w:proofErr w:type="spellStart"/>
      <w:r w:rsidRPr="00577E21">
        <w:rPr>
          <w:rFonts w:ascii="Archivo" w:hAnsi="Archivo"/>
          <w:i/>
          <w:iCs/>
          <w:sz w:val="20"/>
          <w:szCs w:val="20"/>
          <w:lang w:val="en-CA"/>
        </w:rPr>
        <w:t>Poecilotheria</w:t>
      </w:r>
      <w:proofErr w:type="spellEnd"/>
      <w:r w:rsidRPr="00577E21">
        <w:rPr>
          <w:rFonts w:ascii="Archivo" w:hAnsi="Archivo"/>
          <w:i/>
          <w:iCs/>
          <w:sz w:val="20"/>
          <w:szCs w:val="20"/>
          <w:lang w:val="en-CA"/>
        </w:rPr>
        <w:t xml:space="preserve"> </w:t>
      </w:r>
      <w:r w:rsidRPr="00577E21">
        <w:rPr>
          <w:rFonts w:ascii="Archivo" w:hAnsi="Archivo"/>
          <w:sz w:val="20"/>
          <w:szCs w:val="20"/>
          <w:lang w:val="en-CA"/>
        </w:rPr>
        <w:t>tarantulas</w:t>
      </w:r>
      <w:r w:rsidRPr="00577E21">
        <w:rPr>
          <w:rFonts w:ascii="Archivo" w:hAnsi="Archivo"/>
          <w:i/>
          <w:iCs/>
          <w:sz w:val="20"/>
          <w:szCs w:val="20"/>
          <w:lang w:val="en-CA"/>
        </w:rPr>
        <w:t xml:space="preserve"> </w:t>
      </w:r>
      <w:r w:rsidRPr="00577E21">
        <w:rPr>
          <w:rFonts w:ascii="Archivo" w:hAnsi="Archivo"/>
          <w:sz w:val="20"/>
          <w:szCs w:val="20"/>
          <w:lang w:val="en-CA"/>
        </w:rPr>
        <w:t xml:space="preserve">traded internationally in the years 2017–2021 were exported from countries that were not range States for the species. </w:t>
      </w:r>
    </w:p>
    <w:p w14:paraId="5CE4931C" w14:textId="77777777" w:rsidR="009A7384" w:rsidRPr="00577E21" w:rsidRDefault="009A7384" w:rsidP="00687DE0">
      <w:pPr>
        <w:pStyle w:val="ECECParagraph"/>
        <w:jc w:val="both"/>
        <w:rPr>
          <w:rFonts w:ascii="Archivo" w:hAnsi="Archivo"/>
          <w:sz w:val="20"/>
          <w:szCs w:val="20"/>
          <w:lang w:val="en-CA"/>
        </w:rPr>
      </w:pPr>
      <w:r w:rsidRPr="00577E21">
        <w:rPr>
          <w:rFonts w:ascii="Archivo" w:hAnsi="Archivo"/>
          <w:sz w:val="20"/>
          <w:szCs w:val="20"/>
          <w:lang w:val="en-CA"/>
        </w:rPr>
        <w:t xml:space="preserve">Commercial enterprises may also contribute large numbers of captive-bred specimens of non-range-State species. Of the 31,190–66,594 </w:t>
      </w:r>
      <w:proofErr w:type="spellStart"/>
      <w:r w:rsidRPr="00577E21">
        <w:rPr>
          <w:rFonts w:ascii="Archivo" w:hAnsi="Archivo"/>
          <w:i/>
          <w:iCs/>
          <w:sz w:val="20"/>
          <w:szCs w:val="20"/>
          <w:lang w:val="en-CA"/>
        </w:rPr>
        <w:t>Ornithoptera</w:t>
      </w:r>
      <w:proofErr w:type="spellEnd"/>
      <w:r w:rsidRPr="00577E21">
        <w:rPr>
          <w:rFonts w:ascii="Archivo" w:hAnsi="Archivo"/>
          <w:i/>
          <w:iCs/>
          <w:sz w:val="20"/>
          <w:szCs w:val="20"/>
          <w:lang w:val="en-CA"/>
        </w:rPr>
        <w:t xml:space="preserve"> </w:t>
      </w:r>
      <w:r w:rsidRPr="00577E21">
        <w:rPr>
          <w:rFonts w:ascii="Archivo" w:hAnsi="Archivo"/>
          <w:sz w:val="20"/>
          <w:szCs w:val="20"/>
          <w:lang w:val="en-CA"/>
        </w:rPr>
        <w:t>butterflies traded in 2017–2021,</w:t>
      </w:r>
      <w:r w:rsidRPr="00577E21">
        <w:rPr>
          <w:rFonts w:ascii="Archivo" w:hAnsi="Archivo"/>
          <w:i/>
          <w:iCs/>
          <w:sz w:val="20"/>
          <w:szCs w:val="20"/>
          <w:lang w:val="en-CA"/>
        </w:rPr>
        <w:t xml:space="preserve"> </w:t>
      </w:r>
      <w:r w:rsidRPr="00577E21">
        <w:rPr>
          <w:rFonts w:ascii="Archivo" w:hAnsi="Archivo"/>
          <w:sz w:val="20"/>
          <w:szCs w:val="20"/>
          <w:lang w:val="en-CA"/>
        </w:rPr>
        <w:t xml:space="preserve">upwards of 90% were exported from non-range States. </w:t>
      </w:r>
    </w:p>
    <w:p w14:paraId="47EC93AE" w14:textId="77777777" w:rsidR="009A7384" w:rsidRPr="00577E21" w:rsidRDefault="009A7384" w:rsidP="00687DE0">
      <w:pPr>
        <w:pStyle w:val="ECECParagraph"/>
        <w:jc w:val="both"/>
        <w:rPr>
          <w:rFonts w:ascii="Archivo" w:hAnsi="Archivo"/>
          <w:sz w:val="20"/>
          <w:szCs w:val="20"/>
          <w:lang w:val="en-CA"/>
        </w:rPr>
      </w:pPr>
      <w:r w:rsidRPr="00577E21">
        <w:rPr>
          <w:rFonts w:ascii="Archivo" w:hAnsi="Archivo"/>
          <w:sz w:val="20"/>
          <w:szCs w:val="20"/>
          <w:lang w:val="en-CA"/>
        </w:rPr>
        <w:t xml:space="preserve">Trade in specimens bred in captivity outside of their natural range would present negligible risk to conservation of the species in the wild. The legality and sustainability of the initial collection of wild founders may be a separate issue. </w:t>
      </w:r>
    </w:p>
    <w:p w14:paraId="7F258FB4" w14:textId="3D04E96B" w:rsidR="00E23AA8" w:rsidRDefault="009A7384" w:rsidP="00687DE0">
      <w:pPr>
        <w:pStyle w:val="ECECParagraph"/>
        <w:jc w:val="both"/>
        <w:rPr>
          <w:rFonts w:ascii="Archivo" w:hAnsi="Archivo"/>
          <w:b/>
          <w:bCs/>
          <w:color w:val="000000" w:themeColor="text1"/>
          <w:sz w:val="20"/>
          <w:szCs w:val="20"/>
          <w:lang w:val="en-CA"/>
        </w:rPr>
      </w:pPr>
      <w:r w:rsidRPr="00E23AA8">
        <w:rPr>
          <w:rFonts w:ascii="Archivo" w:hAnsi="Archivo"/>
          <w:b/>
          <w:bCs/>
          <w:color w:val="000000" w:themeColor="text1"/>
          <w:sz w:val="20"/>
          <w:szCs w:val="20"/>
          <w:lang w:val="en-CA"/>
        </w:rPr>
        <w:t>When the user is confident the species being traded is native to the exporting country, proceed to S</w:t>
      </w:r>
      <w:r w:rsidR="00CB2EF1">
        <w:rPr>
          <w:rFonts w:ascii="Archivo" w:hAnsi="Archivo"/>
          <w:b/>
          <w:bCs/>
          <w:color w:val="000000" w:themeColor="text1"/>
          <w:sz w:val="20"/>
          <w:szCs w:val="20"/>
          <w:lang w:val="en-CA"/>
        </w:rPr>
        <w:t>ection</w:t>
      </w:r>
      <w:r w:rsidRPr="00E23AA8">
        <w:rPr>
          <w:rFonts w:ascii="Archivo" w:hAnsi="Archivo"/>
          <w:b/>
          <w:bCs/>
          <w:color w:val="000000" w:themeColor="text1"/>
          <w:sz w:val="20"/>
          <w:szCs w:val="20"/>
          <w:lang w:val="en-CA"/>
        </w:rPr>
        <w:t xml:space="preserve"> </w:t>
      </w:r>
      <w:r w:rsidR="00CB2EF1">
        <w:rPr>
          <w:rFonts w:ascii="Archivo" w:hAnsi="Archivo"/>
          <w:b/>
          <w:bCs/>
          <w:color w:val="000000" w:themeColor="text1"/>
          <w:sz w:val="20"/>
          <w:szCs w:val="20"/>
          <w:lang w:val="en-CA"/>
        </w:rPr>
        <w:t>4</w:t>
      </w:r>
      <w:r w:rsidRPr="00E23AA8">
        <w:rPr>
          <w:rFonts w:ascii="Archivo" w:hAnsi="Archivo"/>
          <w:b/>
          <w:bCs/>
          <w:color w:val="000000" w:themeColor="text1"/>
          <w:sz w:val="20"/>
          <w:szCs w:val="20"/>
          <w:lang w:val="en-CA"/>
        </w:rPr>
        <w:t xml:space="preserve">.1.2 of this guidance. If the species is determined to not be native, go to Conclusion </w:t>
      </w:r>
      <w:r w:rsidR="00CB2EF1">
        <w:rPr>
          <w:rFonts w:ascii="Archivo" w:hAnsi="Archivo"/>
          <w:b/>
          <w:bCs/>
          <w:color w:val="000000" w:themeColor="text1"/>
          <w:sz w:val="20"/>
          <w:szCs w:val="20"/>
          <w:lang w:val="en-CA"/>
        </w:rPr>
        <w:t>5.1</w:t>
      </w:r>
      <w:r w:rsidRPr="00E23AA8">
        <w:rPr>
          <w:rFonts w:ascii="Archivo" w:hAnsi="Archivo"/>
          <w:b/>
          <w:bCs/>
          <w:color w:val="000000" w:themeColor="text1"/>
          <w:sz w:val="20"/>
          <w:szCs w:val="20"/>
          <w:lang w:val="en-CA"/>
        </w:rPr>
        <w:t xml:space="preserve"> in Step 3.</w:t>
      </w:r>
    </w:p>
    <w:p w14:paraId="28C9084B" w14:textId="77777777" w:rsidR="00E23AA8" w:rsidRDefault="00E23AA8" w:rsidP="00687DE0">
      <w:pPr>
        <w:pStyle w:val="ECECParagraph"/>
        <w:jc w:val="both"/>
        <w:rPr>
          <w:rFonts w:ascii="Archivo" w:hAnsi="Archivo"/>
          <w:b/>
          <w:bCs/>
          <w:color w:val="000000" w:themeColor="text1"/>
          <w:sz w:val="20"/>
          <w:szCs w:val="20"/>
          <w:lang w:val="en-CA"/>
        </w:rPr>
      </w:pPr>
    </w:p>
    <w:p w14:paraId="0D8D6990" w14:textId="2D732EAB" w:rsidR="009A7384" w:rsidRPr="00E23AA8" w:rsidRDefault="009A7384" w:rsidP="00687DE0">
      <w:pPr>
        <w:pStyle w:val="ECECParagraph"/>
        <w:numPr>
          <w:ilvl w:val="2"/>
          <w:numId w:val="7"/>
        </w:numPr>
        <w:jc w:val="both"/>
        <w:rPr>
          <w:rFonts w:ascii="Archivo" w:hAnsi="Archivo"/>
          <w:b/>
          <w:bCs/>
          <w:color w:val="000000" w:themeColor="text1"/>
          <w:sz w:val="20"/>
          <w:szCs w:val="20"/>
          <w:lang w:val="en-CA"/>
        </w:rPr>
      </w:pPr>
      <w:r w:rsidRPr="00E23AA8">
        <w:rPr>
          <w:rFonts w:ascii="Archivo" w:hAnsi="Archivo"/>
          <w:b/>
          <w:bCs/>
          <w:sz w:val="20"/>
          <w:szCs w:val="20"/>
        </w:rPr>
        <w:t>What is the source of the specimens being traded?</w:t>
      </w:r>
    </w:p>
    <w:p w14:paraId="05176B12" w14:textId="77777777" w:rsidR="009A7384" w:rsidRPr="00577E21" w:rsidRDefault="009A7384" w:rsidP="00687DE0">
      <w:pPr>
        <w:pStyle w:val="ECECParagraph"/>
        <w:jc w:val="both"/>
        <w:rPr>
          <w:rFonts w:ascii="Archivo" w:hAnsi="Archivo"/>
          <w:sz w:val="20"/>
          <w:szCs w:val="20"/>
          <w:lang w:val="en-CA"/>
        </w:rPr>
      </w:pPr>
      <w:r w:rsidRPr="00577E21">
        <w:rPr>
          <w:rFonts w:ascii="Archivo" w:hAnsi="Archivo"/>
          <w:sz w:val="20"/>
          <w:szCs w:val="20"/>
          <w:lang w:val="en-CA"/>
        </w:rPr>
        <w:t xml:space="preserve">As previously noted, a large percentage of the CITES-listed terrestrial invertebrates are traded as living specimens that were bred in captivity (see </w:t>
      </w:r>
      <w:r w:rsidRPr="00577E21">
        <w:rPr>
          <w:rFonts w:ascii="Archivo" w:hAnsi="Archivo"/>
          <w:i/>
          <w:iCs/>
          <w:color w:val="0070C0"/>
          <w:sz w:val="20"/>
          <w:szCs w:val="20"/>
          <w:lang w:val="en-CA"/>
        </w:rPr>
        <w:t>Introduction</w:t>
      </w:r>
      <w:r w:rsidRPr="00577E21">
        <w:rPr>
          <w:rFonts w:ascii="Archivo" w:hAnsi="Archivo"/>
          <w:sz w:val="20"/>
          <w:szCs w:val="20"/>
          <w:lang w:val="en-CA"/>
        </w:rPr>
        <w:t xml:space="preserve">). This is the case for most of the listed tarantulas and leeches in trade. A significant proportion of the butterflies in trade are also captive bred, although most genera are typically traded as dead adult specimens. Conversely, most of the </w:t>
      </w:r>
      <w:proofErr w:type="spellStart"/>
      <w:r w:rsidRPr="00577E21">
        <w:rPr>
          <w:rFonts w:ascii="Archivo" w:hAnsi="Archivo"/>
          <w:i/>
          <w:iCs/>
          <w:sz w:val="20"/>
          <w:szCs w:val="20"/>
          <w:lang w:val="en-CA"/>
        </w:rPr>
        <w:t>Pandinus</w:t>
      </w:r>
      <w:proofErr w:type="spellEnd"/>
      <w:r w:rsidRPr="00577E21">
        <w:rPr>
          <w:rFonts w:ascii="Archivo" w:hAnsi="Archivo"/>
          <w:sz w:val="20"/>
          <w:szCs w:val="20"/>
          <w:lang w:val="en-CA"/>
        </w:rPr>
        <w:t xml:space="preserve"> scorpions in trade are taken from the wild. </w:t>
      </w:r>
    </w:p>
    <w:p w14:paraId="6E733607" w14:textId="5837FC2B" w:rsidR="009A7384" w:rsidRPr="00577E21" w:rsidRDefault="009A7384" w:rsidP="00687DE0">
      <w:pPr>
        <w:pStyle w:val="ECECParagraph"/>
        <w:jc w:val="both"/>
        <w:rPr>
          <w:rFonts w:ascii="Archivo" w:hAnsi="Archivo"/>
          <w:sz w:val="20"/>
          <w:szCs w:val="20"/>
          <w:lang w:val="en-CA"/>
        </w:rPr>
      </w:pPr>
      <w:r w:rsidRPr="00577E21">
        <w:rPr>
          <w:rFonts w:ascii="Archivo" w:hAnsi="Archivo"/>
          <w:sz w:val="20"/>
          <w:szCs w:val="20"/>
          <w:lang w:val="en-CA"/>
        </w:rPr>
        <w:t xml:space="preserve">Generic guidance for confirming that specimens are truly captive-bred is provided in Resolution Conf. 10.16 (Rev CoP19) and Resolution Conf. 17.7 (Rev CoP19) </w:t>
      </w:r>
      <w:r w:rsidRPr="00577E21">
        <w:rPr>
          <w:rFonts w:ascii="Archivo" w:hAnsi="Archivo"/>
          <w:sz w:val="20"/>
          <w:szCs w:val="20"/>
          <w:lang w:val="en-CA"/>
        </w:rPr>
        <w:fldChar w:fldCharType="begin"/>
      </w:r>
      <w:r w:rsidRPr="00577E21">
        <w:rPr>
          <w:rFonts w:ascii="Archivo" w:hAnsi="Archivo"/>
          <w:sz w:val="20"/>
          <w:szCs w:val="20"/>
          <w:lang w:val="en-CA"/>
        </w:rPr>
        <w:instrText xml:space="preserve"> ADDIN EN.CITE &lt;EndNote&gt;&lt;Cite&gt;&lt;Author&gt;CITES&lt;/Author&gt;&lt;Year&gt;2016&lt;/Year&gt;&lt;RecNum&gt;1835&lt;/RecNum&gt;&lt;DisplayText&gt;(CITES, 1997, 2016)&lt;/DisplayText&gt;&lt;record&gt;&lt;rec-number&gt;1835&lt;/rec-number&gt;&lt;foreign-keys&gt;&lt;key app="EN" db-id="a9vsdzzxz0eseaewteq5dtv5dfee9wt2t9f5" timestamp="1684867711"&gt;1835&lt;/key&gt;&lt;/foreign-keys&gt;&lt;ref-type name="Journal Article"&gt;17&lt;/ref-type&gt;&lt;contributors&gt;&lt;authors&gt;&lt;author&gt;CITES &lt;/author&gt;&lt;/authors&gt;&lt;/contributors&gt;&lt;titles&gt;&lt;title&gt;Resolution Conf. 17.7 (Rev. CoP19): Review of trade in animal specimens reported as produced in captivity &lt;/title&gt;&lt;secondary-title&gt;CITES Secretariat, Geneva. https://tinyurl.com/53yp54bc&lt;/secondary-title&gt;&lt;/titles&gt;&lt;periodical&gt;&lt;full-title&gt;CITES Secretariat, Geneva. https://tinyurl.com/53yp54bc&lt;/full-title&gt;&lt;/periodical&gt;&lt;dates&gt;&lt;year&gt;2016&lt;/year&gt;&lt;/dates&gt;&lt;urls&gt;&lt;/urls&gt;&lt;/record&gt;&lt;/Cite&gt;&lt;Cite&gt;&lt;Author&gt;CITES&lt;/Author&gt;&lt;Year&gt;1997&lt;/Year&gt;&lt;RecNum&gt;1085&lt;/RecNum&gt;&lt;record&gt;&lt;rec-number&gt;1085&lt;/rec-number&gt;&lt;foreign-keys&gt;&lt;key app="EN" db-id="a9vsdzzxz0eseaewteq5dtv5dfee9wt2t9f5" timestamp="1487108036"&gt;1085&lt;/key&gt;&lt;/foreign-keys&gt;&lt;ref-type name="Journal Article"&gt;17&lt;/ref-type&gt;&lt;contributors&gt;&lt;authors&gt;&lt;author&gt;CITES&lt;/author&gt;&lt;/authors&gt;&lt;/contributors&gt;&lt;titles&gt;&lt;title&gt;Resolution Conf. 10.16 (Rev.): Specimens of animal species bred in captivity&lt;/title&gt;&lt;secondary-title&gt;CITES Secretariat, Geneva. https://cites.org/sites/default/files/document/E-Res-10-16-R11_0.pdf&lt;/secondary-title&gt;&lt;/titles&gt;&lt;periodical&gt;&lt;full-title&gt;CITES Secretariat, Geneva. https://cites.org/sites/default/files/document/E-Res-10-16-R11_0.pdf&lt;/full-title&gt;&lt;/periodical&gt;&lt;dates&gt;&lt;year&gt;1997&lt;/year&gt;&lt;/dates&gt;&lt;urls&gt;&lt;/urls&gt;&lt;/record&gt;&lt;/Cite&gt;&lt;/EndNote&gt;</w:instrText>
      </w:r>
      <w:r w:rsidRPr="00577E21">
        <w:rPr>
          <w:rFonts w:ascii="Archivo" w:hAnsi="Archivo"/>
          <w:sz w:val="20"/>
          <w:szCs w:val="20"/>
          <w:lang w:val="en-CA"/>
        </w:rPr>
        <w:fldChar w:fldCharType="separate"/>
      </w:r>
      <w:r w:rsidRPr="00577E21">
        <w:rPr>
          <w:rFonts w:ascii="Archivo" w:hAnsi="Archivo"/>
          <w:noProof/>
          <w:sz w:val="20"/>
          <w:szCs w:val="20"/>
          <w:lang w:val="en-CA"/>
        </w:rPr>
        <w:t>(CITES, 1997, 2016)</w:t>
      </w:r>
      <w:r w:rsidRPr="00577E21">
        <w:rPr>
          <w:rFonts w:ascii="Archivo" w:hAnsi="Archivo"/>
          <w:sz w:val="20"/>
          <w:szCs w:val="20"/>
          <w:lang w:val="en-CA"/>
        </w:rPr>
        <w:fldChar w:fldCharType="end"/>
      </w:r>
      <w:r w:rsidRPr="00577E21">
        <w:rPr>
          <w:rFonts w:ascii="Archivo" w:hAnsi="Archivo"/>
          <w:sz w:val="20"/>
          <w:szCs w:val="20"/>
          <w:lang w:val="en-CA"/>
        </w:rPr>
        <w:t xml:space="preserve">. Guidance for applying CITES source codes is offered in </w:t>
      </w:r>
      <w:r w:rsidRPr="00577E21">
        <w:rPr>
          <w:rFonts w:ascii="Archivo" w:hAnsi="Archivo"/>
          <w:sz w:val="20"/>
          <w:szCs w:val="20"/>
          <w:lang w:val="en-CA"/>
        </w:rPr>
        <w:fldChar w:fldCharType="begin"/>
      </w:r>
      <w:r w:rsidRPr="00577E21">
        <w:rPr>
          <w:rFonts w:ascii="Archivo" w:hAnsi="Archivo"/>
          <w:sz w:val="20"/>
          <w:szCs w:val="20"/>
          <w:lang w:val="en-CA"/>
        </w:rPr>
        <w:instrText xml:space="preserve"> ADDIN EN.CITE &lt;EndNote&gt;&lt;Cite AuthorYear="1"&gt;&lt;Author&gt;Lyons&lt;/Author&gt;&lt;Year&gt;2017&lt;/Year&gt;&lt;RecNum&gt;1834&lt;/RecNum&gt;&lt;DisplayText&gt;Lyons, D., et al. (2017)&lt;/DisplayText&gt;&lt;record&gt;&lt;rec-number&gt;1834&lt;/rec-number&gt;&lt;foreign-keys&gt;&lt;key app="EN" db-id="a9vsdzzxz0eseaewteq5dtv5dfee9wt2t9f5" timestamp="1684867216"&gt;1834&lt;/key&gt;&lt;/foreign-keys&gt;&lt;ref-type name="Journal Article"&gt;17&lt;/ref-type&gt;&lt;contributors&gt;&lt;authors&gt;&lt;author&gt;Lyons, J.A.&lt;/author&gt;&lt;author&gt;Natusch D. J. D.&lt;/author&gt;&lt;author&gt;Jenkins., R. W. G. &lt;/author&gt;&lt;/authors&gt;&lt;/contributors&gt;&lt;titles&gt;&lt;title&gt;A Guide to the application of CITES source codes&lt;/title&gt;&lt;secondary-title&gt;CITES Secretariat, Geneva. https://tinyurl.com/5n7r8vu2&lt;/secondary-title&gt;&lt;/titles&gt;&lt;periodical&gt;&lt;full-title&gt;CITES Secretariat, Geneva. https://tinyurl.com/5n7r8vu2&lt;/full-title&gt;&lt;/periodical&gt;&lt;dates&gt;&lt;year&gt;2017&lt;/year&gt;&lt;/dates&gt;&lt;urls&gt;&lt;/urls&gt;&lt;/record&gt;&lt;/Cite&gt;&lt;/EndNote&gt;</w:instrText>
      </w:r>
      <w:r w:rsidRPr="00577E21">
        <w:rPr>
          <w:rFonts w:ascii="Archivo" w:hAnsi="Archivo"/>
          <w:sz w:val="20"/>
          <w:szCs w:val="20"/>
          <w:lang w:val="en-CA"/>
        </w:rPr>
        <w:fldChar w:fldCharType="separate"/>
      </w:r>
      <w:r w:rsidRPr="00577E21">
        <w:rPr>
          <w:rFonts w:ascii="Archivo" w:hAnsi="Archivo"/>
          <w:noProof/>
          <w:sz w:val="20"/>
          <w:szCs w:val="20"/>
          <w:lang w:val="en-CA"/>
        </w:rPr>
        <w:t>Lyons, et al. (2017)</w:t>
      </w:r>
      <w:r w:rsidRPr="00577E21">
        <w:rPr>
          <w:rFonts w:ascii="Archivo" w:hAnsi="Archivo"/>
          <w:sz w:val="20"/>
          <w:szCs w:val="20"/>
          <w:lang w:val="en-CA"/>
        </w:rPr>
        <w:fldChar w:fldCharType="end"/>
      </w:r>
      <w:r w:rsidRPr="00577E21">
        <w:rPr>
          <w:rFonts w:ascii="Archivo" w:hAnsi="Archivo"/>
          <w:sz w:val="20"/>
          <w:szCs w:val="20"/>
          <w:lang w:val="en-CA"/>
        </w:rPr>
        <w:t xml:space="preserve"> and guidance for inspecting captive breeding and ranching facilities is discussed in </w:t>
      </w:r>
      <w:r w:rsidRPr="00577E21">
        <w:rPr>
          <w:rFonts w:ascii="Archivo" w:hAnsi="Archivo"/>
          <w:sz w:val="20"/>
          <w:szCs w:val="20"/>
          <w:lang w:val="en-CA"/>
        </w:rPr>
        <w:fldChar w:fldCharType="begin"/>
      </w:r>
      <w:r w:rsidRPr="00577E21">
        <w:rPr>
          <w:rFonts w:ascii="Archivo" w:hAnsi="Archivo"/>
          <w:sz w:val="20"/>
          <w:szCs w:val="20"/>
          <w:lang w:val="en-CA"/>
        </w:rPr>
        <w:instrText xml:space="preserve"> ADDIN EN.CITE &lt;EndNote&gt;&lt;Cite AuthorYear="1"&gt;&lt;Author&gt;Lyons&lt;/Author&gt;&lt;Year&gt;2017&lt;/Year&gt;&lt;RecNum&gt;1836&lt;/RecNum&gt;&lt;DisplayText&gt;Lyons, Jenkins, et al. (2017)&lt;/DisplayText&gt;&lt;record&gt;&lt;rec-number&gt;1836&lt;/rec-number&gt;&lt;foreign-keys&gt;&lt;key app="EN" db-id="a9vsdzzxz0eseaewteq5dtv5dfee9wt2t9f5" timestamp="1684868411"&gt;1836&lt;/key&gt;&lt;/foreign-keys&gt;&lt;ref-type name="Journal Article"&gt;17&lt;/ref-type&gt;&lt;contributors&gt;&lt;authors&gt;&lt;author&gt;Lyons, J.A.&lt;/author&gt;&lt;author&gt;Jenkins, R.W.G.&lt;/author&gt;&lt;author&gt;Natusch, D.J.D.&lt;/author&gt;&lt;/authors&gt;&lt;/contributors&gt;&lt;titles&gt;&lt;title&gt;Guidance for inspection of captive breeding and ranching facilities&lt;/title&gt;&lt;secondary-title&gt;CITES Secretariat, Geneva. https://tinyurl.com/yf4zwbx7&lt;/secondary-title&gt;&lt;/titles&gt;&lt;periodical&gt;&lt;full-title&gt;CITES Secretariat, Geneva. https://tinyurl.com/yf4zwbx7&lt;/full-title&gt;&lt;/periodical&gt;&lt;dates&gt;&lt;year&gt;2017&lt;/year&gt;&lt;/dates&gt;&lt;urls&gt;&lt;/urls&gt;&lt;/record&gt;&lt;/Cite&gt;&lt;/EndNote&gt;</w:instrText>
      </w:r>
      <w:r w:rsidRPr="00577E21">
        <w:rPr>
          <w:rFonts w:ascii="Archivo" w:hAnsi="Archivo"/>
          <w:sz w:val="20"/>
          <w:szCs w:val="20"/>
          <w:lang w:val="en-CA"/>
        </w:rPr>
        <w:fldChar w:fldCharType="separate"/>
      </w:r>
      <w:r w:rsidRPr="00577E21">
        <w:rPr>
          <w:rFonts w:ascii="Archivo" w:hAnsi="Archivo"/>
          <w:noProof/>
          <w:sz w:val="20"/>
          <w:szCs w:val="20"/>
          <w:lang w:val="en-CA"/>
        </w:rPr>
        <w:t>Lyons, et al. (2017)</w:t>
      </w:r>
      <w:r w:rsidRPr="00577E21">
        <w:rPr>
          <w:rFonts w:ascii="Archivo" w:hAnsi="Archivo"/>
          <w:sz w:val="20"/>
          <w:szCs w:val="20"/>
          <w:lang w:val="en-CA"/>
        </w:rPr>
        <w:fldChar w:fldCharType="end"/>
      </w:r>
      <w:r w:rsidRPr="00577E21">
        <w:rPr>
          <w:rFonts w:ascii="Archivo" w:hAnsi="Archivo"/>
          <w:sz w:val="20"/>
          <w:szCs w:val="20"/>
          <w:lang w:val="en-CA"/>
        </w:rPr>
        <w:t>.</w:t>
      </w:r>
    </w:p>
    <w:p w14:paraId="54EC95FD" w14:textId="77777777" w:rsidR="009A7384" w:rsidRPr="00577E21" w:rsidRDefault="009A7384" w:rsidP="00687DE0">
      <w:pPr>
        <w:pStyle w:val="ECECParagraph"/>
        <w:jc w:val="both"/>
        <w:rPr>
          <w:rFonts w:ascii="Archivo" w:hAnsi="Archivo"/>
          <w:sz w:val="20"/>
          <w:szCs w:val="20"/>
          <w:lang w:val="en-CA"/>
        </w:rPr>
      </w:pPr>
      <w:r w:rsidRPr="00577E21">
        <w:rPr>
          <w:rFonts w:ascii="Archivo" w:hAnsi="Archivo"/>
          <w:sz w:val="20"/>
          <w:szCs w:val="20"/>
          <w:lang w:val="en-CA"/>
        </w:rPr>
        <w:t xml:space="preserve">Tarantulas typically produce hundreds of eggs in a single clutch. The resulting offspring are tiny compared to the adult and will quickly disperse after completing their first exoskeleton moult within days of hatching. Scorpions produce fewer offspring, but like tarantulas, the offspring are tiny and will disperse after their first moult. </w:t>
      </w:r>
    </w:p>
    <w:p w14:paraId="1342F709" w14:textId="77777777" w:rsidR="009A7384" w:rsidRPr="00577E21" w:rsidRDefault="009A7384" w:rsidP="00687DE0">
      <w:pPr>
        <w:pStyle w:val="ECECParagraph"/>
        <w:jc w:val="both"/>
        <w:rPr>
          <w:rFonts w:ascii="Archivo" w:hAnsi="Archivo"/>
          <w:sz w:val="20"/>
          <w:szCs w:val="20"/>
          <w:lang w:val="en-CA"/>
        </w:rPr>
      </w:pPr>
      <w:r w:rsidRPr="00577E21">
        <w:rPr>
          <w:rFonts w:ascii="Archivo" w:hAnsi="Archivo"/>
          <w:sz w:val="20"/>
          <w:szCs w:val="20"/>
          <w:lang w:val="en-CA"/>
        </w:rPr>
        <w:t xml:space="preserve">These animals are predators and will commonly cannibalize their siblings given the opportunity. In captivity they must be housed independently, and most are slow growing. Feeding large numbers of tiny predatory arachnids that must be housed separately is labour intensive. Breeders of tarantulas and scorpions therefore have a strong incentive to sell the animals they produce as soon as possible. As a result, true captive-bred arachnids are internationally traded almost exclusively as very young (and tiny) juveniles. Exports of multiple specimens of the same species will normally consist of juveniles from the same egg case, and hence will be the same size. Exports of adult or subadult captive-bred arachnids will therefore be uncommon and involve very few animals. </w:t>
      </w:r>
    </w:p>
    <w:p w14:paraId="5E98D4F2" w14:textId="77777777" w:rsidR="009A7384" w:rsidRPr="00577E21" w:rsidRDefault="009A7384" w:rsidP="00687DE0">
      <w:pPr>
        <w:pStyle w:val="ECECParagraph"/>
        <w:jc w:val="both"/>
        <w:rPr>
          <w:rFonts w:ascii="Archivo" w:hAnsi="Archivo"/>
          <w:sz w:val="20"/>
          <w:szCs w:val="20"/>
          <w:lang w:val="en-CA"/>
        </w:rPr>
      </w:pPr>
      <w:r w:rsidRPr="00577E21">
        <w:rPr>
          <w:rFonts w:ascii="Archivo" w:hAnsi="Archivo"/>
          <w:sz w:val="20"/>
          <w:szCs w:val="20"/>
          <w:lang w:val="en-CA"/>
        </w:rPr>
        <w:t xml:space="preserve">Rearing an arachnid from newly hatched juvenile to an adult is a significant investment of time and effort, and adults are therefore valuable. This provides an incentive to collect and trade wild-caught animals. Restrictions on exporting wild specimens provide a further incentive for exporters to launder wild-caught specimens as captive-bred. Authorities should be suspicious of any shipments of large numbers of sub-adult or adult arachnids that are declared as having been captive bred, captive-born, or ranched. </w:t>
      </w:r>
    </w:p>
    <w:p w14:paraId="282E24D4" w14:textId="77777777" w:rsidR="009A7384" w:rsidRPr="00577E21" w:rsidRDefault="009A7384" w:rsidP="00687DE0">
      <w:pPr>
        <w:pStyle w:val="ECECParagraph"/>
        <w:jc w:val="both"/>
        <w:rPr>
          <w:rFonts w:ascii="Archivo" w:hAnsi="Archivo"/>
          <w:sz w:val="20"/>
          <w:szCs w:val="20"/>
          <w:lang w:val="en-CA"/>
        </w:rPr>
      </w:pPr>
      <w:r w:rsidRPr="00577E21">
        <w:rPr>
          <w:rFonts w:ascii="Archivo" w:hAnsi="Archivo"/>
          <w:sz w:val="20"/>
          <w:szCs w:val="20"/>
          <w:lang w:val="en-CA"/>
        </w:rPr>
        <w:t xml:space="preserve">In contrast, the larvae of butterflies are herbivorous and in captivity many may be maintained together on a single host plant. Plus, butterfly larvae grow and develop quickly (compared to fossorial arachnids). Producing captive-bred adult butterflies is economically viable and the market for butterflies consists primarily of dead adult specimens to be displayed by collectors. Adult captive-bred specimens are therefore common in trade. Live specimens in trade consist of larvae or (more commonly) pupae, rather than adult butterflies. Captive-bred or ranched adult butterflies will have perfect wings, antennae, and legs, whereas wild-caught specimens may exhibit damaged wings or missing appendages. </w:t>
      </w:r>
    </w:p>
    <w:p w14:paraId="0D47957C" w14:textId="77777777" w:rsidR="009A7384" w:rsidRPr="00E23AA8" w:rsidRDefault="009A7384" w:rsidP="00687DE0">
      <w:pPr>
        <w:pStyle w:val="ECECParagraph"/>
        <w:jc w:val="both"/>
        <w:rPr>
          <w:rFonts w:ascii="Archivo" w:hAnsi="Archivo"/>
          <w:b/>
          <w:bCs/>
          <w:color w:val="000000" w:themeColor="text1"/>
          <w:sz w:val="20"/>
          <w:szCs w:val="20"/>
          <w:lang w:val="en-CA"/>
        </w:rPr>
      </w:pPr>
      <w:r w:rsidRPr="00E23AA8">
        <w:rPr>
          <w:rFonts w:ascii="Archivo" w:hAnsi="Archivo"/>
          <w:b/>
          <w:bCs/>
          <w:color w:val="000000" w:themeColor="text1"/>
          <w:sz w:val="20"/>
          <w:szCs w:val="20"/>
          <w:lang w:val="en-CA"/>
        </w:rPr>
        <w:lastRenderedPageBreak/>
        <w:t>When the source of the specimens being traded has been determined, and a CITES source code has been assigned, proceed to the appropriate next step of this guidance as directed in the following list:</w:t>
      </w:r>
    </w:p>
    <w:p w14:paraId="0E3E7FEE" w14:textId="0B05E51D" w:rsidR="009A7384" w:rsidRPr="00E23AA8" w:rsidRDefault="009A7384" w:rsidP="00687DE0">
      <w:pPr>
        <w:pStyle w:val="ECECBulletedList"/>
        <w:tabs>
          <w:tab w:val="clear" w:pos="360"/>
          <w:tab w:val="num" w:pos="928"/>
        </w:tabs>
        <w:ind w:left="928" w:hanging="360"/>
        <w:jc w:val="both"/>
        <w:rPr>
          <w:rFonts w:ascii="Archivo" w:hAnsi="Archivo"/>
          <w:b/>
          <w:bCs/>
          <w:color w:val="000000" w:themeColor="text1"/>
          <w:sz w:val="20"/>
          <w:szCs w:val="20"/>
          <w:lang w:val="en-CA"/>
        </w:rPr>
      </w:pPr>
      <w:r w:rsidRPr="00E23AA8">
        <w:rPr>
          <w:rFonts w:ascii="Archivo" w:hAnsi="Archivo"/>
          <w:b/>
          <w:bCs/>
          <w:color w:val="000000" w:themeColor="text1"/>
          <w:sz w:val="20"/>
          <w:szCs w:val="20"/>
          <w:lang w:val="en-CA"/>
        </w:rPr>
        <w:t xml:space="preserve">If the specimens meet the criteria for </w:t>
      </w:r>
      <w:bookmarkStart w:id="17" w:name="_Hlk137824915"/>
      <w:r w:rsidRPr="00E23AA8">
        <w:rPr>
          <w:rFonts w:ascii="Archivo" w:hAnsi="Archivo"/>
          <w:b/>
          <w:bCs/>
          <w:color w:val="000000" w:themeColor="text1"/>
          <w:sz w:val="20"/>
          <w:szCs w:val="20"/>
          <w:lang w:val="en-CA"/>
        </w:rPr>
        <w:t>pre-convention (source code “O”) or law enforcement (source code “I”)</w:t>
      </w:r>
      <w:bookmarkEnd w:id="17"/>
      <w:r w:rsidRPr="00E23AA8">
        <w:rPr>
          <w:rFonts w:ascii="Archivo" w:hAnsi="Archivo"/>
          <w:b/>
          <w:bCs/>
          <w:color w:val="000000" w:themeColor="text1"/>
          <w:sz w:val="20"/>
          <w:szCs w:val="20"/>
          <w:lang w:val="en-CA"/>
        </w:rPr>
        <w:t xml:space="preserve">, proceed to Conclusion </w:t>
      </w:r>
      <w:r w:rsidR="00CB2EF1">
        <w:rPr>
          <w:rFonts w:ascii="Archivo" w:hAnsi="Archivo"/>
          <w:b/>
          <w:bCs/>
          <w:color w:val="000000" w:themeColor="text1"/>
          <w:sz w:val="20"/>
          <w:szCs w:val="20"/>
          <w:lang w:val="en-CA"/>
        </w:rPr>
        <w:t>5</w:t>
      </w:r>
      <w:r w:rsidRPr="00E23AA8">
        <w:rPr>
          <w:rFonts w:ascii="Archivo" w:hAnsi="Archivo"/>
          <w:b/>
          <w:bCs/>
          <w:color w:val="000000" w:themeColor="text1"/>
          <w:sz w:val="20"/>
          <w:szCs w:val="20"/>
          <w:lang w:val="en-CA"/>
        </w:rPr>
        <w:t xml:space="preserve">.2 in Step 3. </w:t>
      </w:r>
    </w:p>
    <w:p w14:paraId="0EBE84B0" w14:textId="06DAF17E" w:rsidR="009A7384" w:rsidRPr="00E23AA8" w:rsidRDefault="009A7384" w:rsidP="00687DE0">
      <w:pPr>
        <w:pStyle w:val="ECECBulletedList"/>
        <w:tabs>
          <w:tab w:val="clear" w:pos="360"/>
          <w:tab w:val="num" w:pos="928"/>
        </w:tabs>
        <w:ind w:left="928" w:hanging="360"/>
        <w:jc w:val="both"/>
        <w:rPr>
          <w:rFonts w:ascii="Archivo" w:hAnsi="Archivo"/>
          <w:b/>
          <w:bCs/>
          <w:color w:val="000000" w:themeColor="text1"/>
          <w:sz w:val="20"/>
          <w:szCs w:val="20"/>
          <w:lang w:val="en-CA"/>
        </w:rPr>
      </w:pPr>
      <w:r w:rsidRPr="00E23AA8">
        <w:rPr>
          <w:rFonts w:ascii="Archivo" w:hAnsi="Archivo"/>
          <w:b/>
          <w:bCs/>
          <w:color w:val="000000" w:themeColor="text1"/>
          <w:sz w:val="20"/>
          <w:szCs w:val="20"/>
          <w:lang w:val="en-CA"/>
        </w:rPr>
        <w:t xml:space="preserve">If the specimens meet the criteria for captive-bred (source code “C”) or bred in captivity in a registered facility per Resolution Conf. 12.10 (Rev. CoP15) (source code “D”), proceed to Conclusion </w:t>
      </w:r>
      <w:r w:rsidR="00CB2EF1">
        <w:rPr>
          <w:rFonts w:ascii="Archivo" w:hAnsi="Archivo"/>
          <w:b/>
          <w:bCs/>
          <w:color w:val="000000" w:themeColor="text1"/>
          <w:sz w:val="20"/>
          <w:szCs w:val="20"/>
          <w:lang w:val="en-CA"/>
        </w:rPr>
        <w:t>5</w:t>
      </w:r>
      <w:r w:rsidRPr="00E23AA8">
        <w:rPr>
          <w:rFonts w:ascii="Archivo" w:hAnsi="Archivo"/>
          <w:b/>
          <w:bCs/>
          <w:color w:val="000000" w:themeColor="text1"/>
          <w:sz w:val="20"/>
          <w:szCs w:val="20"/>
          <w:lang w:val="en-CA"/>
        </w:rPr>
        <w:t>.3 in Step 3.</w:t>
      </w:r>
    </w:p>
    <w:p w14:paraId="3DF50265" w14:textId="5E8ACF83" w:rsidR="009A7384" w:rsidRPr="00E23AA8" w:rsidRDefault="009A7384" w:rsidP="00687DE0">
      <w:pPr>
        <w:pStyle w:val="ECECBulletedList"/>
        <w:tabs>
          <w:tab w:val="clear" w:pos="360"/>
          <w:tab w:val="num" w:pos="928"/>
        </w:tabs>
        <w:ind w:left="928" w:hanging="360"/>
        <w:jc w:val="both"/>
        <w:rPr>
          <w:rFonts w:ascii="Archivo" w:hAnsi="Archivo"/>
          <w:b/>
          <w:bCs/>
          <w:color w:val="000000" w:themeColor="text1"/>
          <w:sz w:val="20"/>
          <w:szCs w:val="20"/>
          <w:lang w:val="en-CA"/>
        </w:rPr>
      </w:pPr>
      <w:r w:rsidRPr="00E23AA8">
        <w:rPr>
          <w:rFonts w:ascii="Archivo" w:hAnsi="Archivo"/>
          <w:b/>
          <w:bCs/>
          <w:color w:val="000000" w:themeColor="text1"/>
          <w:sz w:val="20"/>
          <w:szCs w:val="20"/>
          <w:lang w:val="en-CA"/>
        </w:rPr>
        <w:t>If the specimens were born in captivity (source code “F”); were ranched (source code “R”), or were taken from the wild (source code “W”), proceed to S</w:t>
      </w:r>
      <w:r w:rsidR="00D3072B">
        <w:rPr>
          <w:rFonts w:ascii="Archivo" w:hAnsi="Archivo"/>
          <w:b/>
          <w:bCs/>
          <w:color w:val="000000" w:themeColor="text1"/>
          <w:sz w:val="20"/>
          <w:szCs w:val="20"/>
          <w:lang w:val="en-CA"/>
        </w:rPr>
        <w:t>ection</w:t>
      </w:r>
      <w:r w:rsidRPr="00E23AA8">
        <w:rPr>
          <w:rFonts w:ascii="Archivo" w:hAnsi="Archivo"/>
          <w:b/>
          <w:bCs/>
          <w:color w:val="000000" w:themeColor="text1"/>
          <w:sz w:val="20"/>
          <w:szCs w:val="20"/>
          <w:lang w:val="en-CA"/>
        </w:rPr>
        <w:t xml:space="preserve"> </w:t>
      </w:r>
      <w:r w:rsidR="00D3072B">
        <w:rPr>
          <w:rFonts w:ascii="Archivo" w:hAnsi="Archivo"/>
          <w:b/>
          <w:bCs/>
          <w:color w:val="000000" w:themeColor="text1"/>
          <w:sz w:val="20"/>
          <w:szCs w:val="20"/>
          <w:lang w:val="en-CA"/>
        </w:rPr>
        <w:t>4</w:t>
      </w:r>
      <w:r w:rsidRPr="00E23AA8">
        <w:rPr>
          <w:rFonts w:ascii="Archivo" w:hAnsi="Archivo"/>
          <w:b/>
          <w:bCs/>
          <w:color w:val="000000" w:themeColor="text1"/>
          <w:sz w:val="20"/>
          <w:szCs w:val="20"/>
          <w:lang w:val="en-CA"/>
        </w:rPr>
        <w:t>.2.1.</w:t>
      </w:r>
    </w:p>
    <w:p w14:paraId="7B69A7D7" w14:textId="229CFDC3" w:rsidR="009A7384" w:rsidRDefault="009A7384" w:rsidP="00687DE0">
      <w:pPr>
        <w:pStyle w:val="ECECBulletedList"/>
        <w:tabs>
          <w:tab w:val="clear" w:pos="360"/>
          <w:tab w:val="num" w:pos="928"/>
        </w:tabs>
        <w:ind w:left="928" w:hanging="360"/>
        <w:jc w:val="both"/>
        <w:rPr>
          <w:rFonts w:ascii="Archivo" w:hAnsi="Archivo"/>
          <w:b/>
          <w:bCs/>
          <w:color w:val="000000" w:themeColor="text1"/>
          <w:sz w:val="20"/>
          <w:szCs w:val="20"/>
          <w:lang w:val="en-CA"/>
        </w:rPr>
      </w:pPr>
      <w:r w:rsidRPr="00E23AA8">
        <w:rPr>
          <w:rFonts w:ascii="Archivo" w:hAnsi="Archivo"/>
          <w:b/>
          <w:bCs/>
          <w:color w:val="000000" w:themeColor="text1"/>
          <w:sz w:val="20"/>
          <w:szCs w:val="20"/>
          <w:lang w:val="en-CA"/>
        </w:rPr>
        <w:t>If the source of the specimens is unknown (source code “U”), treat the specimens as taken from the wild and proceed to S</w:t>
      </w:r>
      <w:r w:rsidR="00D3072B">
        <w:rPr>
          <w:rFonts w:ascii="Archivo" w:hAnsi="Archivo"/>
          <w:b/>
          <w:bCs/>
          <w:color w:val="000000" w:themeColor="text1"/>
          <w:sz w:val="20"/>
          <w:szCs w:val="20"/>
          <w:lang w:val="en-CA"/>
        </w:rPr>
        <w:t>ection</w:t>
      </w:r>
      <w:r w:rsidRPr="00E23AA8">
        <w:rPr>
          <w:rFonts w:ascii="Archivo" w:hAnsi="Archivo"/>
          <w:b/>
          <w:bCs/>
          <w:color w:val="000000" w:themeColor="text1"/>
          <w:sz w:val="20"/>
          <w:szCs w:val="20"/>
          <w:lang w:val="en-CA"/>
        </w:rPr>
        <w:t xml:space="preserve"> </w:t>
      </w:r>
      <w:r w:rsidR="00D3072B">
        <w:rPr>
          <w:rFonts w:ascii="Archivo" w:hAnsi="Archivo"/>
          <w:b/>
          <w:bCs/>
          <w:color w:val="000000" w:themeColor="text1"/>
          <w:sz w:val="20"/>
          <w:szCs w:val="20"/>
          <w:lang w:val="en-CA"/>
        </w:rPr>
        <w:t>4</w:t>
      </w:r>
      <w:r w:rsidRPr="00E23AA8">
        <w:rPr>
          <w:rFonts w:ascii="Archivo" w:hAnsi="Archivo"/>
          <w:b/>
          <w:bCs/>
          <w:color w:val="000000" w:themeColor="text1"/>
          <w:sz w:val="20"/>
          <w:szCs w:val="20"/>
          <w:lang w:val="en-CA"/>
        </w:rPr>
        <w:t>.2.1.</w:t>
      </w:r>
    </w:p>
    <w:p w14:paraId="25418E26" w14:textId="77777777" w:rsidR="00E23AA8" w:rsidRDefault="00E23AA8" w:rsidP="00687DE0">
      <w:pPr>
        <w:pStyle w:val="ECECBulletedList"/>
        <w:numPr>
          <w:ilvl w:val="0"/>
          <w:numId w:val="0"/>
        </w:numPr>
        <w:jc w:val="both"/>
        <w:rPr>
          <w:rFonts w:ascii="Archivo" w:hAnsi="Archivo"/>
          <w:b/>
          <w:bCs/>
          <w:color w:val="000000" w:themeColor="text1"/>
          <w:sz w:val="20"/>
          <w:szCs w:val="20"/>
          <w:lang w:val="en-CA"/>
        </w:rPr>
      </w:pPr>
    </w:p>
    <w:p w14:paraId="7CCDDE9D" w14:textId="20414C9F" w:rsidR="00E23AA8" w:rsidRPr="00E23AA8" w:rsidRDefault="00E23AA8" w:rsidP="00687DE0">
      <w:pPr>
        <w:pStyle w:val="ECECBulletedList"/>
        <w:numPr>
          <w:ilvl w:val="1"/>
          <w:numId w:val="7"/>
        </w:numPr>
        <w:jc w:val="both"/>
        <w:rPr>
          <w:rFonts w:ascii="Archivo" w:hAnsi="Archivo"/>
          <w:b/>
          <w:bCs/>
          <w:color w:val="2F5497"/>
          <w:sz w:val="24"/>
          <w:szCs w:val="24"/>
          <w:lang w:val="en-CA"/>
        </w:rPr>
      </w:pPr>
      <w:r w:rsidRPr="00E23AA8">
        <w:rPr>
          <w:rFonts w:ascii="Archivo" w:hAnsi="Archivo"/>
          <w:b/>
          <w:bCs/>
          <w:color w:val="2F5497"/>
          <w:sz w:val="24"/>
          <w:szCs w:val="24"/>
          <w:lang w:val="en-CA"/>
        </w:rPr>
        <w:t>Relevant Exclusions and Trade Restrictions</w:t>
      </w:r>
    </w:p>
    <w:p w14:paraId="22BA22E9" w14:textId="77777777" w:rsidR="00E23AA8" w:rsidRDefault="00E23AA8" w:rsidP="00687DE0">
      <w:pPr>
        <w:pStyle w:val="Heading3"/>
        <w:keepNext w:val="0"/>
        <w:suppressAutoHyphens/>
        <w:jc w:val="both"/>
        <w:rPr>
          <w:rFonts w:ascii="Archivo" w:hAnsi="Archivo"/>
          <w:sz w:val="20"/>
          <w:szCs w:val="20"/>
        </w:rPr>
      </w:pPr>
      <w:bookmarkStart w:id="18" w:name="_Toc415387179"/>
      <w:bookmarkStart w:id="19" w:name="_Hlk104803754"/>
      <w:bookmarkEnd w:id="11"/>
    </w:p>
    <w:p w14:paraId="3126333C" w14:textId="52945DE3" w:rsidR="009A7384" w:rsidRPr="00E23AA8" w:rsidRDefault="009A7384" w:rsidP="00687DE0">
      <w:pPr>
        <w:pStyle w:val="Heading3"/>
        <w:keepNext w:val="0"/>
        <w:numPr>
          <w:ilvl w:val="2"/>
          <w:numId w:val="7"/>
        </w:numPr>
        <w:suppressAutoHyphens/>
        <w:jc w:val="both"/>
        <w:rPr>
          <w:rFonts w:ascii="Archivo" w:hAnsi="Archivo"/>
          <w:b/>
          <w:bCs/>
          <w:sz w:val="20"/>
          <w:szCs w:val="20"/>
        </w:rPr>
      </w:pPr>
      <w:r w:rsidRPr="00E23AA8">
        <w:rPr>
          <w:rFonts w:ascii="Archivo" w:hAnsi="Archivo"/>
          <w:b/>
          <w:bCs/>
          <w:sz w:val="20"/>
          <w:szCs w:val="20"/>
        </w:rPr>
        <w:t>Is the harvest and/or export of wild-harvested specimens of the species permitted by national or sub-national legislation or regulations?</w:t>
      </w:r>
    </w:p>
    <w:p w14:paraId="73EE385B" w14:textId="77777777" w:rsidR="00E23AA8" w:rsidRDefault="00E23AA8" w:rsidP="00687DE0">
      <w:pPr>
        <w:pStyle w:val="ECECParagraph"/>
        <w:jc w:val="both"/>
        <w:rPr>
          <w:rFonts w:ascii="Archivo" w:hAnsi="Archivo"/>
          <w:sz w:val="20"/>
          <w:szCs w:val="20"/>
          <w:lang w:val="en-CA"/>
        </w:rPr>
      </w:pPr>
    </w:p>
    <w:p w14:paraId="21886442" w14:textId="5170EAD8" w:rsidR="009A7384" w:rsidRPr="00577E21" w:rsidRDefault="009A7384" w:rsidP="00687DE0">
      <w:pPr>
        <w:pStyle w:val="ECECParagraph"/>
        <w:jc w:val="both"/>
        <w:rPr>
          <w:rFonts w:ascii="Archivo" w:hAnsi="Archivo"/>
          <w:sz w:val="20"/>
          <w:szCs w:val="20"/>
          <w:lang w:val="en-CA"/>
        </w:rPr>
      </w:pPr>
      <w:r w:rsidRPr="00577E21">
        <w:rPr>
          <w:rFonts w:ascii="Archivo" w:hAnsi="Archivo"/>
          <w:sz w:val="20"/>
          <w:szCs w:val="20"/>
          <w:lang w:val="en-CA"/>
        </w:rPr>
        <w:t>Parties may have national or sub-national legislation or regulations in place that restrict the export of some CITES-listed terrestrial invertebrates over and above those imposed by the Convention. Export of specific species of terrestrial invertebrates could be subject to national regulations. But more typically a country may impose general restrictions on the export of wildlife, including invertebrates. These restrictions may be limited by specific criteria. For example, they may apply only to specimens taken from the wild and the export of captive-bred specimens may be permitted. Confirming the source of the specimens in trade would be critically important in those cases.</w:t>
      </w:r>
    </w:p>
    <w:p w14:paraId="087AFB31" w14:textId="77777777" w:rsidR="009A7384" w:rsidRPr="00577E21" w:rsidRDefault="009A7384" w:rsidP="00687DE0">
      <w:pPr>
        <w:pStyle w:val="ECECParagraph"/>
        <w:jc w:val="both"/>
        <w:rPr>
          <w:rFonts w:ascii="Archivo" w:hAnsi="Archivo"/>
          <w:sz w:val="20"/>
          <w:szCs w:val="20"/>
          <w:lang w:val="en-CA"/>
        </w:rPr>
      </w:pPr>
      <w:r w:rsidRPr="00577E21">
        <w:rPr>
          <w:rFonts w:ascii="Archivo" w:hAnsi="Archivo"/>
          <w:sz w:val="20"/>
          <w:szCs w:val="20"/>
          <w:lang w:val="en-CA"/>
        </w:rPr>
        <w:t xml:space="preserve">India, Panama, and the Philippines have each notified the Conference of Parties via the Secretariat about domestic trade restrictions that are stricter than required by CITES (as per Article XIV of the Convention). India has prohibited the commercial export of CITES-listed fauna taken from the wild, while Panama and the Philippines have prohibited the commercial export of all wild-taken terrestrial fauna. These prohibitions impact the export of certain species of CITES-listed terrestrial invertebrates native to those countries (Table 1). Potentially, these prohibitions may be relevant for species listed on the Appendices of CITES in the future. </w:t>
      </w:r>
    </w:p>
    <w:p w14:paraId="237AEBFE" w14:textId="77777777" w:rsidR="009A7384" w:rsidRPr="00577E21" w:rsidRDefault="009A7384" w:rsidP="00687DE0">
      <w:pPr>
        <w:pStyle w:val="ECECParagraph"/>
        <w:jc w:val="both"/>
        <w:rPr>
          <w:rFonts w:ascii="Archivo" w:hAnsi="Archivo"/>
          <w:sz w:val="20"/>
          <w:szCs w:val="20"/>
          <w:lang w:val="en-CA"/>
        </w:rPr>
      </w:pPr>
      <w:r w:rsidRPr="00577E21">
        <w:rPr>
          <w:rFonts w:ascii="Archivo" w:hAnsi="Archivo"/>
          <w:sz w:val="20"/>
          <w:szCs w:val="20"/>
          <w:lang w:val="en-CA"/>
        </w:rPr>
        <w:t xml:space="preserve">Presumably, the Scientific Authority for an exporting Party would be familiar with domestic policies and would factor them into the NDF process. Nonetheless, Scientific Authorities should review relevant national policy for all proposed exports of terrestrial invertebrates. Domestic prohibitions that have been communicated to the Secretariat are noted in the individual species listings in the Species+ website available via the CITES website </w:t>
      </w:r>
      <w:r w:rsidRPr="00577E21">
        <w:rPr>
          <w:rFonts w:ascii="Archivo" w:hAnsi="Archivo"/>
          <w:sz w:val="20"/>
          <w:szCs w:val="20"/>
          <w:lang w:val="en-CA"/>
        </w:rPr>
        <w:fldChar w:fldCharType="begin"/>
      </w:r>
      <w:r w:rsidRPr="00577E21">
        <w:rPr>
          <w:rFonts w:ascii="Archivo" w:hAnsi="Archivo"/>
          <w:sz w:val="20"/>
          <w:szCs w:val="20"/>
          <w:lang w:val="en-CA"/>
        </w:rPr>
        <w:instrText xml:space="preserve"> ADDIN EN.CITE &lt;EndNote&gt;&lt;Cite&gt;&lt;Author&gt;CITES&lt;/Author&gt;&lt;Year&gt;2023&lt;/Year&gt;&lt;RecNum&gt;1815&lt;/RecNum&gt;&lt;DisplayText&gt;(CITES &amp;amp; UNEP-WCMC, 2023)&lt;/DisplayText&gt;&lt;record&gt;&lt;rec-number&gt;1815&lt;/rec-number&gt;&lt;foreign-keys&gt;&lt;key app="EN" db-id="a9vsdzzxz0eseaewteq5dtv5dfee9wt2t9f5" timestamp="1683666855"&gt;1815&lt;/key&gt;&lt;/foreign-keys&gt;&lt;ref-type name="Journal Article"&gt;17&lt;/ref-type&gt;&lt;contributors&gt;&lt;authors&gt;&lt;author&gt;CITES,&lt;/author&gt;&lt;author&gt;UNEP-WCMC&lt;/author&gt;&lt;/authors&gt;&lt;/contributors&gt;&lt;titles&gt;&lt;title&gt;Welcome to Species+&lt;/title&gt;&lt;secondary-title&gt;CITES Secretariat and UN Environment Programme World Conservation Monitoring Centre. https://www.speciesplus.net/species&lt;/secondary-title&gt;&lt;/titles&gt;&lt;periodical&gt;&lt;full-title&gt;CITES Secretariat and UN Environment Programme World Conservation Monitoring Centre. https://www.speciesplus.net/species&lt;/full-title&gt;&lt;/periodical&gt;&lt;dates&gt;&lt;year&gt;2023&lt;/year&gt;&lt;/dates&gt;&lt;urls&gt;&lt;/urls&gt;&lt;/record&gt;&lt;/Cite&gt;&lt;/EndNote&gt;</w:instrText>
      </w:r>
      <w:r w:rsidRPr="00577E21">
        <w:rPr>
          <w:rFonts w:ascii="Archivo" w:hAnsi="Archivo"/>
          <w:sz w:val="20"/>
          <w:szCs w:val="20"/>
          <w:lang w:val="en-CA"/>
        </w:rPr>
        <w:fldChar w:fldCharType="separate"/>
      </w:r>
      <w:r w:rsidRPr="00577E21">
        <w:rPr>
          <w:rFonts w:ascii="Archivo" w:hAnsi="Archivo"/>
          <w:noProof/>
          <w:sz w:val="20"/>
          <w:szCs w:val="20"/>
          <w:lang w:val="en-CA"/>
        </w:rPr>
        <w:t>(CITES &amp; UNEP-WCMC, 2023)</w:t>
      </w:r>
      <w:r w:rsidRPr="00577E21">
        <w:rPr>
          <w:rFonts w:ascii="Archivo" w:hAnsi="Archivo"/>
          <w:sz w:val="20"/>
          <w:szCs w:val="20"/>
          <w:lang w:val="en-CA"/>
        </w:rPr>
        <w:fldChar w:fldCharType="end"/>
      </w:r>
      <w:r w:rsidRPr="00577E21">
        <w:rPr>
          <w:rFonts w:ascii="Archivo" w:hAnsi="Archivo"/>
          <w:sz w:val="20"/>
          <w:szCs w:val="20"/>
          <w:lang w:val="en-CA"/>
        </w:rPr>
        <w:t>.</w:t>
      </w:r>
    </w:p>
    <w:p w14:paraId="3DBC3F86" w14:textId="0119DDB9" w:rsidR="009A7384" w:rsidRDefault="009A7384" w:rsidP="00687DE0">
      <w:pPr>
        <w:pStyle w:val="ECECParagraph"/>
        <w:jc w:val="both"/>
        <w:rPr>
          <w:rFonts w:ascii="Archivo" w:hAnsi="Archivo"/>
          <w:b/>
          <w:bCs/>
          <w:color w:val="000000" w:themeColor="text1"/>
          <w:sz w:val="20"/>
          <w:szCs w:val="20"/>
          <w:lang w:val="en-CA"/>
        </w:rPr>
      </w:pPr>
      <w:r w:rsidRPr="00E23AA8">
        <w:rPr>
          <w:rFonts w:ascii="Archivo" w:hAnsi="Archivo"/>
          <w:b/>
          <w:bCs/>
          <w:color w:val="000000" w:themeColor="text1"/>
          <w:sz w:val="20"/>
          <w:szCs w:val="20"/>
          <w:lang w:val="en-CA"/>
        </w:rPr>
        <w:t>When the user is confident that the proposed trade in the specimens is permitted under the national or sub-national policies of the exporting country, proceed to S</w:t>
      </w:r>
      <w:r w:rsidR="00D3072B">
        <w:rPr>
          <w:rFonts w:ascii="Archivo" w:hAnsi="Archivo"/>
          <w:b/>
          <w:bCs/>
          <w:color w:val="000000" w:themeColor="text1"/>
          <w:sz w:val="20"/>
          <w:szCs w:val="20"/>
          <w:lang w:val="en-CA"/>
        </w:rPr>
        <w:t>ection</w:t>
      </w:r>
      <w:r w:rsidRPr="00E23AA8">
        <w:rPr>
          <w:rFonts w:ascii="Archivo" w:hAnsi="Archivo"/>
          <w:b/>
          <w:bCs/>
          <w:color w:val="000000" w:themeColor="text1"/>
          <w:sz w:val="20"/>
          <w:szCs w:val="20"/>
          <w:lang w:val="en-CA"/>
        </w:rPr>
        <w:t xml:space="preserve"> </w:t>
      </w:r>
      <w:r w:rsidR="00D3072B">
        <w:rPr>
          <w:rFonts w:ascii="Archivo" w:hAnsi="Archivo"/>
          <w:b/>
          <w:bCs/>
          <w:color w:val="000000" w:themeColor="text1"/>
          <w:sz w:val="20"/>
          <w:szCs w:val="20"/>
          <w:lang w:val="en-CA"/>
        </w:rPr>
        <w:t>4</w:t>
      </w:r>
      <w:r w:rsidRPr="00E23AA8">
        <w:rPr>
          <w:rFonts w:ascii="Archivo" w:hAnsi="Archivo"/>
          <w:b/>
          <w:bCs/>
          <w:color w:val="000000" w:themeColor="text1"/>
          <w:sz w:val="20"/>
          <w:szCs w:val="20"/>
          <w:lang w:val="en-CA"/>
        </w:rPr>
        <w:t xml:space="preserve">.2.2 of this guidance. If the trade is not permitted, go to Conclusion </w:t>
      </w:r>
      <w:r w:rsidR="00005884">
        <w:rPr>
          <w:rFonts w:ascii="Archivo" w:hAnsi="Archivo"/>
          <w:b/>
          <w:bCs/>
          <w:color w:val="000000" w:themeColor="text1"/>
          <w:sz w:val="20"/>
          <w:szCs w:val="20"/>
          <w:lang w:val="en-CA"/>
        </w:rPr>
        <w:t>5.</w:t>
      </w:r>
      <w:r w:rsidRPr="00E23AA8">
        <w:rPr>
          <w:rFonts w:ascii="Archivo" w:hAnsi="Archivo"/>
          <w:b/>
          <w:bCs/>
          <w:color w:val="000000" w:themeColor="text1"/>
          <w:sz w:val="20"/>
          <w:szCs w:val="20"/>
          <w:lang w:val="en-CA"/>
        </w:rPr>
        <w:t>2 in Step 3.</w:t>
      </w:r>
    </w:p>
    <w:p w14:paraId="63CD2245" w14:textId="77777777" w:rsidR="00E23AA8" w:rsidRDefault="00E23AA8" w:rsidP="00687DE0">
      <w:pPr>
        <w:pStyle w:val="Heading3"/>
        <w:keepNext w:val="0"/>
        <w:suppressAutoHyphens/>
        <w:jc w:val="both"/>
        <w:rPr>
          <w:rFonts w:ascii="Archivo" w:hAnsi="Archivo"/>
          <w:sz w:val="20"/>
          <w:szCs w:val="20"/>
          <w:lang w:val="en-CA"/>
        </w:rPr>
      </w:pPr>
    </w:p>
    <w:p w14:paraId="79DDBFC2" w14:textId="6D59EDF7" w:rsidR="009A7384" w:rsidRPr="00E23AA8" w:rsidRDefault="009A7384" w:rsidP="00687DE0">
      <w:pPr>
        <w:pStyle w:val="Heading3"/>
        <w:keepNext w:val="0"/>
        <w:numPr>
          <w:ilvl w:val="2"/>
          <w:numId w:val="7"/>
        </w:numPr>
        <w:suppressAutoHyphens/>
        <w:jc w:val="both"/>
        <w:rPr>
          <w:rFonts w:ascii="Archivo" w:hAnsi="Archivo"/>
          <w:b/>
          <w:bCs/>
          <w:color w:val="000000" w:themeColor="text1"/>
          <w:sz w:val="20"/>
          <w:szCs w:val="20"/>
        </w:rPr>
      </w:pPr>
      <w:r w:rsidRPr="00E23AA8">
        <w:rPr>
          <w:rFonts w:ascii="Archivo" w:hAnsi="Archivo"/>
          <w:b/>
          <w:bCs/>
          <w:color w:val="000000" w:themeColor="text1"/>
          <w:sz w:val="20"/>
          <w:szCs w:val="20"/>
        </w:rPr>
        <w:t xml:space="preserve">Has an export quota been established for the species being traded? </w:t>
      </w:r>
    </w:p>
    <w:p w14:paraId="1A2A7BEC" w14:textId="77777777" w:rsidR="00E23AA8" w:rsidRDefault="00E23AA8" w:rsidP="00687DE0">
      <w:pPr>
        <w:pStyle w:val="ECECParagraph"/>
        <w:jc w:val="both"/>
        <w:rPr>
          <w:rFonts w:ascii="Archivo" w:hAnsi="Archivo"/>
          <w:sz w:val="20"/>
          <w:szCs w:val="20"/>
          <w:lang w:val="en-CA"/>
        </w:rPr>
      </w:pPr>
    </w:p>
    <w:p w14:paraId="4B126BA3" w14:textId="3F32C7DF" w:rsidR="009A7384" w:rsidRPr="00577E21" w:rsidRDefault="009A7384" w:rsidP="00687DE0">
      <w:pPr>
        <w:pStyle w:val="ECECParagraph"/>
        <w:jc w:val="both"/>
        <w:rPr>
          <w:rFonts w:ascii="Archivo" w:hAnsi="Archivo"/>
          <w:sz w:val="20"/>
          <w:szCs w:val="20"/>
          <w:lang w:val="en-CA"/>
        </w:rPr>
      </w:pPr>
      <w:r w:rsidRPr="00577E21">
        <w:rPr>
          <w:rFonts w:ascii="Archivo" w:hAnsi="Archivo"/>
          <w:sz w:val="20"/>
          <w:szCs w:val="20"/>
          <w:lang w:val="en-CA"/>
        </w:rPr>
        <w:t xml:space="preserve">Guidance for the management of national export quotas is provided in Resolution Conf. 14.7 (Rev. CoP15) </w:t>
      </w:r>
      <w:r w:rsidRPr="00577E21">
        <w:rPr>
          <w:rFonts w:ascii="Archivo" w:hAnsi="Archivo"/>
          <w:sz w:val="20"/>
          <w:szCs w:val="20"/>
          <w:lang w:val="en-CA"/>
        </w:rPr>
        <w:fldChar w:fldCharType="begin"/>
      </w:r>
      <w:r w:rsidRPr="00577E21">
        <w:rPr>
          <w:rFonts w:ascii="Archivo" w:hAnsi="Archivo"/>
          <w:sz w:val="20"/>
          <w:szCs w:val="20"/>
          <w:lang w:val="en-CA"/>
        </w:rPr>
        <w:instrText xml:space="preserve"> ADDIN EN.CITE &lt;EndNote&gt;&lt;Cite&gt;&lt;Author&gt;CITES&lt;/Author&gt;&lt;Year&gt;2007&lt;/Year&gt;&lt;RecNum&gt;1814&lt;/RecNum&gt;&lt;DisplayText&gt;(CITES, 2007)&lt;/DisplayText&gt;&lt;record&gt;&lt;rec-number&gt;1814&lt;/rec-number&gt;&lt;foreign-keys&gt;&lt;key app="EN" db-id="a9vsdzzxz0eseaewteq5dtv5dfee9wt2t9f5" timestamp="1683666093"&gt;1814&lt;/key&gt;&lt;/foreign-keys&gt;&lt;ref-type name="Journal Article"&gt;17&lt;/ref-type&gt;&lt;contributors&gt;&lt;authors&gt;&lt;author&gt;CITES&lt;/author&gt;&lt;/authors&gt;&lt;/contributors&gt;&lt;titles&gt;&lt;title&gt;Conf. 14.7  (Rev. CoP15): Management of nationally established export quotas&lt;/title&gt;&lt;secondary-title&gt;CITES Secretariat, Geneva. https://tinyurl.com/4wpnv5yd&lt;/secondary-title&gt;&lt;/titles&gt;&lt;periodical&gt;&lt;full-title&gt;CITES Secretariat, Geneva. https://tinyurl.com/4wpnv5yd&lt;/full-title&gt;&lt;/periodical&gt;&lt;dates&gt;&lt;year&gt;2007&lt;/year&gt;&lt;/dates&gt;&lt;urls&gt;&lt;/urls&gt;&lt;/record&gt;&lt;/Cite&gt;&lt;/EndNote&gt;</w:instrText>
      </w:r>
      <w:r w:rsidRPr="00577E21">
        <w:rPr>
          <w:rFonts w:ascii="Archivo" w:hAnsi="Archivo"/>
          <w:sz w:val="20"/>
          <w:szCs w:val="20"/>
          <w:lang w:val="en-CA"/>
        </w:rPr>
        <w:fldChar w:fldCharType="separate"/>
      </w:r>
      <w:r w:rsidRPr="00577E21">
        <w:rPr>
          <w:rFonts w:ascii="Archivo" w:hAnsi="Archivo"/>
          <w:noProof/>
          <w:sz w:val="20"/>
          <w:szCs w:val="20"/>
          <w:lang w:val="en-CA"/>
        </w:rPr>
        <w:t>(CITES, 2007)</w:t>
      </w:r>
      <w:r w:rsidRPr="00577E21">
        <w:rPr>
          <w:rFonts w:ascii="Archivo" w:hAnsi="Archivo"/>
          <w:sz w:val="20"/>
          <w:szCs w:val="20"/>
          <w:lang w:val="en-CA"/>
        </w:rPr>
        <w:fldChar w:fldCharType="end"/>
      </w:r>
      <w:r w:rsidRPr="00577E21">
        <w:rPr>
          <w:rFonts w:ascii="Archivo" w:hAnsi="Archivo"/>
          <w:sz w:val="20"/>
          <w:szCs w:val="20"/>
          <w:lang w:val="en-CA"/>
        </w:rPr>
        <w:t xml:space="preserve">. The text of the Resolution notes that national export quotas should be established in response to non-detriment findings by Scientific Authorities. The Resolution further notes that export quotas apply to specimens taken from the wild unless otherwise indicated. However, quotas may be established for specimens acquired from different sources including ranched and captive bred. Export quotas that are currently in place are noted in the individual species listings in the Species+ website available via the CITES website </w:t>
      </w:r>
      <w:bookmarkStart w:id="20" w:name="_Hlk134534958"/>
      <w:r w:rsidRPr="00577E21">
        <w:rPr>
          <w:rFonts w:ascii="Archivo" w:hAnsi="Archivo"/>
          <w:sz w:val="20"/>
          <w:szCs w:val="20"/>
          <w:lang w:val="en-CA"/>
        </w:rPr>
        <w:fldChar w:fldCharType="begin"/>
      </w:r>
      <w:r w:rsidRPr="00577E21">
        <w:rPr>
          <w:rFonts w:ascii="Archivo" w:hAnsi="Archivo"/>
          <w:sz w:val="20"/>
          <w:szCs w:val="20"/>
          <w:lang w:val="en-CA"/>
        </w:rPr>
        <w:instrText xml:space="preserve"> ADDIN EN.CITE &lt;EndNote&gt;&lt;Cite&gt;&lt;Author&gt;CITES&lt;/Author&gt;&lt;Year&gt;2023&lt;/Year&gt;&lt;RecNum&gt;1815&lt;/RecNum&gt;&lt;DisplayText&gt;(CITES &amp;amp; UNEP-WCMC, 2023)&lt;/DisplayText&gt;&lt;record&gt;&lt;rec-number&gt;1815&lt;/rec-number&gt;&lt;foreign-keys&gt;&lt;key app="EN" db-id="a9vsdzzxz0eseaewteq5dtv5dfee9wt2t9f5" timestamp="1683666855"&gt;1815&lt;/key&gt;&lt;/foreign-keys&gt;&lt;ref-type name="Journal Article"&gt;17&lt;/ref-type&gt;&lt;contributors&gt;&lt;authors&gt;&lt;author&gt;CITES,&lt;/author&gt;&lt;author&gt;UNEP-WCMC&lt;/author&gt;&lt;/authors&gt;&lt;/contributors&gt;&lt;titles&gt;&lt;title&gt;Welcome to Species+&lt;/title&gt;&lt;secondary-title&gt;CITES Secretariat and UN Environment Programme World Conservation Monitoring Centre. https://www.speciesplus.net/species&lt;/secondary-title&gt;&lt;/titles&gt;&lt;periodical&gt;&lt;full-title&gt;CITES Secretariat and UN Environment Programme World Conservation Monitoring Centre. https://www.speciesplus.net/species&lt;/full-title&gt;&lt;/periodical&gt;&lt;dates&gt;&lt;year&gt;2023&lt;/year&gt;&lt;/dates&gt;&lt;urls&gt;&lt;/urls&gt;&lt;/record&gt;&lt;/Cite&gt;&lt;/EndNote&gt;</w:instrText>
      </w:r>
      <w:r w:rsidRPr="00577E21">
        <w:rPr>
          <w:rFonts w:ascii="Archivo" w:hAnsi="Archivo"/>
          <w:sz w:val="20"/>
          <w:szCs w:val="20"/>
          <w:lang w:val="en-CA"/>
        </w:rPr>
        <w:fldChar w:fldCharType="separate"/>
      </w:r>
      <w:r w:rsidRPr="00577E21">
        <w:rPr>
          <w:rFonts w:ascii="Archivo" w:hAnsi="Archivo"/>
          <w:noProof/>
          <w:sz w:val="20"/>
          <w:szCs w:val="20"/>
          <w:lang w:val="en-CA"/>
        </w:rPr>
        <w:t>(CITES &amp; UNEP-WCMC, 2023)</w:t>
      </w:r>
      <w:r w:rsidRPr="00577E21">
        <w:rPr>
          <w:rFonts w:ascii="Archivo" w:hAnsi="Archivo"/>
          <w:sz w:val="20"/>
          <w:szCs w:val="20"/>
          <w:lang w:val="en-CA"/>
        </w:rPr>
        <w:fldChar w:fldCharType="end"/>
      </w:r>
      <w:bookmarkEnd w:id="20"/>
      <w:r w:rsidRPr="00577E21">
        <w:rPr>
          <w:rFonts w:ascii="Archivo" w:hAnsi="Archivo"/>
          <w:sz w:val="20"/>
          <w:szCs w:val="20"/>
          <w:lang w:val="en-CA"/>
        </w:rPr>
        <w:t xml:space="preserve">. </w:t>
      </w:r>
    </w:p>
    <w:p w14:paraId="1CB8374A" w14:textId="77777777" w:rsidR="009A7384" w:rsidRPr="00577E21" w:rsidRDefault="009A7384" w:rsidP="00687DE0">
      <w:pPr>
        <w:pStyle w:val="ECECParagraph"/>
        <w:jc w:val="both"/>
        <w:rPr>
          <w:rFonts w:ascii="Archivo" w:hAnsi="Archivo"/>
          <w:sz w:val="20"/>
          <w:szCs w:val="20"/>
          <w:lang w:val="en-CA"/>
        </w:rPr>
      </w:pPr>
      <w:r w:rsidRPr="00577E21">
        <w:rPr>
          <w:rFonts w:ascii="Archivo" w:hAnsi="Archivo"/>
          <w:sz w:val="20"/>
          <w:szCs w:val="20"/>
          <w:lang w:val="en-CA"/>
        </w:rPr>
        <w:t xml:space="preserve">At the time of writing, quotas had been established for export of two species of leech, one species of scorpion and one species of tarantula from five Parties (Table 2). This information may change and should be routinely reviewed for any application to export or import any specimens of terrestrial invertebrate taxa. </w:t>
      </w:r>
    </w:p>
    <w:p w14:paraId="622DDB03" w14:textId="630D6657" w:rsidR="009A7384" w:rsidRPr="00E23AA8" w:rsidRDefault="009A7384" w:rsidP="00687DE0">
      <w:pPr>
        <w:pStyle w:val="ECECParagraph"/>
        <w:jc w:val="both"/>
        <w:rPr>
          <w:rFonts w:ascii="Archivo" w:hAnsi="Archivo"/>
          <w:b/>
          <w:bCs/>
          <w:color w:val="000000" w:themeColor="text1"/>
          <w:sz w:val="20"/>
          <w:szCs w:val="20"/>
          <w:lang w:val="en-CA"/>
        </w:rPr>
      </w:pPr>
      <w:r w:rsidRPr="00E23AA8">
        <w:rPr>
          <w:rFonts w:ascii="Archivo" w:hAnsi="Archivo"/>
          <w:b/>
          <w:bCs/>
          <w:color w:val="000000" w:themeColor="text1"/>
          <w:sz w:val="20"/>
          <w:szCs w:val="20"/>
          <w:lang w:val="en-CA"/>
        </w:rPr>
        <w:t>If the user is confident that trade in the specimens to be traded are not subject to any export quotas, or that the volume of proposed trade will not exceed a set export quota, proceed to S</w:t>
      </w:r>
      <w:r w:rsidR="00D3072B">
        <w:rPr>
          <w:rFonts w:ascii="Archivo" w:hAnsi="Archivo"/>
          <w:b/>
          <w:bCs/>
          <w:color w:val="000000" w:themeColor="text1"/>
          <w:sz w:val="20"/>
          <w:szCs w:val="20"/>
          <w:lang w:val="en-CA"/>
        </w:rPr>
        <w:t>ection</w:t>
      </w:r>
      <w:r w:rsidRPr="00E23AA8">
        <w:rPr>
          <w:rFonts w:ascii="Archivo" w:hAnsi="Archivo"/>
          <w:b/>
          <w:bCs/>
          <w:color w:val="000000" w:themeColor="text1"/>
          <w:sz w:val="20"/>
          <w:szCs w:val="20"/>
          <w:lang w:val="en-CA"/>
        </w:rPr>
        <w:t xml:space="preserve"> </w:t>
      </w:r>
      <w:r w:rsidR="00D3072B">
        <w:rPr>
          <w:rFonts w:ascii="Archivo" w:hAnsi="Archivo"/>
          <w:b/>
          <w:bCs/>
          <w:color w:val="000000" w:themeColor="text1"/>
          <w:sz w:val="20"/>
          <w:szCs w:val="20"/>
          <w:lang w:val="en-CA"/>
        </w:rPr>
        <w:t>4</w:t>
      </w:r>
      <w:r w:rsidRPr="00E23AA8">
        <w:rPr>
          <w:rFonts w:ascii="Archivo" w:hAnsi="Archivo"/>
          <w:b/>
          <w:bCs/>
          <w:color w:val="000000" w:themeColor="text1"/>
          <w:sz w:val="20"/>
          <w:szCs w:val="20"/>
          <w:lang w:val="en-CA"/>
        </w:rPr>
        <w:t xml:space="preserve">.2.3 of this guidance. If a relevant export quota has been established, and that quota would be exceeded if the proposed trade was permitted, go to Conclusion </w:t>
      </w:r>
      <w:r w:rsidR="00D3072B">
        <w:rPr>
          <w:rFonts w:ascii="Archivo" w:hAnsi="Archivo"/>
          <w:b/>
          <w:bCs/>
          <w:color w:val="000000" w:themeColor="text1"/>
          <w:sz w:val="20"/>
          <w:szCs w:val="20"/>
          <w:lang w:val="en-CA"/>
        </w:rPr>
        <w:t>5</w:t>
      </w:r>
      <w:r w:rsidRPr="00E23AA8">
        <w:rPr>
          <w:rFonts w:ascii="Archivo" w:hAnsi="Archivo"/>
          <w:b/>
          <w:bCs/>
          <w:color w:val="000000" w:themeColor="text1"/>
          <w:sz w:val="20"/>
          <w:szCs w:val="20"/>
          <w:lang w:val="en-CA"/>
        </w:rPr>
        <w:t>.2 in Step 3.</w:t>
      </w:r>
    </w:p>
    <w:p w14:paraId="03D6CEEA" w14:textId="77777777" w:rsidR="00E23AA8" w:rsidRDefault="00E23AA8" w:rsidP="00687DE0">
      <w:pPr>
        <w:pStyle w:val="Heading3"/>
        <w:keepNext w:val="0"/>
        <w:suppressAutoHyphens/>
        <w:jc w:val="both"/>
        <w:rPr>
          <w:rFonts w:ascii="Archivo" w:hAnsi="Archivo"/>
          <w:sz w:val="20"/>
          <w:szCs w:val="20"/>
        </w:rPr>
      </w:pPr>
    </w:p>
    <w:p w14:paraId="1437E6B9" w14:textId="690BC31B" w:rsidR="009A7384" w:rsidRPr="00E23AA8" w:rsidRDefault="009A7384" w:rsidP="00687DE0">
      <w:pPr>
        <w:pStyle w:val="Heading3"/>
        <w:keepNext w:val="0"/>
        <w:numPr>
          <w:ilvl w:val="2"/>
          <w:numId w:val="7"/>
        </w:numPr>
        <w:suppressAutoHyphens/>
        <w:jc w:val="both"/>
        <w:rPr>
          <w:rFonts w:ascii="Archivo" w:hAnsi="Archivo"/>
          <w:b/>
          <w:bCs/>
          <w:color w:val="000000" w:themeColor="text1"/>
          <w:sz w:val="20"/>
          <w:szCs w:val="20"/>
        </w:rPr>
      </w:pPr>
      <w:r w:rsidRPr="00E23AA8">
        <w:rPr>
          <w:rFonts w:ascii="Archivo" w:hAnsi="Archivo"/>
          <w:b/>
          <w:bCs/>
          <w:color w:val="000000" w:themeColor="text1"/>
          <w:sz w:val="20"/>
          <w:szCs w:val="20"/>
        </w:rPr>
        <w:t>Have recommendations to suspend trade relevant to the species being exported been issued by the Secretariat?</w:t>
      </w:r>
    </w:p>
    <w:p w14:paraId="5AC2E842" w14:textId="77777777" w:rsidR="00E23AA8" w:rsidRDefault="00E23AA8" w:rsidP="00687DE0">
      <w:pPr>
        <w:pStyle w:val="ECECParagraph"/>
        <w:jc w:val="both"/>
        <w:rPr>
          <w:rFonts w:ascii="Archivo" w:hAnsi="Archivo"/>
          <w:sz w:val="20"/>
          <w:szCs w:val="20"/>
          <w:lang w:val="en-CA"/>
        </w:rPr>
      </w:pPr>
    </w:p>
    <w:p w14:paraId="373C80FF" w14:textId="060DCECB" w:rsidR="009A7384" w:rsidRPr="00577E21" w:rsidRDefault="009A7384" w:rsidP="00687DE0">
      <w:pPr>
        <w:pStyle w:val="ECECParagraph"/>
        <w:jc w:val="both"/>
        <w:rPr>
          <w:rFonts w:ascii="Archivo" w:hAnsi="Archivo"/>
          <w:sz w:val="20"/>
          <w:szCs w:val="20"/>
          <w:lang w:val="en-CA"/>
        </w:rPr>
      </w:pPr>
      <w:r w:rsidRPr="00577E21">
        <w:rPr>
          <w:rFonts w:ascii="Archivo" w:hAnsi="Archivo"/>
          <w:sz w:val="20"/>
          <w:szCs w:val="20"/>
          <w:lang w:val="en-CA"/>
        </w:rPr>
        <w:t xml:space="preserve">At the time of writing there were five active recommendations to suspend trade in the scorpion </w:t>
      </w:r>
      <w:proofErr w:type="spellStart"/>
      <w:r w:rsidRPr="00577E21">
        <w:rPr>
          <w:rFonts w:ascii="Archivo" w:hAnsi="Archivo"/>
          <w:i/>
          <w:iCs/>
          <w:sz w:val="20"/>
          <w:szCs w:val="20"/>
          <w:lang w:val="en-CA"/>
        </w:rPr>
        <w:t>Pandinus</w:t>
      </w:r>
      <w:proofErr w:type="spellEnd"/>
      <w:r w:rsidRPr="00577E21">
        <w:rPr>
          <w:rFonts w:ascii="Archivo" w:hAnsi="Archivo"/>
          <w:i/>
          <w:iCs/>
          <w:sz w:val="20"/>
          <w:szCs w:val="20"/>
          <w:lang w:val="en-CA"/>
        </w:rPr>
        <w:t xml:space="preserve"> imperator </w:t>
      </w:r>
      <w:r w:rsidRPr="00577E21">
        <w:rPr>
          <w:rFonts w:ascii="Archivo" w:hAnsi="Archivo"/>
          <w:sz w:val="20"/>
          <w:szCs w:val="20"/>
          <w:lang w:val="en-CA"/>
        </w:rPr>
        <w:t>and one recommendation to suspend trade in two species of butterfly (</w:t>
      </w:r>
      <w:proofErr w:type="spellStart"/>
      <w:r w:rsidRPr="00577E21">
        <w:rPr>
          <w:rFonts w:ascii="Archivo" w:hAnsi="Archivo"/>
          <w:i/>
          <w:iCs/>
          <w:sz w:val="20"/>
          <w:szCs w:val="20"/>
          <w:lang w:val="en-CA"/>
        </w:rPr>
        <w:t>Ornithoptera</w:t>
      </w:r>
      <w:proofErr w:type="spellEnd"/>
      <w:r w:rsidRPr="00577E21">
        <w:rPr>
          <w:rFonts w:ascii="Archivo" w:hAnsi="Archivo"/>
          <w:i/>
          <w:iCs/>
          <w:sz w:val="20"/>
          <w:szCs w:val="20"/>
          <w:lang w:val="en-CA"/>
        </w:rPr>
        <w:t xml:space="preserve"> </w:t>
      </w:r>
      <w:proofErr w:type="spellStart"/>
      <w:r w:rsidRPr="00577E21">
        <w:rPr>
          <w:rFonts w:ascii="Archivo" w:hAnsi="Archivo"/>
          <w:i/>
          <w:iCs/>
          <w:sz w:val="20"/>
          <w:szCs w:val="20"/>
          <w:lang w:val="en-CA"/>
        </w:rPr>
        <w:t>priamus</w:t>
      </w:r>
      <w:proofErr w:type="spellEnd"/>
      <w:r w:rsidRPr="00577E21">
        <w:rPr>
          <w:rFonts w:ascii="Archivo" w:hAnsi="Archivo"/>
          <w:sz w:val="20"/>
          <w:szCs w:val="20"/>
          <w:lang w:val="en-CA"/>
        </w:rPr>
        <w:t xml:space="preserve"> and </w:t>
      </w:r>
      <w:r w:rsidRPr="00577E21">
        <w:rPr>
          <w:rFonts w:ascii="Archivo" w:hAnsi="Archivo"/>
          <w:i/>
          <w:iCs/>
          <w:sz w:val="20"/>
          <w:szCs w:val="20"/>
          <w:lang w:val="en-CA"/>
        </w:rPr>
        <w:t xml:space="preserve">O. </w:t>
      </w:r>
      <w:proofErr w:type="spellStart"/>
      <w:r w:rsidRPr="00577E21">
        <w:rPr>
          <w:rFonts w:ascii="Archivo" w:hAnsi="Archivo"/>
          <w:i/>
          <w:iCs/>
          <w:sz w:val="20"/>
          <w:szCs w:val="20"/>
          <w:lang w:val="en-CA"/>
        </w:rPr>
        <w:t>victoriae</w:t>
      </w:r>
      <w:proofErr w:type="spellEnd"/>
      <w:r w:rsidRPr="00577E21">
        <w:rPr>
          <w:rFonts w:ascii="Archivo" w:hAnsi="Archivo"/>
          <w:sz w:val="20"/>
          <w:szCs w:val="20"/>
          <w:lang w:val="en-CA"/>
        </w:rPr>
        <w:t>) (Table 3).</w:t>
      </w:r>
    </w:p>
    <w:p w14:paraId="272D9473" w14:textId="77777777" w:rsidR="009A7384" w:rsidRPr="00577E21" w:rsidRDefault="009A7384" w:rsidP="00687DE0">
      <w:pPr>
        <w:pStyle w:val="ECECParagraph"/>
        <w:jc w:val="both"/>
        <w:rPr>
          <w:rFonts w:ascii="Archivo" w:hAnsi="Archivo"/>
          <w:sz w:val="20"/>
          <w:szCs w:val="20"/>
          <w:lang w:val="en-CA"/>
        </w:rPr>
      </w:pPr>
      <w:r w:rsidRPr="00577E21">
        <w:rPr>
          <w:rFonts w:ascii="Archivo" w:hAnsi="Archivo"/>
          <w:sz w:val="20"/>
          <w:szCs w:val="20"/>
          <w:lang w:val="en-CA"/>
        </w:rPr>
        <w:t xml:space="preserve">The Scientific Authorities for the affected Parties would presumably be aware of these recommendations and should factor them into the NDF process. The list of recommendations to suspend trade is maintained by the CITES Secretariat on the CITES website </w:t>
      </w:r>
      <w:bookmarkStart w:id="21" w:name="_Hlk134796465"/>
      <w:r w:rsidRPr="00577E21">
        <w:rPr>
          <w:rFonts w:ascii="Archivo" w:hAnsi="Archivo"/>
          <w:sz w:val="20"/>
          <w:szCs w:val="20"/>
          <w:lang w:val="en-CA"/>
        </w:rPr>
        <w:fldChar w:fldCharType="begin"/>
      </w:r>
      <w:r w:rsidRPr="00577E21">
        <w:rPr>
          <w:rFonts w:ascii="Archivo" w:hAnsi="Archivo"/>
          <w:sz w:val="20"/>
          <w:szCs w:val="20"/>
          <w:lang w:val="en-CA"/>
        </w:rPr>
        <w:instrText xml:space="preserve"> ADDIN EN.CITE &lt;EndNote&gt;&lt;Cite&gt;&lt;Author&gt;CITES&lt;/Author&gt;&lt;Year&gt;2023&lt;/Year&gt;&lt;RecNum&gt;1822&lt;/RecNum&gt;&lt;DisplayText&gt;(CITES, 2023a)&lt;/DisplayText&gt;&lt;record&gt;&lt;rec-number&gt;1822&lt;/rec-number&gt;&lt;foreign-keys&gt;&lt;key app="EN" db-id="a9vsdzzxz0eseaewteq5dtv5dfee9wt2t9f5" timestamp="1683929158"&gt;1822&lt;/key&gt;&lt;/foreign-keys&gt;&lt;ref-type name="Journal Article"&gt;17&lt;/ref-type&gt;&lt;contributors&gt;&lt;authors&gt;&lt;author&gt;CITES&lt;/author&gt;&lt;/authors&gt;&lt;/contributors&gt;&lt;titles&gt;&lt;title&gt;Countries currently subject to a recommendation to suspend trade&lt;/title&gt;&lt;secondary-title&gt;CITES Secretariat, Geneva. https://cites.org/eng/resources/ref/suspend.php&lt;/secondary-title&gt;&lt;/titles&gt;&lt;periodical&gt;&lt;full-title&gt;CITES Secretariat, Geneva. https://cites.org/eng/resources/ref/suspend.php&lt;/full-title&gt;&lt;/periodical&gt;&lt;dates&gt;&lt;year&gt;2023&lt;/year&gt;&lt;/dates&gt;&lt;urls&gt;&lt;/urls&gt;&lt;/record&gt;&lt;/Cite&gt;&lt;/EndNote&gt;</w:instrText>
      </w:r>
      <w:r w:rsidRPr="00577E21">
        <w:rPr>
          <w:rFonts w:ascii="Archivo" w:hAnsi="Archivo"/>
          <w:sz w:val="20"/>
          <w:szCs w:val="20"/>
          <w:lang w:val="en-CA"/>
        </w:rPr>
        <w:fldChar w:fldCharType="separate"/>
      </w:r>
      <w:r w:rsidRPr="00577E21">
        <w:rPr>
          <w:rFonts w:ascii="Archivo" w:hAnsi="Archivo"/>
          <w:noProof/>
          <w:sz w:val="20"/>
          <w:szCs w:val="20"/>
          <w:lang w:val="en-CA"/>
        </w:rPr>
        <w:t>(CITES, 2023a)</w:t>
      </w:r>
      <w:r w:rsidRPr="00577E21">
        <w:rPr>
          <w:rFonts w:ascii="Archivo" w:hAnsi="Archivo"/>
          <w:sz w:val="20"/>
          <w:szCs w:val="20"/>
          <w:lang w:val="en-CA"/>
        </w:rPr>
        <w:fldChar w:fldCharType="end"/>
      </w:r>
      <w:r w:rsidRPr="00577E21">
        <w:rPr>
          <w:rFonts w:ascii="Archivo" w:hAnsi="Archivo"/>
          <w:sz w:val="20"/>
          <w:szCs w:val="20"/>
          <w:lang w:val="en-CA"/>
        </w:rPr>
        <w:t xml:space="preserve">. </w:t>
      </w:r>
      <w:bookmarkEnd w:id="21"/>
    </w:p>
    <w:p w14:paraId="1AA4C324" w14:textId="27357CA0" w:rsidR="009A7384" w:rsidRPr="00E23AA8" w:rsidRDefault="009A7384" w:rsidP="00EF0640">
      <w:pPr>
        <w:pStyle w:val="ECECParagraph"/>
        <w:spacing w:after="240"/>
        <w:jc w:val="both"/>
        <w:rPr>
          <w:rFonts w:ascii="Archivo" w:hAnsi="Archivo"/>
          <w:b/>
          <w:bCs/>
          <w:color w:val="C00000"/>
          <w:sz w:val="20"/>
          <w:szCs w:val="20"/>
          <w:lang w:val="en-CA"/>
        </w:rPr>
      </w:pPr>
      <w:r w:rsidRPr="00E23AA8">
        <w:rPr>
          <w:rFonts w:ascii="Archivo" w:hAnsi="Archivo"/>
          <w:b/>
          <w:bCs/>
          <w:color w:val="000000" w:themeColor="text1"/>
          <w:sz w:val="20"/>
          <w:szCs w:val="20"/>
          <w:lang w:val="en-CA"/>
        </w:rPr>
        <w:t>If the user is confident that trade in the specimens to be traded are not subject to any recommendations to suspend trade, proceed to S</w:t>
      </w:r>
      <w:r w:rsidR="00D3072B">
        <w:rPr>
          <w:rFonts w:ascii="Archivo" w:hAnsi="Archivo"/>
          <w:b/>
          <w:bCs/>
          <w:color w:val="000000" w:themeColor="text1"/>
          <w:sz w:val="20"/>
          <w:szCs w:val="20"/>
          <w:lang w:val="en-CA"/>
        </w:rPr>
        <w:t>ection</w:t>
      </w:r>
      <w:r w:rsidRPr="00E23AA8">
        <w:rPr>
          <w:rFonts w:ascii="Archivo" w:hAnsi="Archivo"/>
          <w:b/>
          <w:bCs/>
          <w:color w:val="000000" w:themeColor="text1"/>
          <w:sz w:val="20"/>
          <w:szCs w:val="20"/>
          <w:lang w:val="en-CA"/>
        </w:rPr>
        <w:t xml:space="preserve"> </w:t>
      </w:r>
      <w:r w:rsidR="00D3072B">
        <w:rPr>
          <w:rFonts w:ascii="Archivo" w:hAnsi="Archivo"/>
          <w:b/>
          <w:bCs/>
          <w:color w:val="000000" w:themeColor="text1"/>
          <w:sz w:val="20"/>
          <w:szCs w:val="20"/>
          <w:lang w:val="en-CA"/>
        </w:rPr>
        <w:t>4</w:t>
      </w:r>
      <w:r w:rsidRPr="00E23AA8">
        <w:rPr>
          <w:rFonts w:ascii="Archivo" w:hAnsi="Archivo"/>
          <w:b/>
          <w:bCs/>
          <w:color w:val="000000" w:themeColor="text1"/>
          <w:sz w:val="20"/>
          <w:szCs w:val="20"/>
          <w:lang w:val="en-CA"/>
        </w:rPr>
        <w:t xml:space="preserve">.3 of this guidance. If a relevant recommendation to suspend trade is in force, then it is the responsibility of the exporting country to abide by the recommendations of the Secretariat and proceed to Conclusion </w:t>
      </w:r>
      <w:r w:rsidR="00D3072B">
        <w:rPr>
          <w:rFonts w:ascii="Archivo" w:hAnsi="Archivo"/>
          <w:b/>
          <w:bCs/>
          <w:color w:val="000000" w:themeColor="text1"/>
          <w:sz w:val="20"/>
          <w:szCs w:val="20"/>
          <w:lang w:val="en-CA"/>
        </w:rPr>
        <w:t>5</w:t>
      </w:r>
      <w:r w:rsidRPr="00E23AA8">
        <w:rPr>
          <w:rFonts w:ascii="Archivo" w:hAnsi="Archivo"/>
          <w:b/>
          <w:bCs/>
          <w:color w:val="000000" w:themeColor="text1"/>
          <w:sz w:val="20"/>
          <w:szCs w:val="20"/>
          <w:lang w:val="en-CA"/>
        </w:rPr>
        <w:t xml:space="preserve">.2 in Step 3. </w:t>
      </w:r>
    </w:p>
    <w:p w14:paraId="328B359E" w14:textId="28130707" w:rsidR="009A7384" w:rsidRDefault="009A7384" w:rsidP="00687DE0">
      <w:pPr>
        <w:pStyle w:val="Heading2"/>
        <w:keepNext w:val="0"/>
        <w:numPr>
          <w:ilvl w:val="1"/>
          <w:numId w:val="7"/>
        </w:numPr>
        <w:jc w:val="both"/>
        <w:rPr>
          <w:rFonts w:ascii="Archivo" w:hAnsi="Archivo"/>
          <w:b/>
          <w:bCs/>
          <w:color w:val="2F5497"/>
          <w:sz w:val="24"/>
          <w:szCs w:val="24"/>
          <w:lang w:val="en-CA"/>
        </w:rPr>
      </w:pPr>
      <w:bookmarkStart w:id="22" w:name="_Toc138077159"/>
      <w:bookmarkStart w:id="23" w:name="_Toc143569449"/>
      <w:bookmarkStart w:id="24" w:name="_Hlk138066655"/>
      <w:bookmarkStart w:id="25" w:name="_Hlk135842537"/>
      <w:bookmarkEnd w:id="12"/>
      <w:bookmarkEnd w:id="13"/>
      <w:bookmarkEnd w:id="14"/>
      <w:bookmarkEnd w:id="15"/>
      <w:bookmarkEnd w:id="16"/>
      <w:bookmarkEnd w:id="18"/>
      <w:bookmarkEnd w:id="19"/>
      <w:r w:rsidRPr="0032428D">
        <w:rPr>
          <w:rFonts w:ascii="Archivo" w:hAnsi="Archivo"/>
          <w:b/>
          <w:bCs/>
          <w:color w:val="2F5497"/>
          <w:sz w:val="24"/>
          <w:szCs w:val="24"/>
          <w:lang w:val="en-CA"/>
        </w:rPr>
        <w:lastRenderedPageBreak/>
        <w:t>Biological and Life History Characteristics</w:t>
      </w:r>
      <w:bookmarkEnd w:id="22"/>
      <w:bookmarkEnd w:id="23"/>
      <w:bookmarkEnd w:id="24"/>
    </w:p>
    <w:p w14:paraId="16AB709F" w14:textId="77777777" w:rsidR="0032428D" w:rsidRPr="0032428D" w:rsidRDefault="0032428D" w:rsidP="00687DE0">
      <w:pPr>
        <w:jc w:val="both"/>
        <w:rPr>
          <w:lang w:val="en-CA"/>
        </w:rPr>
      </w:pPr>
    </w:p>
    <w:p w14:paraId="2194B7AE" w14:textId="77777777" w:rsidR="009A7384" w:rsidRPr="00577E21" w:rsidRDefault="009A7384" w:rsidP="00687DE0">
      <w:pPr>
        <w:pStyle w:val="ECECParagraph"/>
        <w:jc w:val="both"/>
        <w:rPr>
          <w:rFonts w:ascii="Archivo" w:hAnsi="Archivo"/>
          <w:sz w:val="20"/>
          <w:szCs w:val="20"/>
          <w:lang w:val="en-CA"/>
        </w:rPr>
      </w:pPr>
      <w:bookmarkStart w:id="26" w:name="_Toc134020303"/>
      <w:bookmarkEnd w:id="25"/>
      <w:r w:rsidRPr="00577E21">
        <w:rPr>
          <w:rFonts w:ascii="Archivo" w:hAnsi="Archivo"/>
          <w:sz w:val="20"/>
          <w:szCs w:val="20"/>
          <w:lang w:val="en-CA"/>
        </w:rPr>
        <w:t xml:space="preserve">The life history characteristics referenced in this section may be considered generic in nature in that they could apply to a wide range of animal and plant taxa and are not unique to terrestrial invertebrates. However, these topics have been chosen because of their specific relevance in determining the conservation risk posed by trade in terrestrial invertebrates. Issues that are irrelevant to terrestrial invertebrates have been excluded. </w:t>
      </w:r>
    </w:p>
    <w:p w14:paraId="61575A69" w14:textId="21C10E9D" w:rsidR="009A7384" w:rsidRPr="00B14EF8" w:rsidRDefault="009A7384" w:rsidP="00687DE0">
      <w:pPr>
        <w:pStyle w:val="ECECParagraph"/>
        <w:jc w:val="both"/>
        <w:rPr>
          <w:rFonts w:ascii="Archivo" w:hAnsi="Archivo"/>
          <w:sz w:val="20"/>
          <w:szCs w:val="20"/>
          <w:lang w:val="en-CA"/>
        </w:rPr>
      </w:pPr>
      <w:r w:rsidRPr="00577E21">
        <w:rPr>
          <w:rFonts w:ascii="Archivo" w:hAnsi="Archivo"/>
          <w:sz w:val="20"/>
          <w:szCs w:val="20"/>
          <w:lang w:val="en-CA"/>
        </w:rPr>
        <w:t xml:space="preserve">The degree of risk assignable for different life history characteristics ranges from low to very high. If the data needed to determine the degree of risk is lacking or unreliable, then an unknown level of risk should be assigned. But this should not be interpreted as a neutral </w:t>
      </w:r>
      <w:r w:rsidRPr="00B14EF8">
        <w:rPr>
          <w:rFonts w:ascii="Archivo" w:hAnsi="Archivo"/>
          <w:sz w:val="20"/>
          <w:szCs w:val="20"/>
          <w:lang w:val="en-CA"/>
        </w:rPr>
        <w:t xml:space="preserve">term (see </w:t>
      </w:r>
      <w:r w:rsidR="00D3072B" w:rsidRPr="00B14EF8">
        <w:rPr>
          <w:rFonts w:ascii="Archivo" w:hAnsi="Archivo"/>
          <w:sz w:val="20"/>
          <w:szCs w:val="20"/>
          <w:lang w:val="en-CA"/>
        </w:rPr>
        <w:t>Section</w:t>
      </w:r>
      <w:r w:rsidRPr="00B14EF8">
        <w:rPr>
          <w:rFonts w:ascii="Archivo" w:hAnsi="Archivo"/>
          <w:sz w:val="20"/>
          <w:szCs w:val="20"/>
          <w:lang w:val="en-CA"/>
        </w:rPr>
        <w:t xml:space="preserve"> </w:t>
      </w:r>
      <w:r w:rsidR="00D3072B" w:rsidRPr="00B14EF8">
        <w:rPr>
          <w:rFonts w:ascii="Archivo" w:hAnsi="Archivo"/>
          <w:sz w:val="20"/>
          <w:szCs w:val="20"/>
          <w:lang w:val="en-CA"/>
        </w:rPr>
        <w:t>4</w:t>
      </w:r>
      <w:r w:rsidRPr="00B14EF8">
        <w:rPr>
          <w:rFonts w:ascii="Archivo" w:hAnsi="Archivo"/>
          <w:sz w:val="20"/>
          <w:szCs w:val="20"/>
          <w:lang w:val="en-CA"/>
        </w:rPr>
        <w:t>.3.6).</w:t>
      </w:r>
    </w:p>
    <w:p w14:paraId="6F3463EE" w14:textId="77777777" w:rsidR="009A7384" w:rsidRPr="00B14EF8" w:rsidRDefault="009A7384" w:rsidP="00687DE0">
      <w:pPr>
        <w:pStyle w:val="ECECParagraph"/>
        <w:jc w:val="both"/>
        <w:rPr>
          <w:rFonts w:ascii="Archivo" w:hAnsi="Archivo"/>
          <w:sz w:val="20"/>
          <w:szCs w:val="20"/>
          <w:lang w:val="en-CA"/>
        </w:rPr>
      </w:pPr>
      <w:r w:rsidRPr="00B14EF8">
        <w:rPr>
          <w:rFonts w:ascii="Archivo" w:hAnsi="Archivo"/>
          <w:sz w:val="20"/>
          <w:szCs w:val="20"/>
          <w:lang w:val="en-CA"/>
        </w:rPr>
        <w:t xml:space="preserve">Overall, the degree of risk that should be assigned to trade in specimens of a species forms a continuum, with low-risk life history characteristics at one end and high-risk characteristics at the other (Fig. 4). Species of terrestrial invertebrates may be positioned somewhere on that continuum depending on their specific characteristics. And that position may vary between different subpopulations. </w:t>
      </w:r>
    </w:p>
    <w:p w14:paraId="47EA8FFB" w14:textId="370B161F" w:rsidR="009A7384" w:rsidRPr="00577E21" w:rsidRDefault="009A7384" w:rsidP="00687DE0">
      <w:pPr>
        <w:pStyle w:val="ECECParagraph"/>
        <w:jc w:val="both"/>
        <w:rPr>
          <w:rFonts w:ascii="Archivo" w:hAnsi="Archivo"/>
          <w:sz w:val="20"/>
          <w:szCs w:val="20"/>
          <w:lang w:val="en-CA"/>
        </w:rPr>
      </w:pPr>
      <w:r w:rsidRPr="00B14EF8">
        <w:rPr>
          <w:rFonts w:ascii="Archivo" w:hAnsi="Archivo"/>
          <w:sz w:val="20"/>
          <w:szCs w:val="20"/>
          <w:lang w:val="en-CA"/>
        </w:rPr>
        <w:t xml:space="preserve">Each of the questions posed in </w:t>
      </w:r>
      <w:r w:rsidR="00D3072B" w:rsidRPr="00B14EF8">
        <w:rPr>
          <w:rFonts w:ascii="Archivo" w:hAnsi="Archivo"/>
          <w:b/>
          <w:bCs/>
          <w:sz w:val="20"/>
          <w:szCs w:val="20"/>
          <w:lang w:val="en-CA"/>
        </w:rPr>
        <w:t>Sections</w:t>
      </w:r>
      <w:r w:rsidRPr="00B14EF8">
        <w:rPr>
          <w:rFonts w:ascii="Archivo" w:hAnsi="Archivo"/>
          <w:b/>
          <w:bCs/>
          <w:sz w:val="20"/>
          <w:szCs w:val="20"/>
          <w:lang w:val="en-CA"/>
        </w:rPr>
        <w:t xml:space="preserve"> </w:t>
      </w:r>
      <w:r w:rsidR="00D3072B" w:rsidRPr="00B14EF8">
        <w:rPr>
          <w:rFonts w:ascii="Archivo" w:hAnsi="Archivo"/>
          <w:b/>
          <w:bCs/>
          <w:sz w:val="20"/>
          <w:szCs w:val="20"/>
          <w:lang w:val="en-CA"/>
        </w:rPr>
        <w:t>4</w:t>
      </w:r>
      <w:r w:rsidRPr="00B14EF8">
        <w:rPr>
          <w:rFonts w:ascii="Archivo" w:hAnsi="Archivo"/>
          <w:b/>
          <w:bCs/>
          <w:sz w:val="20"/>
          <w:szCs w:val="20"/>
          <w:lang w:val="en-CA"/>
        </w:rPr>
        <w:t xml:space="preserve">.3.1 to </w:t>
      </w:r>
      <w:r w:rsidR="00D3072B" w:rsidRPr="00B14EF8">
        <w:rPr>
          <w:rFonts w:ascii="Archivo" w:hAnsi="Archivo"/>
          <w:b/>
          <w:bCs/>
          <w:sz w:val="20"/>
          <w:szCs w:val="20"/>
          <w:lang w:val="en-CA"/>
        </w:rPr>
        <w:t>4</w:t>
      </w:r>
      <w:r w:rsidRPr="00B14EF8">
        <w:rPr>
          <w:rFonts w:ascii="Archivo" w:hAnsi="Archivo"/>
          <w:b/>
          <w:bCs/>
          <w:sz w:val="20"/>
          <w:szCs w:val="20"/>
          <w:lang w:val="en-CA"/>
        </w:rPr>
        <w:t>.3.6</w:t>
      </w:r>
      <w:r w:rsidRPr="00B14EF8">
        <w:rPr>
          <w:rFonts w:ascii="Archivo" w:hAnsi="Archivo"/>
          <w:sz w:val="20"/>
          <w:szCs w:val="20"/>
          <w:lang w:val="en-CA"/>
        </w:rPr>
        <w:t xml:space="preserve"> should be considered when completing a non-detriment finding before proceeding to step 2.3.7 for a final evaluation. A blank worksheet is provided (Table 10) which may be copied and used to compile the answers to these questions</w:t>
      </w:r>
      <w:r w:rsidRPr="00577E21">
        <w:rPr>
          <w:rFonts w:ascii="Archivo" w:hAnsi="Archivo"/>
          <w:sz w:val="20"/>
          <w:szCs w:val="20"/>
          <w:lang w:val="en-CA"/>
        </w:rPr>
        <w:t xml:space="preserve"> and provide an overview of the risk that trade of the specimen in question will be detrimental to the survival of the species in the wild. </w:t>
      </w:r>
    </w:p>
    <w:tbl>
      <w:tblPr>
        <w:tblStyle w:val="TableGrid"/>
        <w:tblW w:w="5000" w:type="pct"/>
        <w:jc w:val="center"/>
        <w:tblCellMar>
          <w:left w:w="0" w:type="dxa"/>
          <w:right w:w="0" w:type="dxa"/>
        </w:tblCellMar>
        <w:tblLook w:val="04A0" w:firstRow="1" w:lastRow="0" w:firstColumn="1" w:lastColumn="0" w:noHBand="0" w:noVBand="1"/>
      </w:tblPr>
      <w:tblGrid>
        <w:gridCol w:w="9026"/>
      </w:tblGrid>
      <w:tr w:rsidR="009A7384" w:rsidRPr="00577E21" w14:paraId="4D573F06" w14:textId="77777777" w:rsidTr="008B130B">
        <w:trPr>
          <w:trHeight w:val="5235"/>
          <w:jc w:val="center"/>
        </w:trPr>
        <w:tc>
          <w:tcPr>
            <w:tcW w:w="5000" w:type="pct"/>
            <w:tcBorders>
              <w:top w:val="nil"/>
              <w:left w:val="nil"/>
              <w:bottom w:val="nil"/>
              <w:right w:val="nil"/>
            </w:tcBorders>
            <w:vAlign w:val="center"/>
          </w:tcPr>
          <w:p w14:paraId="0CA26707" w14:textId="77777777" w:rsidR="009A7384" w:rsidRPr="00577E21" w:rsidRDefault="009A7384" w:rsidP="00687DE0">
            <w:pPr>
              <w:pStyle w:val="ECECParagraph"/>
              <w:spacing w:after="0"/>
              <w:jc w:val="both"/>
              <w:rPr>
                <w:rFonts w:ascii="Archivo" w:hAnsi="Archivo"/>
                <w:sz w:val="20"/>
                <w:szCs w:val="20"/>
                <w:lang w:val="en-CA"/>
              </w:rPr>
            </w:pPr>
            <w:r w:rsidRPr="00577E21">
              <w:rPr>
                <w:rFonts w:ascii="Archivo" w:hAnsi="Archivo"/>
                <w:noProof/>
                <w:sz w:val="20"/>
                <w:szCs w:val="20"/>
                <w:lang w:val="en-CA"/>
              </w:rPr>
              <w:drawing>
                <wp:inline distT="0" distB="0" distL="0" distR="0" wp14:anchorId="179AB5AB" wp14:editId="2538186C">
                  <wp:extent cx="4824000" cy="3747600"/>
                  <wp:effectExtent l="0" t="0" r="0" b="5715"/>
                  <wp:docPr id="74131952" name="Picture 2" descr="A close-up of a docume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131952" name="Picture 2" descr="A close-up of a document&#10;&#10;Description automatically generated with low confidence"/>
                          <pic:cNvPicPr>
                            <a:picLocks noChangeAspect="1" noChangeArrowheads="1"/>
                          </pic:cNvPicPr>
                        </pic:nvPicPr>
                        <pic:blipFill rotWithShape="1">
                          <a:blip r:embed="rId9">
                            <a:extLst>
                              <a:ext uri="{28A0092B-C50C-407E-A947-70E740481C1C}">
                                <a14:useLocalDpi xmlns:a14="http://schemas.microsoft.com/office/drawing/2010/main" val="0"/>
                              </a:ext>
                            </a:extLst>
                          </a:blip>
                          <a:srcRect l="18677" t="3792" r="5751" b="50852"/>
                          <a:stretch/>
                        </pic:blipFill>
                        <pic:spPr bwMode="auto">
                          <a:xfrm>
                            <a:off x="0" y="0"/>
                            <a:ext cx="4824000" cy="37476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A7384" w:rsidRPr="00577E21" w14:paraId="1F33759C" w14:textId="77777777" w:rsidTr="008B130B">
        <w:trPr>
          <w:trHeight w:val="561"/>
          <w:jc w:val="center"/>
        </w:trPr>
        <w:tc>
          <w:tcPr>
            <w:tcW w:w="5000" w:type="pct"/>
            <w:tcBorders>
              <w:top w:val="nil"/>
              <w:left w:val="nil"/>
              <w:bottom w:val="nil"/>
              <w:right w:val="nil"/>
            </w:tcBorders>
          </w:tcPr>
          <w:p w14:paraId="2719ADF6" w14:textId="77777777" w:rsidR="009A7384" w:rsidRPr="00577E21" w:rsidRDefault="009A7384" w:rsidP="00687DE0">
            <w:pPr>
              <w:pStyle w:val="Caption"/>
              <w:spacing w:before="120"/>
              <w:jc w:val="both"/>
              <w:rPr>
                <w:rFonts w:ascii="Archivo" w:hAnsi="Archivo"/>
                <w:sz w:val="20"/>
                <w:szCs w:val="20"/>
              </w:rPr>
            </w:pPr>
            <w:bookmarkStart w:id="27" w:name="_Toc143569482"/>
            <w:r w:rsidRPr="00577E21">
              <w:rPr>
                <w:rFonts w:ascii="Archivo" w:hAnsi="Archivo"/>
                <w:sz w:val="20"/>
                <w:szCs w:val="20"/>
              </w:rPr>
              <w:t xml:space="preserve">Figure </w:t>
            </w:r>
            <w:r w:rsidRPr="00577E21">
              <w:rPr>
                <w:rFonts w:ascii="Archivo" w:hAnsi="Archivo"/>
                <w:sz w:val="20"/>
                <w:szCs w:val="20"/>
              </w:rPr>
              <w:fldChar w:fldCharType="begin"/>
            </w:r>
            <w:r w:rsidRPr="00577E21">
              <w:rPr>
                <w:rFonts w:ascii="Archivo" w:hAnsi="Archivo"/>
                <w:sz w:val="20"/>
                <w:szCs w:val="20"/>
              </w:rPr>
              <w:instrText xml:space="preserve"> SEQ Figure \* ARABIC </w:instrText>
            </w:r>
            <w:r w:rsidRPr="00577E21">
              <w:rPr>
                <w:rFonts w:ascii="Archivo" w:hAnsi="Archivo"/>
                <w:sz w:val="20"/>
                <w:szCs w:val="20"/>
              </w:rPr>
              <w:fldChar w:fldCharType="separate"/>
            </w:r>
            <w:r w:rsidRPr="00577E21">
              <w:rPr>
                <w:rFonts w:ascii="Archivo" w:hAnsi="Archivo"/>
                <w:noProof/>
                <w:sz w:val="20"/>
                <w:szCs w:val="20"/>
              </w:rPr>
              <w:t>4</w:t>
            </w:r>
            <w:r w:rsidRPr="00577E21">
              <w:rPr>
                <w:rFonts w:ascii="Archivo" w:hAnsi="Archivo"/>
                <w:noProof/>
                <w:sz w:val="20"/>
                <w:szCs w:val="20"/>
              </w:rPr>
              <w:fldChar w:fldCharType="end"/>
            </w:r>
            <w:r w:rsidRPr="00577E21">
              <w:rPr>
                <w:rFonts w:ascii="Archivo" w:hAnsi="Archivo"/>
                <w:sz w:val="20"/>
                <w:szCs w:val="20"/>
              </w:rPr>
              <w:t>. Risk to Wild Populations Based on Life History Characteristics</w:t>
            </w:r>
            <w:bookmarkEnd w:id="27"/>
          </w:p>
        </w:tc>
      </w:tr>
    </w:tbl>
    <w:p w14:paraId="1433A0D7" w14:textId="360BFBAD" w:rsidR="009A7384" w:rsidRPr="0032428D" w:rsidRDefault="009A7384" w:rsidP="00687DE0">
      <w:pPr>
        <w:pStyle w:val="Heading3"/>
        <w:keepNext w:val="0"/>
        <w:numPr>
          <w:ilvl w:val="2"/>
          <w:numId w:val="7"/>
        </w:numPr>
        <w:suppressAutoHyphens/>
        <w:spacing w:before="240" w:after="120"/>
        <w:jc w:val="both"/>
        <w:rPr>
          <w:rFonts w:ascii="Archivo" w:hAnsi="Archivo"/>
          <w:b/>
          <w:bCs/>
          <w:color w:val="000000" w:themeColor="text1"/>
          <w:sz w:val="20"/>
          <w:szCs w:val="20"/>
        </w:rPr>
      </w:pPr>
      <w:r w:rsidRPr="0032428D">
        <w:rPr>
          <w:rFonts w:ascii="Archivo" w:hAnsi="Archivo"/>
          <w:b/>
          <w:bCs/>
          <w:color w:val="000000" w:themeColor="text1"/>
          <w:sz w:val="20"/>
          <w:szCs w:val="20"/>
        </w:rPr>
        <w:t>What level of risk is indicated for harvest of wild specimens based on the geographic distribution of the species?</w:t>
      </w:r>
    </w:p>
    <w:p w14:paraId="1BAE104E" w14:textId="77777777" w:rsidR="009A7384" w:rsidRPr="00577E21" w:rsidRDefault="009A7384" w:rsidP="00687DE0">
      <w:pPr>
        <w:pStyle w:val="ECECParagraph"/>
        <w:jc w:val="both"/>
        <w:rPr>
          <w:rFonts w:ascii="Archivo" w:hAnsi="Archivo"/>
          <w:sz w:val="20"/>
          <w:szCs w:val="20"/>
          <w:lang w:val="en-CA"/>
        </w:rPr>
      </w:pPr>
      <w:r w:rsidRPr="00577E21">
        <w:rPr>
          <w:rFonts w:ascii="Archivo" w:hAnsi="Archivo"/>
          <w:sz w:val="20"/>
          <w:szCs w:val="20"/>
          <w:lang w:val="en-CA"/>
        </w:rPr>
        <w:t xml:space="preserve">This question focuses on the overall geographic distribution of the species, and not the distribution of subpopulations or the rarity of the species throughout its range. Generally, trade in a species with a large distribution will be less detrimental to the survival of that species in the wild (Table 4). An example of a species with a low degree of risk based solely on geographic distribution is the leech </w:t>
      </w:r>
      <w:proofErr w:type="spellStart"/>
      <w:r w:rsidRPr="00577E21">
        <w:rPr>
          <w:rFonts w:ascii="Archivo" w:hAnsi="Archivo"/>
          <w:i/>
          <w:iCs/>
          <w:sz w:val="20"/>
          <w:szCs w:val="20"/>
          <w:lang w:val="en-CA"/>
        </w:rPr>
        <w:t>Hirudo</w:t>
      </w:r>
      <w:proofErr w:type="spellEnd"/>
      <w:r w:rsidRPr="00577E21">
        <w:rPr>
          <w:rFonts w:ascii="Archivo" w:hAnsi="Archivo"/>
          <w:i/>
          <w:iCs/>
          <w:sz w:val="20"/>
          <w:szCs w:val="20"/>
          <w:lang w:val="en-CA"/>
        </w:rPr>
        <w:t xml:space="preserve"> </w:t>
      </w:r>
      <w:proofErr w:type="spellStart"/>
      <w:r w:rsidRPr="00577E21">
        <w:rPr>
          <w:rFonts w:ascii="Archivo" w:hAnsi="Archivo"/>
          <w:i/>
          <w:iCs/>
          <w:sz w:val="20"/>
          <w:szCs w:val="20"/>
          <w:lang w:val="en-CA"/>
        </w:rPr>
        <w:t>verbana</w:t>
      </w:r>
      <w:proofErr w:type="spellEnd"/>
      <w:r w:rsidRPr="00577E21">
        <w:rPr>
          <w:rFonts w:ascii="Archivo" w:hAnsi="Archivo"/>
          <w:sz w:val="20"/>
          <w:szCs w:val="20"/>
          <w:lang w:val="en-CA"/>
        </w:rPr>
        <w:t xml:space="preserve">, which is known to occur in at least 17 European countries </w:t>
      </w:r>
      <w:r w:rsidRPr="00577E21">
        <w:rPr>
          <w:rFonts w:ascii="Archivo" w:hAnsi="Archivo"/>
          <w:sz w:val="20"/>
          <w:szCs w:val="20"/>
          <w:lang w:val="en-CA"/>
        </w:rPr>
        <w:fldChar w:fldCharType="begin"/>
      </w:r>
      <w:r w:rsidRPr="00577E21">
        <w:rPr>
          <w:rFonts w:ascii="Archivo" w:hAnsi="Archivo"/>
          <w:sz w:val="20"/>
          <w:szCs w:val="20"/>
          <w:lang w:val="en-CA"/>
        </w:rPr>
        <w:instrText xml:space="preserve"> ADDIN EN.CITE &lt;EndNote&gt;&lt;Cite&gt;&lt;Author&gt;UNEP-WCMC&lt;/Author&gt;&lt;Year&gt;2023&lt;/Year&gt;&lt;RecNum&gt;1838&lt;/RecNum&gt;&lt;DisplayText&gt;(UNEP-WCMC, 2023c)&lt;/DisplayText&gt;&lt;record&gt;&lt;rec-number&gt;1838&lt;/rec-number&gt;&lt;foreign-keys&gt;&lt;key app="EN" db-id="a9vsdzzxz0eseaewteq5dtv5dfee9wt2t9f5" timestamp="1684874810"&gt;1838&lt;/key&gt;&lt;/foreign-keys&gt;&lt;ref-type name="Journal Article"&gt;17&lt;/ref-type&gt;&lt;contributors&gt;&lt;authors&gt;&lt;author&gt;UNEP-WCMC&lt;/author&gt;&lt;/authors&gt;&lt;/contributors&gt;&lt;titles&gt;&lt;title&gt;&lt;style face="normal" font="default" size="100%"&gt;Species+: &lt;/style&gt;&lt;style face="italic" font="default" size="100%"&gt;Hirudo verbana&lt;/style&gt;&lt;/title&gt;&lt;secondary-title&gt;UNEP-WCMC, Cambridge, United Kingdom. https://www.speciesplus.net/species#/taxon_concepts/6167/legal&lt;/secondary-title&gt;&lt;/titles&gt;&lt;periodical&gt;&lt;full-title&gt;UNEP-WCMC, Cambridge, United Kingdom. https://www.speciesplus.net/species#/taxon_concepts/6167/legal&lt;/full-title&gt;&lt;/periodical&gt;&lt;dates&gt;&lt;year&gt;2023&lt;/year&gt;&lt;/dates&gt;&lt;urls&gt;&lt;/urls&gt;&lt;/record&gt;&lt;/Cite&gt;&lt;/EndNote&gt;</w:instrText>
      </w:r>
      <w:r w:rsidRPr="00577E21">
        <w:rPr>
          <w:rFonts w:ascii="Archivo" w:hAnsi="Archivo"/>
          <w:sz w:val="20"/>
          <w:szCs w:val="20"/>
          <w:lang w:val="en-CA"/>
        </w:rPr>
        <w:fldChar w:fldCharType="separate"/>
      </w:r>
      <w:r w:rsidRPr="00577E21">
        <w:rPr>
          <w:rFonts w:ascii="Archivo" w:hAnsi="Archivo"/>
          <w:noProof/>
          <w:sz w:val="20"/>
          <w:szCs w:val="20"/>
          <w:lang w:val="en-CA"/>
        </w:rPr>
        <w:t>(UNEP-WCMC, 2023c)</w:t>
      </w:r>
      <w:r w:rsidRPr="00577E21">
        <w:rPr>
          <w:rFonts w:ascii="Archivo" w:hAnsi="Archivo"/>
          <w:sz w:val="20"/>
          <w:szCs w:val="20"/>
          <w:lang w:val="en-CA"/>
        </w:rPr>
        <w:fldChar w:fldCharType="end"/>
      </w:r>
      <w:r w:rsidRPr="00577E21">
        <w:rPr>
          <w:rFonts w:ascii="Archivo" w:hAnsi="Archivo"/>
          <w:sz w:val="20"/>
          <w:szCs w:val="20"/>
          <w:lang w:val="en-CA"/>
        </w:rPr>
        <w:t xml:space="preserve">. An example of a species with a very high degree of risk is the tarantula </w:t>
      </w:r>
      <w:proofErr w:type="spellStart"/>
      <w:r w:rsidRPr="00577E21">
        <w:rPr>
          <w:rFonts w:ascii="Archivo" w:hAnsi="Archivo"/>
          <w:i/>
          <w:iCs/>
          <w:sz w:val="20"/>
          <w:szCs w:val="20"/>
          <w:lang w:val="en-CA"/>
        </w:rPr>
        <w:t>Brachypelma</w:t>
      </w:r>
      <w:proofErr w:type="spellEnd"/>
      <w:r w:rsidRPr="00577E21">
        <w:rPr>
          <w:rFonts w:ascii="Archivo" w:hAnsi="Archivo"/>
          <w:i/>
          <w:iCs/>
          <w:sz w:val="20"/>
          <w:szCs w:val="20"/>
          <w:lang w:val="en-CA"/>
        </w:rPr>
        <w:t xml:space="preserve"> </w:t>
      </w:r>
      <w:proofErr w:type="spellStart"/>
      <w:r w:rsidRPr="00577E21">
        <w:rPr>
          <w:rFonts w:ascii="Archivo" w:hAnsi="Archivo"/>
          <w:i/>
          <w:iCs/>
          <w:sz w:val="20"/>
          <w:szCs w:val="20"/>
          <w:lang w:val="en-CA"/>
        </w:rPr>
        <w:t>smithi</w:t>
      </w:r>
      <w:proofErr w:type="spellEnd"/>
      <w:r w:rsidRPr="00577E21">
        <w:rPr>
          <w:rFonts w:ascii="Archivo" w:hAnsi="Archivo"/>
          <w:i/>
          <w:iCs/>
          <w:sz w:val="20"/>
          <w:szCs w:val="20"/>
          <w:lang w:val="en-CA"/>
        </w:rPr>
        <w:t xml:space="preserve"> </w:t>
      </w:r>
      <w:r w:rsidRPr="00577E21">
        <w:rPr>
          <w:rFonts w:ascii="Archivo" w:hAnsi="Archivo"/>
          <w:sz w:val="20"/>
          <w:szCs w:val="20"/>
          <w:lang w:val="en-CA"/>
        </w:rPr>
        <w:t xml:space="preserve">which is found only on central Pacific coast of the State of Guerrero, Mexico </w:t>
      </w:r>
      <w:r w:rsidRPr="00577E21">
        <w:rPr>
          <w:rFonts w:ascii="Archivo" w:hAnsi="Archivo"/>
          <w:sz w:val="20"/>
          <w:szCs w:val="20"/>
          <w:lang w:val="en-CA"/>
        </w:rPr>
        <w:fldChar w:fldCharType="begin"/>
      </w:r>
      <w:r w:rsidRPr="00577E21">
        <w:rPr>
          <w:rFonts w:ascii="Archivo" w:hAnsi="Archivo"/>
          <w:sz w:val="20"/>
          <w:szCs w:val="20"/>
          <w:lang w:val="en-CA"/>
        </w:rPr>
        <w:instrText xml:space="preserve"> ADDIN EN.CITE &lt;EndNote&gt;&lt;Cite&gt;&lt;Author&gt;Fukushima&lt;/Author&gt;&lt;Year&gt;2019&lt;/Year&gt;&lt;RecNum&gt;1541&lt;/RecNum&gt;&lt;DisplayText&gt;(C. Fukushima et al., 2019)&lt;/DisplayText&gt;&lt;record&gt;&lt;rec-number&gt;1541&lt;/rec-number&gt;&lt;foreign-keys&gt;&lt;key app="EN" db-id="a9vsdzzxz0eseaewteq5dtv5dfee9wt2t9f5" timestamp="1589491032"&gt;1541&lt;/key&gt;&lt;/foreign-keys&gt;&lt;ref-type name="Journal Article"&gt;17&lt;/ref-type&gt;&lt;contributors&gt;&lt;authors&gt;&lt;author&gt;Fukushima, C.&lt;/author&gt;&lt;author&gt;Mendoza, J.I.&lt;/author&gt;&lt;author&gt;West, R.C.&lt;/author&gt;&lt;author&gt;Longhorn, S.J.&lt;/author&gt;&lt;author&gt;Rivera, E.&lt;/author&gt;&lt;author&gt;Cooper, E.W.T.&lt;/author&gt;&lt;author&gt;Hénaut, Y.&lt;/author&gt;&lt;author&gt;Henriques, S.&lt;/author&gt;&lt;author&gt;Cardoso, P.&lt;/author&gt;&lt;/authors&gt;&lt;/contributors&gt;&lt;titles&gt;&lt;title&gt;Species conservation profiles of tarantula spiders (Araneae, Theraphosidae) listed on CITES&lt;/title&gt;&lt;secondary-title&gt;Biodiversity Data Journal 7: e39342. https://doi.org/10.3897/BDJ.7.e39342&lt;/secondary-title&gt;&lt;/titles&gt;&lt;periodical&gt;&lt;full-title&gt;Biodiversity Data Journal 7: e39342. https://doi.org/10.3897/BDJ.7.e39342&lt;/full-title&gt;&lt;/periodical&gt;&lt;dates&gt;&lt;year&gt;2019&lt;/year&gt;&lt;/dates&gt;&lt;urls&gt;&lt;/urls&gt;&lt;/record&gt;&lt;/Cite&gt;&lt;/EndNote&gt;</w:instrText>
      </w:r>
      <w:r w:rsidRPr="00577E21">
        <w:rPr>
          <w:rFonts w:ascii="Archivo" w:hAnsi="Archivo"/>
          <w:sz w:val="20"/>
          <w:szCs w:val="20"/>
          <w:lang w:val="en-CA"/>
        </w:rPr>
        <w:fldChar w:fldCharType="separate"/>
      </w:r>
      <w:r w:rsidRPr="00577E21">
        <w:rPr>
          <w:rFonts w:ascii="Archivo" w:hAnsi="Archivo"/>
          <w:noProof/>
          <w:sz w:val="20"/>
          <w:szCs w:val="20"/>
          <w:lang w:val="en-CA"/>
        </w:rPr>
        <w:t>(C. Fukushima et al., 2019)</w:t>
      </w:r>
      <w:r w:rsidRPr="00577E21">
        <w:rPr>
          <w:rFonts w:ascii="Archivo" w:hAnsi="Archivo"/>
          <w:sz w:val="20"/>
          <w:szCs w:val="20"/>
          <w:lang w:val="en-CA"/>
        </w:rPr>
        <w:fldChar w:fldCharType="end"/>
      </w:r>
      <w:r w:rsidRPr="00577E21">
        <w:rPr>
          <w:rFonts w:ascii="Archivo" w:hAnsi="Archivo"/>
          <w:sz w:val="20"/>
          <w:szCs w:val="20"/>
          <w:lang w:val="en-CA"/>
        </w:rPr>
        <w:t>.</w:t>
      </w:r>
    </w:p>
    <w:p w14:paraId="7FB43CA6" w14:textId="77777777" w:rsidR="009A7384" w:rsidRPr="00577E21" w:rsidRDefault="009A7384" w:rsidP="00687DE0">
      <w:pPr>
        <w:pStyle w:val="Caption"/>
        <w:jc w:val="both"/>
        <w:rPr>
          <w:rFonts w:ascii="Archivo" w:hAnsi="Archivo"/>
        </w:rPr>
      </w:pPr>
      <w:bookmarkStart w:id="28" w:name="_Toc143569470"/>
      <w:r w:rsidRPr="00577E21">
        <w:rPr>
          <w:rFonts w:ascii="Archivo" w:hAnsi="Archivo"/>
        </w:rPr>
        <w:lastRenderedPageBreak/>
        <w:t xml:space="preserve">Table </w:t>
      </w:r>
      <w:r w:rsidRPr="00577E21">
        <w:rPr>
          <w:rFonts w:ascii="Archivo" w:hAnsi="Archivo"/>
        </w:rPr>
        <w:fldChar w:fldCharType="begin"/>
      </w:r>
      <w:r w:rsidRPr="00577E21">
        <w:rPr>
          <w:rFonts w:ascii="Archivo" w:hAnsi="Archivo"/>
        </w:rPr>
        <w:instrText xml:space="preserve"> SEQ Table \* ARABIC </w:instrText>
      </w:r>
      <w:r w:rsidRPr="00577E21">
        <w:rPr>
          <w:rFonts w:ascii="Archivo" w:hAnsi="Archivo"/>
        </w:rPr>
        <w:fldChar w:fldCharType="separate"/>
      </w:r>
      <w:r w:rsidRPr="00577E21">
        <w:rPr>
          <w:rFonts w:ascii="Archivo" w:hAnsi="Archivo"/>
          <w:noProof/>
        </w:rPr>
        <w:t>4</w:t>
      </w:r>
      <w:r w:rsidRPr="00577E21">
        <w:rPr>
          <w:rFonts w:ascii="Archivo" w:hAnsi="Archivo"/>
          <w:noProof/>
        </w:rPr>
        <w:fldChar w:fldCharType="end"/>
      </w:r>
      <w:r w:rsidRPr="00577E21">
        <w:rPr>
          <w:rFonts w:ascii="Archivo" w:hAnsi="Archivo"/>
        </w:rPr>
        <w:t>. Risk Posed by Geographic Distribution</w:t>
      </w:r>
      <w:bookmarkEnd w:id="28"/>
    </w:p>
    <w:tbl>
      <w:tblPr>
        <w:tblStyle w:val="TableGrid"/>
        <w:tblW w:w="8901" w:type="dxa"/>
        <w:tblLayout w:type="fixed"/>
        <w:tblCellMar>
          <w:top w:w="57" w:type="dxa"/>
          <w:left w:w="57" w:type="dxa"/>
          <w:bottom w:w="57" w:type="dxa"/>
          <w:right w:w="57" w:type="dxa"/>
        </w:tblCellMar>
        <w:tblLook w:val="04A0" w:firstRow="1" w:lastRow="0" w:firstColumn="1" w:lastColumn="0" w:noHBand="0" w:noVBand="1"/>
      </w:tblPr>
      <w:tblGrid>
        <w:gridCol w:w="1271"/>
        <w:gridCol w:w="7630"/>
      </w:tblGrid>
      <w:tr w:rsidR="009A7384" w:rsidRPr="00577E21" w14:paraId="16C9B698" w14:textId="77777777" w:rsidTr="008B130B">
        <w:trPr>
          <w:trHeight w:val="290"/>
        </w:trPr>
        <w:tc>
          <w:tcPr>
            <w:tcW w:w="1271" w:type="dxa"/>
            <w:tcBorders>
              <w:bottom w:val="single" w:sz="4" w:space="0" w:color="auto"/>
            </w:tcBorders>
            <w:shd w:val="clear" w:color="auto" w:fill="808080" w:themeFill="background1" w:themeFillShade="80"/>
            <w:noWrap/>
            <w:vAlign w:val="center"/>
            <w:hideMark/>
          </w:tcPr>
          <w:p w14:paraId="4087B4F9" w14:textId="77777777" w:rsidR="009A7384" w:rsidRPr="00577E21" w:rsidRDefault="009A7384" w:rsidP="00687DE0">
            <w:pPr>
              <w:jc w:val="both"/>
              <w:rPr>
                <w:rFonts w:ascii="Archivo" w:hAnsi="Archivo" w:cs="Arial"/>
                <w:b/>
                <w:bCs/>
                <w:color w:val="FFFFFF" w:themeColor="background1"/>
                <w:sz w:val="18"/>
                <w:szCs w:val="18"/>
              </w:rPr>
            </w:pPr>
            <w:r w:rsidRPr="00577E21">
              <w:rPr>
                <w:rFonts w:ascii="Archivo" w:hAnsi="Archivo" w:cs="Arial"/>
                <w:b/>
                <w:bCs/>
                <w:color w:val="FFFFFF" w:themeColor="background1"/>
                <w:sz w:val="18"/>
                <w:szCs w:val="18"/>
              </w:rPr>
              <w:t>Degree of Risk</w:t>
            </w:r>
          </w:p>
        </w:tc>
        <w:tc>
          <w:tcPr>
            <w:tcW w:w="7630" w:type="dxa"/>
            <w:tcBorders>
              <w:bottom w:val="single" w:sz="4" w:space="0" w:color="auto"/>
            </w:tcBorders>
            <w:shd w:val="clear" w:color="auto" w:fill="808080" w:themeFill="background1" w:themeFillShade="80"/>
            <w:noWrap/>
            <w:vAlign w:val="center"/>
            <w:hideMark/>
          </w:tcPr>
          <w:p w14:paraId="31369A49" w14:textId="77777777" w:rsidR="009A7384" w:rsidRPr="00577E21" w:rsidRDefault="009A7384" w:rsidP="00687DE0">
            <w:pPr>
              <w:jc w:val="both"/>
              <w:rPr>
                <w:rFonts w:ascii="Archivo" w:hAnsi="Archivo" w:cs="Arial"/>
                <w:b/>
                <w:bCs/>
                <w:color w:val="FFFFFF" w:themeColor="background1"/>
                <w:sz w:val="18"/>
                <w:szCs w:val="18"/>
              </w:rPr>
            </w:pPr>
            <w:r w:rsidRPr="00577E21">
              <w:rPr>
                <w:rFonts w:ascii="Archivo" w:hAnsi="Archivo" w:cs="Arial"/>
                <w:b/>
                <w:bCs/>
                <w:color w:val="FFFFFF" w:themeColor="background1"/>
                <w:sz w:val="18"/>
                <w:szCs w:val="18"/>
              </w:rPr>
              <w:t>Description</w:t>
            </w:r>
          </w:p>
        </w:tc>
      </w:tr>
      <w:tr w:rsidR="009A7384" w:rsidRPr="00577E21" w14:paraId="7525A9C8" w14:textId="77777777" w:rsidTr="008B130B">
        <w:trPr>
          <w:trHeight w:val="17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6E910D" w14:textId="77777777" w:rsidR="009A7384" w:rsidRPr="00577E21" w:rsidRDefault="009A7384" w:rsidP="00687DE0">
            <w:pPr>
              <w:jc w:val="both"/>
              <w:rPr>
                <w:rFonts w:ascii="Archivo" w:hAnsi="Archivo" w:cs="Arial"/>
                <w:sz w:val="18"/>
                <w:szCs w:val="18"/>
              </w:rPr>
            </w:pPr>
            <w:r w:rsidRPr="00577E21">
              <w:rPr>
                <w:rFonts w:ascii="Archivo" w:hAnsi="Archivo" w:cs="Arial"/>
                <w:sz w:val="18"/>
                <w:szCs w:val="18"/>
              </w:rPr>
              <w:t>Low</w:t>
            </w:r>
          </w:p>
        </w:tc>
        <w:tc>
          <w:tcPr>
            <w:tcW w:w="7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BF8387" w14:textId="77777777" w:rsidR="009A7384" w:rsidRPr="00577E21" w:rsidRDefault="009A7384" w:rsidP="00687DE0">
            <w:pPr>
              <w:jc w:val="both"/>
              <w:rPr>
                <w:rFonts w:ascii="Archivo" w:hAnsi="Archivo" w:cs="Arial"/>
                <w:sz w:val="18"/>
                <w:szCs w:val="18"/>
              </w:rPr>
            </w:pPr>
            <w:r w:rsidRPr="00577E21">
              <w:rPr>
                <w:rFonts w:ascii="Archivo" w:hAnsi="Archivo" w:cs="Arial"/>
                <w:sz w:val="18"/>
                <w:szCs w:val="18"/>
              </w:rPr>
              <w:t>Species is widely distributed throughout a large region including multiple countries.</w:t>
            </w:r>
          </w:p>
        </w:tc>
      </w:tr>
      <w:tr w:rsidR="009A7384" w:rsidRPr="00577E21" w14:paraId="75252113" w14:textId="77777777" w:rsidTr="008B130B">
        <w:trPr>
          <w:trHeight w:val="170"/>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0EF5265" w14:textId="77777777" w:rsidR="009A7384" w:rsidRPr="00577E21" w:rsidRDefault="009A7384" w:rsidP="00687DE0">
            <w:pPr>
              <w:jc w:val="both"/>
              <w:rPr>
                <w:rFonts w:ascii="Archivo" w:hAnsi="Archivo" w:cs="Arial"/>
                <w:sz w:val="18"/>
                <w:szCs w:val="18"/>
              </w:rPr>
            </w:pPr>
            <w:r w:rsidRPr="00577E21">
              <w:rPr>
                <w:rFonts w:ascii="Archivo" w:hAnsi="Archivo" w:cs="Arial"/>
                <w:sz w:val="18"/>
                <w:szCs w:val="18"/>
              </w:rPr>
              <w:t>Medium</w:t>
            </w:r>
          </w:p>
        </w:tc>
        <w:tc>
          <w:tcPr>
            <w:tcW w:w="7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838C688" w14:textId="77777777" w:rsidR="009A7384" w:rsidRPr="00577E21" w:rsidRDefault="009A7384" w:rsidP="00687DE0">
            <w:pPr>
              <w:jc w:val="both"/>
              <w:rPr>
                <w:rFonts w:ascii="Archivo" w:hAnsi="Archivo" w:cs="Arial"/>
                <w:sz w:val="18"/>
                <w:szCs w:val="18"/>
              </w:rPr>
            </w:pPr>
            <w:r w:rsidRPr="00577E21">
              <w:rPr>
                <w:rFonts w:ascii="Archivo" w:hAnsi="Archivo" w:cs="Arial"/>
                <w:sz w:val="18"/>
                <w:szCs w:val="18"/>
              </w:rPr>
              <w:t>Species is distributed across more than one country.</w:t>
            </w:r>
          </w:p>
        </w:tc>
      </w:tr>
      <w:tr w:rsidR="009A7384" w:rsidRPr="00577E21" w14:paraId="3391FB9A" w14:textId="77777777" w:rsidTr="008B130B">
        <w:trPr>
          <w:trHeight w:val="17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72D5A8" w14:textId="77777777" w:rsidR="009A7384" w:rsidRPr="00577E21" w:rsidRDefault="009A7384" w:rsidP="00687DE0">
            <w:pPr>
              <w:jc w:val="both"/>
              <w:rPr>
                <w:rFonts w:ascii="Archivo" w:hAnsi="Archivo" w:cs="Arial"/>
                <w:sz w:val="18"/>
                <w:szCs w:val="18"/>
              </w:rPr>
            </w:pPr>
            <w:r w:rsidRPr="00577E21">
              <w:rPr>
                <w:rFonts w:ascii="Archivo" w:hAnsi="Archivo" w:cs="Arial"/>
                <w:sz w:val="18"/>
                <w:szCs w:val="18"/>
              </w:rPr>
              <w:t>High</w:t>
            </w:r>
          </w:p>
        </w:tc>
        <w:tc>
          <w:tcPr>
            <w:tcW w:w="7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7B5C55" w14:textId="77777777" w:rsidR="009A7384" w:rsidRPr="00577E21" w:rsidRDefault="009A7384" w:rsidP="00687DE0">
            <w:pPr>
              <w:jc w:val="both"/>
              <w:rPr>
                <w:rFonts w:ascii="Archivo" w:hAnsi="Archivo" w:cs="Arial"/>
                <w:sz w:val="18"/>
                <w:szCs w:val="18"/>
              </w:rPr>
            </w:pPr>
            <w:r w:rsidRPr="00577E21">
              <w:rPr>
                <w:rFonts w:ascii="Archivo" w:hAnsi="Archivo" w:cs="Arial"/>
                <w:sz w:val="18"/>
                <w:szCs w:val="18"/>
              </w:rPr>
              <w:t>Species is distributed across more than one state or province within a single country.</w:t>
            </w:r>
          </w:p>
        </w:tc>
      </w:tr>
      <w:tr w:rsidR="009A7384" w:rsidRPr="00577E21" w14:paraId="0E7D45F0" w14:textId="77777777" w:rsidTr="008B130B">
        <w:trPr>
          <w:trHeight w:val="17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6E0ACE" w14:textId="77777777" w:rsidR="009A7384" w:rsidRPr="00577E21" w:rsidRDefault="009A7384" w:rsidP="00687DE0">
            <w:pPr>
              <w:jc w:val="both"/>
              <w:rPr>
                <w:rFonts w:ascii="Archivo" w:hAnsi="Archivo" w:cs="Arial"/>
                <w:sz w:val="18"/>
                <w:szCs w:val="18"/>
              </w:rPr>
            </w:pPr>
            <w:r w:rsidRPr="00577E21">
              <w:rPr>
                <w:rFonts w:ascii="Archivo" w:hAnsi="Archivo" w:cs="Arial"/>
                <w:sz w:val="18"/>
                <w:szCs w:val="18"/>
              </w:rPr>
              <w:t>Very high</w:t>
            </w:r>
          </w:p>
        </w:tc>
        <w:tc>
          <w:tcPr>
            <w:tcW w:w="7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A13BBB" w14:textId="77777777" w:rsidR="009A7384" w:rsidRPr="00577E21" w:rsidRDefault="009A7384" w:rsidP="00687DE0">
            <w:pPr>
              <w:jc w:val="both"/>
              <w:rPr>
                <w:rFonts w:ascii="Archivo" w:hAnsi="Archivo" w:cs="Arial"/>
                <w:sz w:val="18"/>
                <w:szCs w:val="18"/>
              </w:rPr>
            </w:pPr>
            <w:r w:rsidRPr="00577E21">
              <w:rPr>
                <w:rFonts w:ascii="Archivo" w:hAnsi="Archivo" w:cs="Arial"/>
                <w:sz w:val="18"/>
                <w:szCs w:val="18"/>
              </w:rPr>
              <w:t>Species distribution is restricted to specific locations within a single state or province of a country.</w:t>
            </w:r>
          </w:p>
        </w:tc>
      </w:tr>
      <w:tr w:rsidR="009A7384" w:rsidRPr="00577E21" w14:paraId="72A07A1F" w14:textId="77777777" w:rsidTr="008B130B">
        <w:trPr>
          <w:trHeight w:val="17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F0B9DD" w14:textId="77777777" w:rsidR="009A7384" w:rsidRPr="00577E21" w:rsidRDefault="009A7384" w:rsidP="00687DE0">
            <w:pPr>
              <w:jc w:val="both"/>
              <w:rPr>
                <w:rFonts w:ascii="Archivo" w:hAnsi="Archivo" w:cs="Arial"/>
                <w:sz w:val="18"/>
                <w:szCs w:val="18"/>
              </w:rPr>
            </w:pPr>
            <w:r w:rsidRPr="00577E21">
              <w:rPr>
                <w:rFonts w:ascii="Archivo" w:hAnsi="Archivo" w:cs="Arial"/>
                <w:sz w:val="18"/>
                <w:szCs w:val="18"/>
              </w:rPr>
              <w:t>Unknown</w:t>
            </w:r>
          </w:p>
        </w:tc>
        <w:tc>
          <w:tcPr>
            <w:tcW w:w="7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173D89" w14:textId="77777777" w:rsidR="009A7384" w:rsidRPr="00577E21" w:rsidRDefault="009A7384" w:rsidP="00687DE0">
            <w:pPr>
              <w:jc w:val="both"/>
              <w:rPr>
                <w:rFonts w:ascii="Archivo" w:hAnsi="Archivo" w:cs="Arial"/>
                <w:sz w:val="18"/>
                <w:szCs w:val="18"/>
              </w:rPr>
            </w:pPr>
            <w:r w:rsidRPr="00577E21">
              <w:rPr>
                <w:rFonts w:ascii="Archivo" w:hAnsi="Archivo" w:cs="Arial"/>
                <w:sz w:val="18"/>
                <w:szCs w:val="18"/>
              </w:rPr>
              <w:t>Data are lacking or unreliable.</w:t>
            </w:r>
          </w:p>
        </w:tc>
      </w:tr>
    </w:tbl>
    <w:p w14:paraId="1179F0CC" w14:textId="77777777" w:rsidR="009A7384" w:rsidRPr="00577E21" w:rsidRDefault="009A7384" w:rsidP="00687DE0">
      <w:pPr>
        <w:pStyle w:val="ECECNote"/>
        <w:jc w:val="both"/>
        <w:rPr>
          <w:rFonts w:ascii="Archivo" w:hAnsi="Archivo"/>
          <w:szCs w:val="20"/>
          <w:lang w:val="en-CA"/>
        </w:rPr>
      </w:pPr>
      <w:r w:rsidRPr="00577E21">
        <w:rPr>
          <w:rFonts w:ascii="Archivo" w:hAnsi="Archivo"/>
          <w:sz w:val="18"/>
          <w:szCs w:val="18"/>
          <w:lang w:val="en-CA"/>
        </w:rPr>
        <w:t>Note: A precautionary approach would suggest that if the risk posed by the geographic distribution is unknown, then care should be taken before assigning a positive non-detriment finding unless that finding is supported by other life history characteristics.</w:t>
      </w:r>
      <w:r w:rsidRPr="00577E21">
        <w:rPr>
          <w:rFonts w:ascii="Archivo" w:hAnsi="Archivo"/>
          <w:szCs w:val="20"/>
          <w:lang w:val="en-CA"/>
        </w:rPr>
        <w:br w:type="page"/>
      </w:r>
    </w:p>
    <w:p w14:paraId="0E178D91" w14:textId="79577359" w:rsidR="009A7384" w:rsidRPr="0032428D" w:rsidRDefault="009A7384" w:rsidP="00687DE0">
      <w:pPr>
        <w:pStyle w:val="Heading3"/>
        <w:keepNext w:val="0"/>
        <w:numPr>
          <w:ilvl w:val="2"/>
          <w:numId w:val="7"/>
        </w:numPr>
        <w:suppressAutoHyphens/>
        <w:spacing w:before="240" w:after="120"/>
        <w:jc w:val="both"/>
        <w:rPr>
          <w:rFonts w:ascii="Archivo" w:hAnsi="Archivo"/>
          <w:b/>
          <w:bCs/>
          <w:color w:val="000000" w:themeColor="text1"/>
          <w:sz w:val="20"/>
          <w:szCs w:val="20"/>
        </w:rPr>
      </w:pPr>
      <w:r w:rsidRPr="0032428D">
        <w:rPr>
          <w:rFonts w:ascii="Archivo" w:hAnsi="Archivo"/>
          <w:b/>
          <w:bCs/>
          <w:color w:val="000000" w:themeColor="text1"/>
          <w:sz w:val="20"/>
          <w:szCs w:val="20"/>
        </w:rPr>
        <w:lastRenderedPageBreak/>
        <w:t>What level of risk is indicated for harvest of wild specimens based on the size and distribution of national or sub-national populations of the species?</w:t>
      </w:r>
    </w:p>
    <w:p w14:paraId="389EA3C8" w14:textId="77777777" w:rsidR="009A7384" w:rsidRPr="00577E21" w:rsidRDefault="009A7384" w:rsidP="00687DE0">
      <w:pPr>
        <w:pStyle w:val="ECECParagraph"/>
        <w:jc w:val="both"/>
        <w:rPr>
          <w:rFonts w:ascii="Archivo" w:hAnsi="Archivo"/>
          <w:sz w:val="20"/>
          <w:szCs w:val="20"/>
          <w:lang w:val="en-CA"/>
        </w:rPr>
      </w:pPr>
      <w:r w:rsidRPr="00577E21">
        <w:rPr>
          <w:rFonts w:ascii="Archivo" w:hAnsi="Archivo"/>
          <w:sz w:val="20"/>
          <w:szCs w:val="20"/>
          <w:lang w:val="en-CA"/>
        </w:rPr>
        <w:t xml:space="preserve">This question focuses on the distribution of the species within the country of export/import, with species having more restricted distributions being more susceptible to overexploitation (Table 5). An example of a species with a low degree of risk based solely on sub-national distribution is the butterfly </w:t>
      </w:r>
      <w:proofErr w:type="spellStart"/>
      <w:r w:rsidRPr="00577E21">
        <w:rPr>
          <w:rFonts w:ascii="Archivo" w:hAnsi="Archivo"/>
          <w:i/>
          <w:iCs/>
          <w:sz w:val="20"/>
          <w:szCs w:val="20"/>
          <w:lang w:val="en-CA"/>
        </w:rPr>
        <w:t>Troides</w:t>
      </w:r>
      <w:proofErr w:type="spellEnd"/>
      <w:r w:rsidRPr="00577E21">
        <w:rPr>
          <w:rFonts w:ascii="Archivo" w:hAnsi="Archivo"/>
          <w:i/>
          <w:iCs/>
          <w:sz w:val="20"/>
          <w:szCs w:val="20"/>
          <w:lang w:val="en-CA"/>
        </w:rPr>
        <w:t xml:space="preserve"> </w:t>
      </w:r>
      <w:proofErr w:type="spellStart"/>
      <w:r w:rsidRPr="00577E21">
        <w:rPr>
          <w:rFonts w:ascii="Archivo" w:hAnsi="Archivo"/>
          <w:i/>
          <w:iCs/>
          <w:sz w:val="20"/>
          <w:szCs w:val="20"/>
          <w:lang w:val="en-CA"/>
        </w:rPr>
        <w:t>rhadamantus</w:t>
      </w:r>
      <w:proofErr w:type="spellEnd"/>
      <w:r w:rsidRPr="00577E21">
        <w:rPr>
          <w:rFonts w:ascii="Archivo" w:hAnsi="Archivo"/>
          <w:i/>
          <w:iCs/>
          <w:sz w:val="20"/>
          <w:szCs w:val="20"/>
          <w:lang w:val="en-CA"/>
        </w:rPr>
        <w:t xml:space="preserve"> </w:t>
      </w:r>
      <w:r w:rsidRPr="00577E21">
        <w:rPr>
          <w:rFonts w:ascii="Archivo" w:hAnsi="Archivo"/>
          <w:sz w:val="20"/>
          <w:szCs w:val="20"/>
          <w:lang w:val="en-CA"/>
        </w:rPr>
        <w:t xml:space="preserve">in the Philippines, where the species widely distributed throughout the country </w:t>
      </w:r>
      <w:r w:rsidRPr="00577E21">
        <w:rPr>
          <w:rFonts w:ascii="Archivo" w:hAnsi="Archivo"/>
          <w:sz w:val="20"/>
          <w:szCs w:val="20"/>
          <w:lang w:val="en-CA"/>
        </w:rPr>
        <w:fldChar w:fldCharType="begin"/>
      </w:r>
      <w:r w:rsidRPr="00577E21">
        <w:rPr>
          <w:rFonts w:ascii="Archivo" w:hAnsi="Archivo"/>
          <w:sz w:val="20"/>
          <w:szCs w:val="20"/>
          <w:lang w:val="en-CA"/>
        </w:rPr>
        <w:instrText xml:space="preserve"> ADDIN EN.CITE &lt;EndNote&gt;&lt;Cite&gt;&lt;Author&gt;Böhm&lt;/Author&gt;&lt;Year&gt;2018&lt;/Year&gt;&lt;RecNum&gt;1842&lt;/RecNum&gt;&lt;DisplayText&gt;(Böhm, 2018)&lt;/DisplayText&gt;&lt;record&gt;&lt;rec-number&gt;1842&lt;/rec-number&gt;&lt;foreign-keys&gt;&lt;key app="EN" db-id="a9vsdzzxz0eseaewteq5dtv5dfee9wt2t9f5" timestamp="1686601645"&gt;1842&lt;/key&gt;&lt;/foreign-keys&gt;&lt;ref-type name="Journal Article"&gt;17&lt;/ref-type&gt;&lt;contributors&gt;&lt;authors&gt;&lt;author&gt;Böhm, M.&lt;/author&gt;&lt;/authors&gt;&lt;/contributors&gt;&lt;titles&gt;&lt;title&gt;&lt;style face="italic" font="default" size="100%"&gt;Troides rhadamantus&lt;/style&gt;&lt;/title&gt;&lt;secondary-title&gt;The IUCN Red List of Threatened Species 2018: e.T91189820A91189849. https://dx.doi.org/10.2305/IUCN.UK.2018-1.RLTS.T91189820A91189849.en. Accessed on 12 June 2023.&lt;/secondary-title&gt;&lt;/titles&gt;&lt;periodical&gt;&lt;full-title&gt;The IUCN Red List of Threatened Species 2018: e.T91189820A91189849. https://dx.doi.org/10.2305/IUCN.UK.2018-1.RLTS.T91189820A91189849.en. Accessed on 12 June 2023.&lt;/full-title&gt;&lt;/periodical&gt;&lt;dates&gt;&lt;year&gt;2018&lt;/year&gt;&lt;/dates&gt;&lt;urls&gt;&lt;/urls&gt;&lt;/record&gt;&lt;/Cite&gt;&lt;/EndNote&gt;</w:instrText>
      </w:r>
      <w:r w:rsidRPr="00577E21">
        <w:rPr>
          <w:rFonts w:ascii="Archivo" w:hAnsi="Archivo"/>
          <w:sz w:val="20"/>
          <w:szCs w:val="20"/>
          <w:lang w:val="en-CA"/>
        </w:rPr>
        <w:fldChar w:fldCharType="separate"/>
      </w:r>
      <w:r w:rsidRPr="00577E21">
        <w:rPr>
          <w:rFonts w:ascii="Archivo" w:hAnsi="Archivo"/>
          <w:noProof/>
          <w:sz w:val="20"/>
          <w:szCs w:val="20"/>
          <w:lang w:val="en-CA"/>
        </w:rPr>
        <w:t>(Böhm, 2018)</w:t>
      </w:r>
      <w:r w:rsidRPr="00577E21">
        <w:rPr>
          <w:rFonts w:ascii="Archivo" w:hAnsi="Archivo"/>
          <w:sz w:val="20"/>
          <w:szCs w:val="20"/>
          <w:lang w:val="en-CA"/>
        </w:rPr>
        <w:fldChar w:fldCharType="end"/>
      </w:r>
      <w:r w:rsidRPr="00577E21">
        <w:rPr>
          <w:rFonts w:ascii="Archivo" w:hAnsi="Archivo"/>
          <w:sz w:val="20"/>
          <w:szCs w:val="20"/>
          <w:lang w:val="en-CA"/>
        </w:rPr>
        <w:t xml:space="preserve">. An example of a species with a very high degree of risk is the tarantula </w:t>
      </w:r>
      <w:proofErr w:type="spellStart"/>
      <w:r w:rsidRPr="00577E21">
        <w:rPr>
          <w:rFonts w:ascii="Archivo" w:hAnsi="Archivo"/>
          <w:i/>
          <w:iCs/>
          <w:sz w:val="20"/>
          <w:szCs w:val="20"/>
          <w:lang w:val="en-CA"/>
        </w:rPr>
        <w:t>Poecilotheria</w:t>
      </w:r>
      <w:proofErr w:type="spellEnd"/>
      <w:r w:rsidRPr="00577E21">
        <w:rPr>
          <w:rFonts w:ascii="Archivo" w:hAnsi="Archivo"/>
          <w:i/>
          <w:iCs/>
          <w:sz w:val="20"/>
          <w:szCs w:val="20"/>
          <w:lang w:val="en-CA"/>
        </w:rPr>
        <w:t xml:space="preserve"> </w:t>
      </w:r>
      <w:proofErr w:type="spellStart"/>
      <w:r w:rsidRPr="00577E21">
        <w:rPr>
          <w:rFonts w:ascii="Archivo" w:hAnsi="Archivo"/>
          <w:i/>
          <w:iCs/>
          <w:sz w:val="20"/>
          <w:szCs w:val="20"/>
          <w:lang w:val="en-CA"/>
        </w:rPr>
        <w:t>smithi</w:t>
      </w:r>
      <w:proofErr w:type="spellEnd"/>
      <w:r w:rsidRPr="00577E21">
        <w:rPr>
          <w:rFonts w:ascii="Archivo" w:hAnsi="Archivo"/>
          <w:i/>
          <w:iCs/>
          <w:sz w:val="20"/>
          <w:szCs w:val="20"/>
          <w:lang w:val="en-CA"/>
        </w:rPr>
        <w:t xml:space="preserve"> </w:t>
      </w:r>
      <w:r w:rsidRPr="00577E21">
        <w:rPr>
          <w:rFonts w:ascii="Archivo" w:hAnsi="Archivo"/>
          <w:sz w:val="20"/>
          <w:szCs w:val="20"/>
          <w:lang w:val="en-CA"/>
        </w:rPr>
        <w:t xml:space="preserve">which, as of 2013, was known only from two locations in Sri Lanka that were 31.42 kilometers apart </w:t>
      </w:r>
      <w:r w:rsidRPr="00577E21">
        <w:rPr>
          <w:rFonts w:ascii="Archivo" w:hAnsi="Archivo"/>
          <w:sz w:val="20"/>
          <w:szCs w:val="20"/>
          <w:lang w:val="en-CA"/>
        </w:rPr>
        <w:fldChar w:fldCharType="begin"/>
      </w:r>
      <w:r w:rsidRPr="00577E21">
        <w:rPr>
          <w:rFonts w:ascii="Archivo" w:hAnsi="Archivo"/>
          <w:sz w:val="20"/>
          <w:szCs w:val="20"/>
          <w:lang w:val="en-CA"/>
        </w:rPr>
        <w:instrText xml:space="preserve"> ADDIN EN.CITE &lt;EndNote&gt;&lt;Cite&gt;&lt;Author&gt;Nanayakkara&lt;/Author&gt;&lt;Year&gt;2013&lt;/Year&gt;&lt;RecNum&gt;1843&lt;/RecNum&gt;&lt;DisplayText&gt;(Nanayakkara et al., 2013)&lt;/DisplayText&gt;&lt;record&gt;&lt;rec-number&gt;1843&lt;/rec-number&gt;&lt;foreign-keys&gt;&lt;key app="EN" db-id="a9vsdzzxz0eseaewteq5dtv5dfee9wt2t9f5" timestamp="1686602765"&gt;1843&lt;/key&gt;&lt;/foreign-keys&gt;&lt;ref-type name="Journal Article"&gt;17&lt;/ref-type&gt;&lt;contributors&gt;&lt;authors&gt;&lt;author&gt;Nanayakkara, R. P.&lt;/author&gt;&lt;author&gt;Vishvanath, N.&lt;/author&gt;&lt;author&gt;Kusuminda, T.&lt;/author&gt;&lt;author&gt;Ganehiarachchi, G. A. S. M.&lt;/author&gt;&lt;/authors&gt;&lt;/contributors&gt;&lt;titles&gt;&lt;title&gt;The Range Extension of the Critically Endangered, Poecilotheria smithi in Sri Lanka, with Notes on its Sociality&lt;/title&gt;&lt;secondary-title&gt;Asian Journal of Conservation Biology, July 2013. Vol. 2 No. 1, pp. 73–75&lt;/secondary-title&gt;&lt;/titles&gt;&lt;periodical&gt;&lt;full-title&gt;Asian Journal of Conservation Biology, July 2013. Vol. 2 No. 1, pp. 73–75&lt;/full-title&gt;&lt;/periodical&gt;&lt;dates&gt;&lt;year&gt;2013&lt;/year&gt;&lt;/dates&gt;&lt;urls&gt;&lt;/urls&gt;&lt;/record&gt;&lt;/Cite&gt;&lt;/EndNote&gt;</w:instrText>
      </w:r>
      <w:r w:rsidRPr="00577E21">
        <w:rPr>
          <w:rFonts w:ascii="Archivo" w:hAnsi="Archivo"/>
          <w:sz w:val="20"/>
          <w:szCs w:val="20"/>
          <w:lang w:val="en-CA"/>
        </w:rPr>
        <w:fldChar w:fldCharType="separate"/>
      </w:r>
      <w:r w:rsidRPr="00577E21">
        <w:rPr>
          <w:rFonts w:ascii="Archivo" w:hAnsi="Archivo"/>
          <w:noProof/>
          <w:sz w:val="20"/>
          <w:szCs w:val="20"/>
          <w:lang w:val="en-CA"/>
        </w:rPr>
        <w:t>(Nanayakkara et al., 2013)</w:t>
      </w:r>
      <w:r w:rsidRPr="00577E21">
        <w:rPr>
          <w:rFonts w:ascii="Archivo" w:hAnsi="Archivo"/>
          <w:sz w:val="20"/>
          <w:szCs w:val="20"/>
          <w:lang w:val="en-CA"/>
        </w:rPr>
        <w:fldChar w:fldCharType="end"/>
      </w:r>
      <w:r w:rsidRPr="00577E21">
        <w:rPr>
          <w:rFonts w:ascii="Archivo" w:hAnsi="Archivo"/>
          <w:sz w:val="20"/>
          <w:szCs w:val="20"/>
          <w:lang w:val="en-CA"/>
        </w:rPr>
        <w:t xml:space="preserve">. </w:t>
      </w:r>
    </w:p>
    <w:p w14:paraId="38FDFAA9" w14:textId="77777777" w:rsidR="009A7384" w:rsidRPr="00577E21" w:rsidRDefault="009A7384" w:rsidP="00687DE0">
      <w:pPr>
        <w:pStyle w:val="Caption"/>
        <w:jc w:val="both"/>
        <w:rPr>
          <w:rFonts w:ascii="Archivo" w:hAnsi="Archivo"/>
        </w:rPr>
      </w:pPr>
      <w:bookmarkStart w:id="29" w:name="_Toc143569471"/>
      <w:r w:rsidRPr="00577E21">
        <w:rPr>
          <w:rFonts w:ascii="Archivo" w:hAnsi="Archivo"/>
        </w:rPr>
        <w:t xml:space="preserve">Table </w:t>
      </w:r>
      <w:r w:rsidRPr="00577E21">
        <w:rPr>
          <w:rFonts w:ascii="Archivo" w:hAnsi="Archivo"/>
        </w:rPr>
        <w:fldChar w:fldCharType="begin"/>
      </w:r>
      <w:r w:rsidRPr="00577E21">
        <w:rPr>
          <w:rFonts w:ascii="Archivo" w:hAnsi="Archivo"/>
        </w:rPr>
        <w:instrText xml:space="preserve"> SEQ Table \* ARABIC </w:instrText>
      </w:r>
      <w:r w:rsidRPr="00577E21">
        <w:rPr>
          <w:rFonts w:ascii="Archivo" w:hAnsi="Archivo"/>
        </w:rPr>
        <w:fldChar w:fldCharType="separate"/>
      </w:r>
      <w:r w:rsidRPr="00577E21">
        <w:rPr>
          <w:rFonts w:ascii="Archivo" w:hAnsi="Archivo"/>
          <w:noProof/>
        </w:rPr>
        <w:t>5</w:t>
      </w:r>
      <w:r w:rsidRPr="00577E21">
        <w:rPr>
          <w:rFonts w:ascii="Archivo" w:hAnsi="Archivo"/>
          <w:noProof/>
        </w:rPr>
        <w:fldChar w:fldCharType="end"/>
      </w:r>
      <w:r w:rsidRPr="00577E21">
        <w:rPr>
          <w:rFonts w:ascii="Archivo" w:hAnsi="Archivo"/>
        </w:rPr>
        <w:t>. Risk Posed by National or Sub-national Population Size and Distribution</w:t>
      </w:r>
      <w:bookmarkEnd w:id="29"/>
    </w:p>
    <w:tbl>
      <w:tblPr>
        <w:tblStyle w:val="TableGrid"/>
        <w:tblW w:w="8901" w:type="dxa"/>
        <w:tblLayout w:type="fixed"/>
        <w:tblCellMar>
          <w:top w:w="57" w:type="dxa"/>
          <w:left w:w="57" w:type="dxa"/>
          <w:bottom w:w="57" w:type="dxa"/>
          <w:right w:w="57" w:type="dxa"/>
        </w:tblCellMar>
        <w:tblLook w:val="04A0" w:firstRow="1" w:lastRow="0" w:firstColumn="1" w:lastColumn="0" w:noHBand="0" w:noVBand="1"/>
      </w:tblPr>
      <w:tblGrid>
        <w:gridCol w:w="1271"/>
        <w:gridCol w:w="7630"/>
      </w:tblGrid>
      <w:tr w:rsidR="009A7384" w:rsidRPr="00577E21" w14:paraId="25359AF0" w14:textId="77777777" w:rsidTr="008B130B">
        <w:trPr>
          <w:trHeight w:val="290"/>
        </w:trPr>
        <w:tc>
          <w:tcPr>
            <w:tcW w:w="1271" w:type="dxa"/>
            <w:tcBorders>
              <w:bottom w:val="single" w:sz="4" w:space="0" w:color="auto"/>
            </w:tcBorders>
            <w:shd w:val="clear" w:color="auto" w:fill="808080" w:themeFill="background1" w:themeFillShade="80"/>
            <w:noWrap/>
            <w:vAlign w:val="center"/>
            <w:hideMark/>
          </w:tcPr>
          <w:p w14:paraId="0285F86B" w14:textId="77777777" w:rsidR="009A7384" w:rsidRPr="00577E21" w:rsidRDefault="009A7384" w:rsidP="00687DE0">
            <w:pPr>
              <w:jc w:val="both"/>
              <w:rPr>
                <w:rFonts w:ascii="Archivo" w:hAnsi="Archivo" w:cs="Arial"/>
                <w:b/>
                <w:bCs/>
                <w:color w:val="FFFFFF" w:themeColor="background1"/>
                <w:sz w:val="18"/>
                <w:szCs w:val="18"/>
              </w:rPr>
            </w:pPr>
            <w:r w:rsidRPr="00577E21">
              <w:rPr>
                <w:rFonts w:ascii="Archivo" w:hAnsi="Archivo" w:cs="Arial"/>
                <w:b/>
                <w:bCs/>
                <w:color w:val="FFFFFF" w:themeColor="background1"/>
                <w:sz w:val="18"/>
                <w:szCs w:val="18"/>
              </w:rPr>
              <w:t xml:space="preserve">Degree of Risk </w:t>
            </w:r>
          </w:p>
        </w:tc>
        <w:tc>
          <w:tcPr>
            <w:tcW w:w="7630" w:type="dxa"/>
            <w:tcBorders>
              <w:bottom w:val="single" w:sz="4" w:space="0" w:color="auto"/>
            </w:tcBorders>
            <w:shd w:val="clear" w:color="auto" w:fill="808080" w:themeFill="background1" w:themeFillShade="80"/>
            <w:noWrap/>
            <w:vAlign w:val="center"/>
            <w:hideMark/>
          </w:tcPr>
          <w:p w14:paraId="6897DE3C" w14:textId="77777777" w:rsidR="009A7384" w:rsidRPr="00577E21" w:rsidRDefault="009A7384" w:rsidP="00687DE0">
            <w:pPr>
              <w:jc w:val="both"/>
              <w:rPr>
                <w:rFonts w:ascii="Archivo" w:hAnsi="Archivo" w:cs="Arial"/>
                <w:b/>
                <w:bCs/>
                <w:color w:val="FFFFFF" w:themeColor="background1"/>
                <w:sz w:val="18"/>
                <w:szCs w:val="18"/>
              </w:rPr>
            </w:pPr>
            <w:r w:rsidRPr="00577E21">
              <w:rPr>
                <w:rFonts w:ascii="Archivo" w:hAnsi="Archivo" w:cs="Arial"/>
                <w:b/>
                <w:bCs/>
                <w:color w:val="FFFFFF" w:themeColor="background1"/>
                <w:sz w:val="18"/>
                <w:szCs w:val="18"/>
              </w:rPr>
              <w:t xml:space="preserve">Indicators </w:t>
            </w:r>
          </w:p>
        </w:tc>
      </w:tr>
      <w:tr w:rsidR="009A7384" w:rsidRPr="00577E21" w14:paraId="53B88380" w14:textId="77777777" w:rsidTr="008B130B">
        <w:trPr>
          <w:trHeight w:val="17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85AC54" w14:textId="77777777" w:rsidR="009A7384" w:rsidRPr="00577E21" w:rsidRDefault="009A7384" w:rsidP="00687DE0">
            <w:pPr>
              <w:jc w:val="both"/>
              <w:rPr>
                <w:rFonts w:ascii="Archivo" w:hAnsi="Archivo" w:cs="Arial"/>
                <w:sz w:val="18"/>
                <w:szCs w:val="18"/>
              </w:rPr>
            </w:pPr>
            <w:r w:rsidRPr="00577E21">
              <w:rPr>
                <w:rFonts w:ascii="Archivo" w:hAnsi="Archivo" w:cs="Arial"/>
                <w:sz w:val="18"/>
                <w:szCs w:val="18"/>
              </w:rPr>
              <w:t>Low</w:t>
            </w:r>
          </w:p>
        </w:tc>
        <w:tc>
          <w:tcPr>
            <w:tcW w:w="7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30BC66" w14:textId="77777777" w:rsidR="009A7384" w:rsidRPr="00577E21" w:rsidRDefault="009A7384" w:rsidP="00687DE0">
            <w:pPr>
              <w:jc w:val="both"/>
              <w:rPr>
                <w:rFonts w:ascii="Archivo" w:hAnsi="Archivo" w:cs="Arial"/>
                <w:sz w:val="18"/>
                <w:szCs w:val="18"/>
              </w:rPr>
            </w:pPr>
            <w:r w:rsidRPr="00577E21">
              <w:rPr>
                <w:rFonts w:ascii="Archivo" w:hAnsi="Archivo" w:cs="Arial"/>
                <w:sz w:val="18"/>
                <w:szCs w:val="18"/>
              </w:rPr>
              <w:t xml:space="preserve">Species is abundant and common with sub-populations widely distributed throughout the country. </w:t>
            </w:r>
          </w:p>
        </w:tc>
      </w:tr>
      <w:tr w:rsidR="009A7384" w:rsidRPr="00577E21" w14:paraId="3D2375D6" w14:textId="77777777" w:rsidTr="008B130B">
        <w:trPr>
          <w:trHeight w:val="170"/>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899954C" w14:textId="77777777" w:rsidR="009A7384" w:rsidRPr="00577E21" w:rsidRDefault="009A7384" w:rsidP="00687DE0">
            <w:pPr>
              <w:jc w:val="both"/>
              <w:rPr>
                <w:rFonts w:ascii="Archivo" w:hAnsi="Archivo" w:cs="Arial"/>
                <w:sz w:val="18"/>
                <w:szCs w:val="18"/>
              </w:rPr>
            </w:pPr>
            <w:r w:rsidRPr="00577E21">
              <w:rPr>
                <w:rFonts w:ascii="Archivo" w:hAnsi="Archivo" w:cs="Arial"/>
                <w:sz w:val="18"/>
                <w:szCs w:val="18"/>
              </w:rPr>
              <w:t>Medium</w:t>
            </w:r>
          </w:p>
        </w:tc>
        <w:tc>
          <w:tcPr>
            <w:tcW w:w="7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7016F9B" w14:textId="77777777" w:rsidR="009A7384" w:rsidRPr="00577E21" w:rsidRDefault="009A7384" w:rsidP="00687DE0">
            <w:pPr>
              <w:jc w:val="both"/>
              <w:rPr>
                <w:rFonts w:ascii="Archivo" w:hAnsi="Archivo" w:cs="Arial"/>
                <w:sz w:val="18"/>
                <w:szCs w:val="18"/>
              </w:rPr>
            </w:pPr>
            <w:r w:rsidRPr="00577E21">
              <w:rPr>
                <w:rFonts w:ascii="Archivo" w:hAnsi="Archivo" w:cs="Arial"/>
                <w:sz w:val="18"/>
                <w:szCs w:val="18"/>
              </w:rPr>
              <w:t xml:space="preserve">Species is abundant and not uncommon with sub-populations unevenly distributed throughout the country. </w:t>
            </w:r>
          </w:p>
        </w:tc>
      </w:tr>
      <w:tr w:rsidR="009A7384" w:rsidRPr="00577E21" w14:paraId="03335717" w14:textId="77777777" w:rsidTr="008B130B">
        <w:trPr>
          <w:trHeight w:val="17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6C5522" w14:textId="77777777" w:rsidR="009A7384" w:rsidRPr="00577E21" w:rsidRDefault="009A7384" w:rsidP="00687DE0">
            <w:pPr>
              <w:jc w:val="both"/>
              <w:rPr>
                <w:rFonts w:ascii="Archivo" w:hAnsi="Archivo" w:cs="Arial"/>
                <w:sz w:val="18"/>
                <w:szCs w:val="18"/>
              </w:rPr>
            </w:pPr>
            <w:r w:rsidRPr="00577E21">
              <w:rPr>
                <w:rFonts w:ascii="Archivo" w:hAnsi="Archivo" w:cs="Arial"/>
                <w:sz w:val="18"/>
                <w:szCs w:val="18"/>
              </w:rPr>
              <w:t>High</w:t>
            </w:r>
          </w:p>
        </w:tc>
        <w:tc>
          <w:tcPr>
            <w:tcW w:w="7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0AAA48" w14:textId="77777777" w:rsidR="009A7384" w:rsidRPr="00577E21" w:rsidRDefault="009A7384" w:rsidP="00687DE0">
            <w:pPr>
              <w:jc w:val="both"/>
              <w:rPr>
                <w:rFonts w:ascii="Archivo" w:hAnsi="Archivo" w:cs="Arial"/>
                <w:sz w:val="18"/>
                <w:szCs w:val="18"/>
              </w:rPr>
            </w:pPr>
            <w:r w:rsidRPr="00577E21">
              <w:rPr>
                <w:rFonts w:ascii="Archivo" w:hAnsi="Archivo" w:cs="Arial"/>
                <w:sz w:val="18"/>
                <w:szCs w:val="18"/>
              </w:rPr>
              <w:t xml:space="preserve">Species is uncommon with few small sub-populations patchily distributed across the country. </w:t>
            </w:r>
          </w:p>
        </w:tc>
      </w:tr>
      <w:tr w:rsidR="009A7384" w:rsidRPr="00577E21" w14:paraId="02B8303D" w14:textId="77777777" w:rsidTr="008B130B">
        <w:trPr>
          <w:trHeight w:val="170"/>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3A0B30B" w14:textId="77777777" w:rsidR="009A7384" w:rsidRPr="00577E21" w:rsidRDefault="009A7384" w:rsidP="00687DE0">
            <w:pPr>
              <w:jc w:val="both"/>
              <w:rPr>
                <w:rFonts w:ascii="Archivo" w:hAnsi="Archivo" w:cs="Arial"/>
                <w:sz w:val="18"/>
                <w:szCs w:val="18"/>
              </w:rPr>
            </w:pPr>
            <w:r w:rsidRPr="00577E21">
              <w:rPr>
                <w:rFonts w:ascii="Archivo" w:hAnsi="Archivo" w:cs="Arial"/>
                <w:sz w:val="18"/>
                <w:szCs w:val="18"/>
              </w:rPr>
              <w:t>Very high</w:t>
            </w:r>
          </w:p>
        </w:tc>
        <w:tc>
          <w:tcPr>
            <w:tcW w:w="7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70194DA" w14:textId="77777777" w:rsidR="009A7384" w:rsidRPr="00577E21" w:rsidRDefault="009A7384" w:rsidP="00687DE0">
            <w:pPr>
              <w:jc w:val="both"/>
              <w:rPr>
                <w:rFonts w:ascii="Archivo" w:hAnsi="Archivo" w:cs="Arial"/>
                <w:sz w:val="18"/>
                <w:szCs w:val="18"/>
              </w:rPr>
            </w:pPr>
            <w:r w:rsidRPr="00577E21">
              <w:rPr>
                <w:rFonts w:ascii="Archivo" w:hAnsi="Archivo" w:cs="Arial"/>
                <w:sz w:val="18"/>
                <w:szCs w:val="18"/>
              </w:rPr>
              <w:t>Rare with small sub-populations restricted to very few specific locations within a single sub-national region, state or province.</w:t>
            </w:r>
          </w:p>
        </w:tc>
      </w:tr>
      <w:tr w:rsidR="009A7384" w:rsidRPr="00577E21" w14:paraId="379514BD" w14:textId="77777777" w:rsidTr="008B130B">
        <w:trPr>
          <w:trHeight w:val="17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1F3ABF" w14:textId="77777777" w:rsidR="009A7384" w:rsidRPr="00577E21" w:rsidRDefault="009A7384" w:rsidP="00687DE0">
            <w:pPr>
              <w:jc w:val="both"/>
              <w:rPr>
                <w:rFonts w:ascii="Archivo" w:hAnsi="Archivo" w:cs="Arial"/>
                <w:sz w:val="18"/>
                <w:szCs w:val="18"/>
              </w:rPr>
            </w:pPr>
            <w:r w:rsidRPr="00577E21">
              <w:rPr>
                <w:rFonts w:ascii="Archivo" w:hAnsi="Archivo" w:cs="Arial"/>
                <w:sz w:val="18"/>
                <w:szCs w:val="18"/>
              </w:rPr>
              <w:t>Unknown</w:t>
            </w:r>
          </w:p>
        </w:tc>
        <w:tc>
          <w:tcPr>
            <w:tcW w:w="7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1DA023" w14:textId="77777777" w:rsidR="009A7384" w:rsidRPr="00577E21" w:rsidRDefault="009A7384" w:rsidP="00687DE0">
            <w:pPr>
              <w:jc w:val="both"/>
              <w:rPr>
                <w:rFonts w:ascii="Archivo" w:hAnsi="Archivo" w:cs="Arial"/>
                <w:sz w:val="18"/>
                <w:szCs w:val="18"/>
              </w:rPr>
            </w:pPr>
            <w:r w:rsidRPr="00577E21">
              <w:rPr>
                <w:rFonts w:ascii="Archivo" w:hAnsi="Archivo" w:cs="Arial"/>
                <w:sz w:val="18"/>
                <w:szCs w:val="18"/>
              </w:rPr>
              <w:t>Data are lacking or unreliable.</w:t>
            </w:r>
          </w:p>
        </w:tc>
      </w:tr>
    </w:tbl>
    <w:p w14:paraId="6D496F13" w14:textId="77777777" w:rsidR="009A7384" w:rsidRPr="00577E21" w:rsidRDefault="009A7384" w:rsidP="00687DE0">
      <w:pPr>
        <w:pStyle w:val="ECECNote"/>
        <w:jc w:val="both"/>
        <w:rPr>
          <w:rFonts w:ascii="Archivo" w:hAnsi="Archivo"/>
          <w:sz w:val="18"/>
          <w:szCs w:val="18"/>
          <w:lang w:val="en-CA"/>
        </w:rPr>
      </w:pPr>
      <w:r w:rsidRPr="00577E21">
        <w:rPr>
          <w:rFonts w:ascii="Archivo" w:hAnsi="Archivo"/>
          <w:sz w:val="18"/>
          <w:szCs w:val="18"/>
          <w:lang w:val="en-CA"/>
        </w:rPr>
        <w:t>Note: A precautionary approach would suggest that if the risk posed by the national or sub-national population size and distribution is unknown, then care should be taken before assigning a positive non-detriment finding unless that finding is supported by other life history characteristics.</w:t>
      </w:r>
    </w:p>
    <w:p w14:paraId="353712A1" w14:textId="1EB92E02" w:rsidR="009A7384" w:rsidRPr="0032428D" w:rsidRDefault="009A7384" w:rsidP="00687DE0">
      <w:pPr>
        <w:pStyle w:val="Heading3"/>
        <w:keepNext w:val="0"/>
        <w:numPr>
          <w:ilvl w:val="2"/>
          <w:numId w:val="7"/>
        </w:numPr>
        <w:suppressAutoHyphens/>
        <w:spacing w:before="240" w:after="120"/>
        <w:jc w:val="both"/>
        <w:rPr>
          <w:rFonts w:ascii="Archivo" w:hAnsi="Archivo"/>
          <w:b/>
          <w:bCs/>
          <w:color w:val="000000" w:themeColor="text1"/>
          <w:sz w:val="20"/>
          <w:szCs w:val="20"/>
        </w:rPr>
      </w:pPr>
      <w:r w:rsidRPr="0032428D">
        <w:rPr>
          <w:rFonts w:ascii="Archivo" w:hAnsi="Archivo"/>
          <w:b/>
          <w:bCs/>
          <w:color w:val="000000" w:themeColor="text1"/>
          <w:sz w:val="20"/>
          <w:szCs w:val="20"/>
        </w:rPr>
        <w:t>What level of risk is indicated for harvest of wild specimens based on the habitat specificity of the species?</w:t>
      </w:r>
    </w:p>
    <w:p w14:paraId="1CD28587" w14:textId="77777777" w:rsidR="009A7384" w:rsidRPr="00577E21" w:rsidRDefault="009A7384" w:rsidP="00687DE0">
      <w:pPr>
        <w:pStyle w:val="ECECParagraph"/>
        <w:jc w:val="both"/>
        <w:rPr>
          <w:rFonts w:ascii="Archivo" w:hAnsi="Archivo"/>
          <w:sz w:val="20"/>
          <w:szCs w:val="20"/>
          <w:lang w:val="en-CA"/>
        </w:rPr>
      </w:pPr>
      <w:r w:rsidRPr="00577E21">
        <w:rPr>
          <w:rFonts w:ascii="Archivo" w:hAnsi="Archivo"/>
          <w:sz w:val="20"/>
          <w:szCs w:val="20"/>
          <w:lang w:val="en-CA"/>
        </w:rPr>
        <w:t xml:space="preserve">This question focuses on the general habitat requirements of the species but excluding food requirements. Generally, an adaptable species that can thrive in a wide variety of habitats would be expected to be less susceptible to overexploitation (Table 6). There are no good examples of CITES-listed terrestrial invertebrates that would be assessed as having a low degree of risk based solely on habitat requirements. A species with a medium degree of risk based would be </w:t>
      </w:r>
      <w:proofErr w:type="spellStart"/>
      <w:r w:rsidRPr="00577E21">
        <w:rPr>
          <w:rFonts w:ascii="Archivo" w:hAnsi="Archivo"/>
          <w:i/>
          <w:iCs/>
          <w:sz w:val="20"/>
          <w:szCs w:val="20"/>
          <w:lang w:val="en-CA"/>
        </w:rPr>
        <w:t>Brachypelma</w:t>
      </w:r>
      <w:proofErr w:type="spellEnd"/>
      <w:r w:rsidRPr="00577E21">
        <w:rPr>
          <w:rFonts w:ascii="Archivo" w:hAnsi="Archivo"/>
          <w:i/>
          <w:iCs/>
          <w:sz w:val="20"/>
          <w:szCs w:val="20"/>
          <w:lang w:val="en-CA"/>
        </w:rPr>
        <w:t xml:space="preserve"> </w:t>
      </w:r>
      <w:proofErr w:type="spellStart"/>
      <w:r w:rsidRPr="00577E21">
        <w:rPr>
          <w:rFonts w:ascii="Archivo" w:hAnsi="Archivo"/>
          <w:i/>
          <w:iCs/>
          <w:sz w:val="20"/>
          <w:szCs w:val="20"/>
          <w:lang w:val="en-CA"/>
        </w:rPr>
        <w:t>vagans</w:t>
      </w:r>
      <w:proofErr w:type="spellEnd"/>
      <w:r w:rsidRPr="00577E21">
        <w:rPr>
          <w:rFonts w:ascii="Archivo" w:hAnsi="Archivo"/>
          <w:sz w:val="20"/>
          <w:szCs w:val="20"/>
          <w:lang w:val="en-CA"/>
        </w:rPr>
        <w:t xml:space="preserve">. This species of tarantula inhabits tropical and subtropical moist broadleaf forests including areas of moderate human disturbance, and separate life stages occur in different microhabitats </w:t>
      </w:r>
      <w:r w:rsidRPr="00577E21">
        <w:rPr>
          <w:rFonts w:ascii="Archivo" w:hAnsi="Archivo"/>
          <w:sz w:val="20"/>
          <w:szCs w:val="20"/>
          <w:lang w:val="en-CA"/>
        </w:rPr>
        <w:fldChar w:fldCharType="begin"/>
      </w:r>
      <w:r w:rsidRPr="00577E21">
        <w:rPr>
          <w:rFonts w:ascii="Archivo" w:hAnsi="Archivo"/>
          <w:sz w:val="20"/>
          <w:szCs w:val="20"/>
          <w:lang w:val="en-CA"/>
        </w:rPr>
        <w:instrText xml:space="preserve"> ADDIN EN.CITE &lt;EndNote&gt;&lt;Cite&gt;&lt;Author&gt;Fukushima&lt;/Author&gt;&lt;Year&gt;2019&lt;/Year&gt;&lt;RecNum&gt;1541&lt;/RecNum&gt;&lt;DisplayText&gt;(C. Fukushima et al., 2019)&lt;/DisplayText&gt;&lt;record&gt;&lt;rec-number&gt;1541&lt;/rec-number&gt;&lt;foreign-keys&gt;&lt;key app="EN" db-id="a9vsdzzxz0eseaewteq5dtv5dfee9wt2t9f5" timestamp="1589491032"&gt;1541&lt;/key&gt;&lt;/foreign-keys&gt;&lt;ref-type name="Journal Article"&gt;17&lt;/ref-type&gt;&lt;contributors&gt;&lt;authors&gt;&lt;author&gt;Fukushima, C.&lt;/author&gt;&lt;author&gt;Mendoza, J.I.&lt;/author&gt;&lt;author&gt;West, R.C.&lt;/author&gt;&lt;author&gt;Longhorn, S.J.&lt;/author&gt;&lt;author&gt;Rivera, E.&lt;/author&gt;&lt;author&gt;Cooper, E.W.T.&lt;/author&gt;&lt;author&gt;Hénaut, Y.&lt;/author&gt;&lt;author&gt;Henriques, S.&lt;/author&gt;&lt;author&gt;Cardoso, P.&lt;/author&gt;&lt;/authors&gt;&lt;/contributors&gt;&lt;titles&gt;&lt;title&gt;Species conservation profiles of tarantula spiders (Araneae, Theraphosidae) listed on CITES&lt;/title&gt;&lt;secondary-title&gt;Biodiversity Data Journal 7: e39342. https://doi.org/10.3897/BDJ.7.e39342&lt;/secondary-title&gt;&lt;/titles&gt;&lt;periodical&gt;&lt;full-title&gt;Biodiversity Data Journal 7: e39342. https://doi.org/10.3897/BDJ.7.e39342&lt;/full-title&gt;&lt;/periodical&gt;&lt;dates&gt;&lt;year&gt;2019&lt;/year&gt;&lt;/dates&gt;&lt;urls&gt;&lt;/urls&gt;&lt;/record&gt;&lt;/Cite&gt;&lt;/EndNote&gt;</w:instrText>
      </w:r>
      <w:r w:rsidRPr="00577E21">
        <w:rPr>
          <w:rFonts w:ascii="Archivo" w:hAnsi="Archivo"/>
          <w:sz w:val="20"/>
          <w:szCs w:val="20"/>
          <w:lang w:val="en-CA"/>
        </w:rPr>
        <w:fldChar w:fldCharType="separate"/>
      </w:r>
      <w:r w:rsidRPr="00577E21">
        <w:rPr>
          <w:rFonts w:ascii="Archivo" w:hAnsi="Archivo"/>
          <w:noProof/>
          <w:sz w:val="20"/>
          <w:szCs w:val="20"/>
          <w:lang w:val="en-CA"/>
        </w:rPr>
        <w:t>(C. Fukushima et al., 2019)</w:t>
      </w:r>
      <w:r w:rsidRPr="00577E21">
        <w:rPr>
          <w:rFonts w:ascii="Archivo" w:hAnsi="Archivo"/>
          <w:sz w:val="20"/>
          <w:szCs w:val="20"/>
          <w:lang w:val="en-CA"/>
        </w:rPr>
        <w:fldChar w:fldCharType="end"/>
      </w:r>
      <w:r w:rsidRPr="00577E21">
        <w:rPr>
          <w:rFonts w:ascii="Archivo" w:hAnsi="Archivo"/>
          <w:sz w:val="20"/>
          <w:szCs w:val="20"/>
          <w:lang w:val="en-CA"/>
        </w:rPr>
        <w:t xml:space="preserve">. An example of a species with a very high degree of risk is the leech </w:t>
      </w:r>
      <w:proofErr w:type="spellStart"/>
      <w:r w:rsidRPr="00577E21">
        <w:rPr>
          <w:rFonts w:ascii="Archivo" w:hAnsi="Archivo"/>
          <w:i/>
          <w:iCs/>
          <w:sz w:val="20"/>
          <w:szCs w:val="20"/>
          <w:lang w:val="en-CA"/>
        </w:rPr>
        <w:t>Hirudo</w:t>
      </w:r>
      <w:proofErr w:type="spellEnd"/>
      <w:r w:rsidRPr="00577E21">
        <w:rPr>
          <w:rFonts w:ascii="Archivo" w:hAnsi="Archivo"/>
          <w:i/>
          <w:iCs/>
          <w:sz w:val="20"/>
          <w:szCs w:val="20"/>
          <w:lang w:val="en-CA"/>
        </w:rPr>
        <w:t xml:space="preserve"> </w:t>
      </w:r>
      <w:proofErr w:type="spellStart"/>
      <w:r w:rsidRPr="00577E21">
        <w:rPr>
          <w:rFonts w:ascii="Archivo" w:hAnsi="Archivo"/>
          <w:i/>
          <w:iCs/>
          <w:sz w:val="20"/>
          <w:szCs w:val="20"/>
          <w:lang w:val="en-CA"/>
        </w:rPr>
        <w:t>medicinalis</w:t>
      </w:r>
      <w:proofErr w:type="spellEnd"/>
      <w:r w:rsidRPr="00577E21">
        <w:rPr>
          <w:rFonts w:ascii="Archivo" w:hAnsi="Archivo"/>
          <w:i/>
          <w:iCs/>
          <w:sz w:val="20"/>
          <w:szCs w:val="20"/>
          <w:lang w:val="en-CA"/>
        </w:rPr>
        <w:t xml:space="preserve"> </w:t>
      </w:r>
      <w:r w:rsidRPr="00577E21">
        <w:rPr>
          <w:rFonts w:ascii="Archivo" w:hAnsi="Archivo"/>
          <w:sz w:val="20"/>
          <w:szCs w:val="20"/>
          <w:lang w:val="en-CA"/>
        </w:rPr>
        <w:t xml:space="preserve">which inhabits freshwater ponds, pools and small lakes that have silty bottoms, dense submerged and emergent vegetation and gently sloping banks to allow mature females to deposit cocoons </w:t>
      </w:r>
      <w:r w:rsidRPr="00577E21">
        <w:rPr>
          <w:rFonts w:ascii="Archivo" w:hAnsi="Archivo"/>
          <w:sz w:val="20"/>
          <w:szCs w:val="20"/>
          <w:lang w:val="en-CA"/>
        </w:rPr>
        <w:fldChar w:fldCharType="begin"/>
      </w:r>
      <w:r w:rsidRPr="00577E21">
        <w:rPr>
          <w:rFonts w:ascii="Archivo" w:hAnsi="Archivo"/>
          <w:sz w:val="20"/>
          <w:szCs w:val="20"/>
          <w:lang w:val="en-CA"/>
        </w:rPr>
        <w:instrText xml:space="preserve"> ADDIN EN.CITE &lt;EndNote&gt;&lt;Cite&gt;&lt;Author&gt;Utevsky&lt;/Author&gt;&lt;Year&gt;2014&lt;/Year&gt;&lt;RecNum&gt;1825&lt;/RecNum&gt;&lt;DisplayText&gt;(Utevsky et al., 2014)&lt;/DisplayText&gt;&lt;record&gt;&lt;rec-number&gt;1825&lt;/rec-number&gt;&lt;foreign-keys&gt;&lt;key app="EN" db-id="a9vsdzzxz0eseaewteq5dtv5dfee9wt2t9f5" timestamp="1684182770"&gt;1825&lt;/key&gt;&lt;/foreign-keys&gt;&lt;ref-type name="Journal Article"&gt;17&lt;/ref-type&gt;&lt;contributors&gt;&lt;authors&gt;&lt;author&gt;Utevsky, S.&lt;/author&gt;&lt;author&gt;Zagmajster, M.&lt;/author&gt;&lt;author&gt;Trontelj, P. &lt;/author&gt;&lt;/authors&gt;&lt;/contributors&gt;&lt;titles&gt;&lt;title&gt;&lt;style face="italic" font="default" size="100%"&gt;Hirudo medicinalis&lt;/style&gt;&lt;/title&gt;&lt;secondary-title&gt;The IUCN Red List of Threatened Species 2014: e.T10190A21415816. https://dx.doi.org/10.2305/IUCN.UK.2014-1.RLTS.T10190A21415816.en&lt;/secondary-title&gt;&lt;/titles&gt;&lt;periodical&gt;&lt;full-title&gt;The IUCN Red List of Threatened Species 2014: e.T10190A21415816. https://dx.doi.org/10.2305/IUCN.UK.2014-1.RLTS.T10190A21415816.en&lt;/full-title&gt;&lt;/periodical&gt;&lt;dates&gt;&lt;year&gt;2014&lt;/year&gt;&lt;/dates&gt;&lt;urls&gt;&lt;/urls&gt;&lt;/record&gt;&lt;/Cite&gt;&lt;/EndNote&gt;</w:instrText>
      </w:r>
      <w:r w:rsidRPr="00577E21">
        <w:rPr>
          <w:rFonts w:ascii="Archivo" w:hAnsi="Archivo"/>
          <w:sz w:val="20"/>
          <w:szCs w:val="20"/>
          <w:lang w:val="en-CA"/>
        </w:rPr>
        <w:fldChar w:fldCharType="separate"/>
      </w:r>
      <w:r w:rsidRPr="00577E21">
        <w:rPr>
          <w:rFonts w:ascii="Archivo" w:hAnsi="Archivo"/>
          <w:noProof/>
          <w:sz w:val="20"/>
          <w:szCs w:val="20"/>
          <w:lang w:val="en-CA"/>
        </w:rPr>
        <w:t>(Utevsky et al., 2014)</w:t>
      </w:r>
      <w:r w:rsidRPr="00577E21">
        <w:rPr>
          <w:rFonts w:ascii="Archivo" w:hAnsi="Archivo"/>
          <w:sz w:val="20"/>
          <w:szCs w:val="20"/>
          <w:lang w:val="en-CA"/>
        </w:rPr>
        <w:fldChar w:fldCharType="end"/>
      </w:r>
      <w:r w:rsidRPr="00577E21">
        <w:rPr>
          <w:rFonts w:ascii="Archivo" w:hAnsi="Archivo"/>
          <w:sz w:val="20"/>
          <w:szCs w:val="20"/>
          <w:lang w:val="en-CA"/>
        </w:rPr>
        <w:t>.</w:t>
      </w:r>
    </w:p>
    <w:p w14:paraId="53595A1E" w14:textId="77777777" w:rsidR="009A7384" w:rsidRPr="00577E21" w:rsidRDefault="009A7384" w:rsidP="00687DE0">
      <w:pPr>
        <w:jc w:val="both"/>
        <w:rPr>
          <w:rFonts w:ascii="Archivo" w:eastAsia="Cambria" w:hAnsi="Archivo" w:cs="Times"/>
          <w:b/>
          <w:bCs/>
          <w:color w:val="000000"/>
          <w:sz w:val="20"/>
          <w:szCs w:val="20"/>
        </w:rPr>
      </w:pPr>
      <w:r w:rsidRPr="00577E21">
        <w:rPr>
          <w:rFonts w:ascii="Archivo" w:hAnsi="Archivo"/>
          <w:sz w:val="20"/>
          <w:szCs w:val="20"/>
        </w:rPr>
        <w:br w:type="page"/>
      </w:r>
    </w:p>
    <w:p w14:paraId="25E31514" w14:textId="77777777" w:rsidR="009A7384" w:rsidRPr="00577E21" w:rsidRDefault="009A7384" w:rsidP="00687DE0">
      <w:pPr>
        <w:pStyle w:val="Caption"/>
        <w:jc w:val="both"/>
        <w:rPr>
          <w:rFonts w:ascii="Archivo" w:hAnsi="Archivo"/>
        </w:rPr>
      </w:pPr>
      <w:bookmarkStart w:id="30" w:name="_Toc143569472"/>
      <w:r w:rsidRPr="00577E21">
        <w:rPr>
          <w:rFonts w:ascii="Archivo" w:hAnsi="Archivo"/>
        </w:rPr>
        <w:t xml:space="preserve">Table </w:t>
      </w:r>
      <w:r w:rsidRPr="00577E21">
        <w:rPr>
          <w:rFonts w:ascii="Archivo" w:hAnsi="Archivo"/>
        </w:rPr>
        <w:fldChar w:fldCharType="begin"/>
      </w:r>
      <w:r w:rsidRPr="00577E21">
        <w:rPr>
          <w:rFonts w:ascii="Archivo" w:hAnsi="Archivo"/>
        </w:rPr>
        <w:instrText xml:space="preserve"> SEQ Table \* ARABIC </w:instrText>
      </w:r>
      <w:r w:rsidRPr="00577E21">
        <w:rPr>
          <w:rFonts w:ascii="Archivo" w:hAnsi="Archivo"/>
        </w:rPr>
        <w:fldChar w:fldCharType="separate"/>
      </w:r>
      <w:r w:rsidRPr="00577E21">
        <w:rPr>
          <w:rFonts w:ascii="Archivo" w:hAnsi="Archivo"/>
          <w:noProof/>
        </w:rPr>
        <w:t>6</w:t>
      </w:r>
      <w:r w:rsidRPr="00577E21">
        <w:rPr>
          <w:rFonts w:ascii="Archivo" w:hAnsi="Archivo"/>
          <w:noProof/>
        </w:rPr>
        <w:fldChar w:fldCharType="end"/>
      </w:r>
      <w:r w:rsidRPr="00577E21">
        <w:rPr>
          <w:rFonts w:ascii="Archivo" w:hAnsi="Archivo"/>
        </w:rPr>
        <w:t>. Risk Posed by Habitat Specificity</w:t>
      </w:r>
      <w:bookmarkEnd w:id="30"/>
      <w:r w:rsidRPr="00577E21">
        <w:rPr>
          <w:rFonts w:ascii="Archivo" w:hAnsi="Archivo"/>
        </w:rPr>
        <w:t xml:space="preserve"> </w:t>
      </w:r>
    </w:p>
    <w:tbl>
      <w:tblPr>
        <w:tblStyle w:val="TableGrid"/>
        <w:tblW w:w="8901" w:type="dxa"/>
        <w:tblLayout w:type="fixed"/>
        <w:tblCellMar>
          <w:top w:w="57" w:type="dxa"/>
          <w:left w:w="57" w:type="dxa"/>
          <w:bottom w:w="57" w:type="dxa"/>
          <w:right w:w="57" w:type="dxa"/>
        </w:tblCellMar>
        <w:tblLook w:val="04A0" w:firstRow="1" w:lastRow="0" w:firstColumn="1" w:lastColumn="0" w:noHBand="0" w:noVBand="1"/>
      </w:tblPr>
      <w:tblGrid>
        <w:gridCol w:w="1271"/>
        <w:gridCol w:w="7630"/>
      </w:tblGrid>
      <w:tr w:rsidR="009A7384" w:rsidRPr="00577E21" w14:paraId="70EA5545" w14:textId="77777777" w:rsidTr="008B130B">
        <w:trPr>
          <w:trHeight w:val="290"/>
        </w:trPr>
        <w:tc>
          <w:tcPr>
            <w:tcW w:w="1271" w:type="dxa"/>
            <w:tcBorders>
              <w:bottom w:val="single" w:sz="4" w:space="0" w:color="auto"/>
            </w:tcBorders>
            <w:shd w:val="clear" w:color="auto" w:fill="808080" w:themeFill="background1" w:themeFillShade="80"/>
            <w:noWrap/>
            <w:vAlign w:val="center"/>
            <w:hideMark/>
          </w:tcPr>
          <w:p w14:paraId="13AC747D" w14:textId="77777777" w:rsidR="009A7384" w:rsidRPr="00577E21" w:rsidRDefault="009A7384" w:rsidP="00687DE0">
            <w:pPr>
              <w:jc w:val="both"/>
              <w:rPr>
                <w:rFonts w:ascii="Archivo" w:hAnsi="Archivo" w:cs="Arial"/>
                <w:b/>
                <w:bCs/>
                <w:color w:val="FFFFFF" w:themeColor="background1"/>
                <w:sz w:val="18"/>
                <w:szCs w:val="18"/>
              </w:rPr>
            </w:pPr>
            <w:r w:rsidRPr="00577E21">
              <w:rPr>
                <w:rFonts w:ascii="Archivo" w:hAnsi="Archivo" w:cs="Arial"/>
                <w:b/>
                <w:bCs/>
                <w:color w:val="FFFFFF" w:themeColor="background1"/>
                <w:sz w:val="18"/>
                <w:szCs w:val="18"/>
              </w:rPr>
              <w:t xml:space="preserve">Degree of Risk </w:t>
            </w:r>
          </w:p>
        </w:tc>
        <w:tc>
          <w:tcPr>
            <w:tcW w:w="7630" w:type="dxa"/>
            <w:tcBorders>
              <w:bottom w:val="single" w:sz="4" w:space="0" w:color="auto"/>
            </w:tcBorders>
            <w:shd w:val="clear" w:color="auto" w:fill="808080" w:themeFill="background1" w:themeFillShade="80"/>
            <w:noWrap/>
            <w:vAlign w:val="center"/>
            <w:hideMark/>
          </w:tcPr>
          <w:p w14:paraId="59FD992E" w14:textId="77777777" w:rsidR="009A7384" w:rsidRPr="00577E21" w:rsidRDefault="009A7384" w:rsidP="00687DE0">
            <w:pPr>
              <w:jc w:val="both"/>
              <w:rPr>
                <w:rFonts w:ascii="Archivo" w:hAnsi="Archivo" w:cs="Arial"/>
                <w:b/>
                <w:bCs/>
                <w:color w:val="FFFFFF" w:themeColor="background1"/>
                <w:sz w:val="18"/>
                <w:szCs w:val="18"/>
              </w:rPr>
            </w:pPr>
            <w:r w:rsidRPr="00577E21">
              <w:rPr>
                <w:rFonts w:ascii="Archivo" w:hAnsi="Archivo" w:cs="Arial"/>
                <w:b/>
                <w:bCs/>
                <w:color w:val="FFFFFF" w:themeColor="background1"/>
                <w:sz w:val="18"/>
                <w:szCs w:val="18"/>
              </w:rPr>
              <w:t>Indicators</w:t>
            </w:r>
          </w:p>
        </w:tc>
      </w:tr>
      <w:tr w:rsidR="009A7384" w:rsidRPr="00577E21" w14:paraId="611C19E3" w14:textId="77777777" w:rsidTr="008B130B">
        <w:trPr>
          <w:trHeight w:val="17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D636EB" w14:textId="77777777" w:rsidR="009A7384" w:rsidRPr="00577E21" w:rsidRDefault="009A7384" w:rsidP="00687DE0">
            <w:pPr>
              <w:jc w:val="both"/>
              <w:rPr>
                <w:rFonts w:ascii="Archivo" w:hAnsi="Archivo" w:cs="Arial"/>
                <w:sz w:val="18"/>
                <w:szCs w:val="18"/>
              </w:rPr>
            </w:pPr>
            <w:r w:rsidRPr="00577E21">
              <w:rPr>
                <w:rFonts w:ascii="Archivo" w:hAnsi="Archivo" w:cs="Arial"/>
                <w:sz w:val="18"/>
                <w:szCs w:val="18"/>
              </w:rPr>
              <w:t>Low</w:t>
            </w:r>
          </w:p>
        </w:tc>
        <w:tc>
          <w:tcPr>
            <w:tcW w:w="7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05C323" w14:textId="77777777" w:rsidR="009A7384" w:rsidRPr="00577E21" w:rsidRDefault="009A7384" w:rsidP="00687DE0">
            <w:pPr>
              <w:jc w:val="both"/>
              <w:rPr>
                <w:rFonts w:ascii="Archivo" w:hAnsi="Archivo" w:cs="Arial"/>
                <w:sz w:val="18"/>
                <w:szCs w:val="18"/>
              </w:rPr>
            </w:pPr>
            <w:r w:rsidRPr="00577E21">
              <w:rPr>
                <w:rFonts w:ascii="Archivo" w:hAnsi="Archivo" w:cs="Arial"/>
                <w:sz w:val="18"/>
                <w:szCs w:val="18"/>
              </w:rPr>
              <w:t>Species is adaptable and thrives in a wide variety of habitat types and/or ecological zones across its range; and/or thrives in few habitat types that are common, widely distributed</w:t>
            </w:r>
            <w:r w:rsidRPr="00577E21">
              <w:rPr>
                <w:rFonts w:ascii="Archivo" w:hAnsi="Archivo"/>
                <w:sz w:val="18"/>
                <w:szCs w:val="18"/>
              </w:rPr>
              <w:t xml:space="preserve"> across the country and not significantly declining in size or quality.</w:t>
            </w:r>
          </w:p>
        </w:tc>
      </w:tr>
      <w:tr w:rsidR="009A7384" w:rsidRPr="00577E21" w14:paraId="7056DBEF" w14:textId="77777777" w:rsidTr="008B130B">
        <w:trPr>
          <w:trHeight w:val="170"/>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E1A0331" w14:textId="77777777" w:rsidR="009A7384" w:rsidRPr="00577E21" w:rsidRDefault="009A7384" w:rsidP="00687DE0">
            <w:pPr>
              <w:jc w:val="both"/>
              <w:rPr>
                <w:rFonts w:ascii="Archivo" w:hAnsi="Archivo" w:cs="Arial"/>
                <w:sz w:val="18"/>
                <w:szCs w:val="18"/>
              </w:rPr>
            </w:pPr>
            <w:r w:rsidRPr="00577E21">
              <w:rPr>
                <w:rFonts w:ascii="Archivo" w:hAnsi="Archivo" w:cs="Arial"/>
                <w:sz w:val="18"/>
                <w:szCs w:val="18"/>
              </w:rPr>
              <w:t>Medium</w:t>
            </w:r>
          </w:p>
        </w:tc>
        <w:tc>
          <w:tcPr>
            <w:tcW w:w="7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6F92D98" w14:textId="77777777" w:rsidR="009A7384" w:rsidRPr="00577E21" w:rsidRDefault="009A7384" w:rsidP="00687DE0">
            <w:pPr>
              <w:jc w:val="both"/>
              <w:rPr>
                <w:rFonts w:ascii="Archivo" w:hAnsi="Archivo" w:cs="Arial"/>
                <w:sz w:val="18"/>
                <w:szCs w:val="18"/>
              </w:rPr>
            </w:pPr>
            <w:r w:rsidRPr="00577E21">
              <w:rPr>
                <w:rFonts w:ascii="Archivo" w:hAnsi="Archivo" w:cs="Arial"/>
                <w:sz w:val="18"/>
                <w:szCs w:val="18"/>
              </w:rPr>
              <w:t>Species thrives in a limited variety of habitat types and/or ecological zones across its range that are not widely distributed</w:t>
            </w:r>
            <w:r w:rsidRPr="00577E21">
              <w:rPr>
                <w:rFonts w:ascii="Archivo" w:hAnsi="Archivo"/>
                <w:sz w:val="18"/>
                <w:szCs w:val="18"/>
              </w:rPr>
              <w:t xml:space="preserve"> across the country and/or are declining in size or quality.</w:t>
            </w:r>
          </w:p>
        </w:tc>
      </w:tr>
      <w:tr w:rsidR="009A7384" w:rsidRPr="00577E21" w14:paraId="1BC2E462" w14:textId="77777777" w:rsidTr="008B130B">
        <w:trPr>
          <w:trHeight w:val="17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40571C" w14:textId="77777777" w:rsidR="009A7384" w:rsidRPr="00577E21" w:rsidRDefault="009A7384" w:rsidP="00687DE0">
            <w:pPr>
              <w:jc w:val="both"/>
              <w:rPr>
                <w:rFonts w:ascii="Archivo" w:hAnsi="Archivo" w:cs="Arial"/>
                <w:sz w:val="18"/>
                <w:szCs w:val="18"/>
              </w:rPr>
            </w:pPr>
            <w:r w:rsidRPr="00577E21">
              <w:rPr>
                <w:rFonts w:ascii="Archivo" w:hAnsi="Archivo" w:cs="Arial"/>
                <w:sz w:val="18"/>
                <w:szCs w:val="18"/>
              </w:rPr>
              <w:t>High</w:t>
            </w:r>
          </w:p>
        </w:tc>
        <w:tc>
          <w:tcPr>
            <w:tcW w:w="7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5AAD9A" w14:textId="77777777" w:rsidR="009A7384" w:rsidRPr="00577E21" w:rsidRDefault="009A7384" w:rsidP="00687DE0">
            <w:pPr>
              <w:jc w:val="both"/>
              <w:rPr>
                <w:rFonts w:ascii="Archivo" w:hAnsi="Archivo" w:cs="Arial"/>
                <w:sz w:val="18"/>
                <w:szCs w:val="18"/>
              </w:rPr>
            </w:pPr>
            <w:r w:rsidRPr="00577E21">
              <w:rPr>
                <w:rFonts w:ascii="Archivo" w:hAnsi="Archivo" w:cs="Arial"/>
                <w:sz w:val="18"/>
                <w:szCs w:val="18"/>
              </w:rPr>
              <w:t>Species thrives in few different habitat types and/or ecological zones across its range; or inhabits habitat types that are poorly distributed</w:t>
            </w:r>
            <w:r w:rsidRPr="00577E21">
              <w:rPr>
                <w:rFonts w:ascii="Archivo" w:hAnsi="Archivo"/>
                <w:sz w:val="18"/>
                <w:szCs w:val="18"/>
              </w:rPr>
              <w:t xml:space="preserve"> across the country and/or are declining in size or quality.</w:t>
            </w:r>
          </w:p>
        </w:tc>
      </w:tr>
      <w:tr w:rsidR="009A7384" w:rsidRPr="00577E21" w14:paraId="433FB966" w14:textId="77777777" w:rsidTr="008B130B">
        <w:trPr>
          <w:trHeight w:val="170"/>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EC04BC3" w14:textId="77777777" w:rsidR="009A7384" w:rsidRPr="00577E21" w:rsidRDefault="009A7384" w:rsidP="00687DE0">
            <w:pPr>
              <w:jc w:val="both"/>
              <w:rPr>
                <w:rFonts w:ascii="Archivo" w:hAnsi="Archivo" w:cs="Arial"/>
                <w:sz w:val="18"/>
                <w:szCs w:val="18"/>
              </w:rPr>
            </w:pPr>
            <w:r w:rsidRPr="00577E21">
              <w:rPr>
                <w:rFonts w:ascii="Archivo" w:hAnsi="Archivo" w:cs="Arial"/>
                <w:sz w:val="18"/>
                <w:szCs w:val="18"/>
              </w:rPr>
              <w:t>Very high</w:t>
            </w:r>
          </w:p>
        </w:tc>
        <w:tc>
          <w:tcPr>
            <w:tcW w:w="7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227283E" w14:textId="77777777" w:rsidR="009A7384" w:rsidRPr="00577E21" w:rsidRDefault="009A7384" w:rsidP="00687DE0">
            <w:pPr>
              <w:jc w:val="both"/>
              <w:rPr>
                <w:rFonts w:ascii="Archivo" w:hAnsi="Archivo" w:cs="Arial"/>
                <w:sz w:val="18"/>
                <w:szCs w:val="18"/>
              </w:rPr>
            </w:pPr>
            <w:r w:rsidRPr="00577E21">
              <w:rPr>
                <w:rFonts w:ascii="Archivo" w:hAnsi="Archivo" w:cs="Arial"/>
                <w:sz w:val="18"/>
                <w:szCs w:val="18"/>
              </w:rPr>
              <w:t>Species is dependent on one specific habitat type; or inhabits a habitat type that comprises a very minor proportion of the landscape and/or the is rapidly declining in size and/or quality.</w:t>
            </w:r>
          </w:p>
        </w:tc>
      </w:tr>
      <w:tr w:rsidR="009A7384" w:rsidRPr="00577E21" w14:paraId="0F99C4C7" w14:textId="77777777" w:rsidTr="008B130B">
        <w:trPr>
          <w:trHeight w:val="17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B866F3" w14:textId="77777777" w:rsidR="009A7384" w:rsidRPr="00577E21" w:rsidRDefault="009A7384" w:rsidP="00687DE0">
            <w:pPr>
              <w:jc w:val="both"/>
              <w:rPr>
                <w:rFonts w:ascii="Archivo" w:hAnsi="Archivo" w:cs="Arial"/>
                <w:sz w:val="18"/>
                <w:szCs w:val="18"/>
              </w:rPr>
            </w:pPr>
            <w:r w:rsidRPr="00577E21">
              <w:rPr>
                <w:rFonts w:ascii="Archivo" w:hAnsi="Archivo" w:cs="Arial"/>
                <w:sz w:val="18"/>
                <w:szCs w:val="18"/>
              </w:rPr>
              <w:t>Unknown</w:t>
            </w:r>
          </w:p>
        </w:tc>
        <w:tc>
          <w:tcPr>
            <w:tcW w:w="7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5283DF" w14:textId="77777777" w:rsidR="009A7384" w:rsidRPr="00577E21" w:rsidRDefault="009A7384" w:rsidP="00687DE0">
            <w:pPr>
              <w:jc w:val="both"/>
              <w:rPr>
                <w:rFonts w:ascii="Archivo" w:hAnsi="Archivo" w:cs="Arial"/>
                <w:sz w:val="18"/>
                <w:szCs w:val="18"/>
              </w:rPr>
            </w:pPr>
            <w:r w:rsidRPr="00577E21">
              <w:rPr>
                <w:rFonts w:ascii="Archivo" w:hAnsi="Archivo" w:cs="Arial"/>
                <w:sz w:val="18"/>
                <w:szCs w:val="18"/>
              </w:rPr>
              <w:t>Data are lacking or unreliable.</w:t>
            </w:r>
          </w:p>
        </w:tc>
      </w:tr>
    </w:tbl>
    <w:p w14:paraId="191EB3B4" w14:textId="77777777" w:rsidR="009A7384" w:rsidRPr="00D3072B" w:rsidRDefault="009A7384" w:rsidP="00687DE0">
      <w:pPr>
        <w:pStyle w:val="ECECNote"/>
        <w:jc w:val="both"/>
        <w:rPr>
          <w:rFonts w:ascii="Archivo" w:hAnsi="Archivo"/>
          <w:sz w:val="18"/>
          <w:szCs w:val="18"/>
          <w:lang w:val="en-CA"/>
        </w:rPr>
      </w:pPr>
      <w:r w:rsidRPr="00D3072B">
        <w:rPr>
          <w:rFonts w:ascii="Archivo" w:hAnsi="Archivo"/>
          <w:sz w:val="18"/>
          <w:szCs w:val="18"/>
          <w:lang w:val="en-CA"/>
        </w:rPr>
        <w:t>Note: A precautionary approach would suggest that if the risk posed by the habitat requirements is unknown, then care should be taken before assigning a positive non-detriment finding unless that finding is supported by other life history characteristics.</w:t>
      </w:r>
    </w:p>
    <w:p w14:paraId="49E0CDB7" w14:textId="4B1765C4" w:rsidR="009A7384" w:rsidRPr="009533EF" w:rsidRDefault="009A7384" w:rsidP="00687DE0">
      <w:pPr>
        <w:pStyle w:val="Heading3"/>
        <w:keepNext w:val="0"/>
        <w:numPr>
          <w:ilvl w:val="2"/>
          <w:numId w:val="7"/>
        </w:numPr>
        <w:suppressAutoHyphens/>
        <w:spacing w:before="240" w:after="120"/>
        <w:jc w:val="both"/>
        <w:rPr>
          <w:rFonts w:ascii="Archivo" w:hAnsi="Archivo"/>
          <w:b/>
          <w:bCs/>
          <w:color w:val="000000" w:themeColor="text1"/>
          <w:sz w:val="20"/>
          <w:szCs w:val="20"/>
        </w:rPr>
      </w:pPr>
      <w:r w:rsidRPr="009533EF">
        <w:rPr>
          <w:rFonts w:ascii="Archivo" w:hAnsi="Archivo"/>
          <w:b/>
          <w:bCs/>
          <w:color w:val="000000" w:themeColor="text1"/>
          <w:sz w:val="20"/>
          <w:szCs w:val="20"/>
        </w:rPr>
        <w:t>What level of risk is indicated for harvest of wild specimens based on the food specificity of the species?</w:t>
      </w:r>
    </w:p>
    <w:p w14:paraId="5040D0B4" w14:textId="77777777" w:rsidR="009A7384" w:rsidRPr="00577E21" w:rsidRDefault="009A7384" w:rsidP="00687DE0">
      <w:pPr>
        <w:pStyle w:val="ECECParagraph"/>
        <w:jc w:val="both"/>
        <w:rPr>
          <w:rFonts w:ascii="Archivo" w:hAnsi="Archivo"/>
          <w:sz w:val="20"/>
          <w:szCs w:val="20"/>
          <w:lang w:val="en-CA"/>
        </w:rPr>
      </w:pPr>
      <w:r w:rsidRPr="00577E21">
        <w:rPr>
          <w:rFonts w:ascii="Archivo" w:hAnsi="Archivo"/>
          <w:sz w:val="20"/>
          <w:szCs w:val="20"/>
          <w:lang w:val="en-CA"/>
        </w:rPr>
        <w:t xml:space="preserve">This question focuses specifically on the food requirements of the species to the exclusion of other environmental considerations. Restrictive food requirements and/or availability will increase a species’ susceptibility to overexploitation (Table 7). Any of the </w:t>
      </w:r>
      <w:proofErr w:type="spellStart"/>
      <w:r w:rsidRPr="00577E21">
        <w:rPr>
          <w:rFonts w:ascii="Archivo" w:hAnsi="Archivo"/>
          <w:i/>
          <w:iCs/>
          <w:sz w:val="20"/>
          <w:szCs w:val="20"/>
          <w:lang w:val="en-CA"/>
        </w:rPr>
        <w:t>Brachypelma</w:t>
      </w:r>
      <w:proofErr w:type="spellEnd"/>
      <w:r w:rsidRPr="00577E21">
        <w:rPr>
          <w:rFonts w:ascii="Archivo" w:hAnsi="Archivo"/>
          <w:sz w:val="20"/>
          <w:szCs w:val="20"/>
          <w:lang w:val="en-CA"/>
        </w:rPr>
        <w:t xml:space="preserve"> tarantulas would qualify as examples of species with a low degree of risk based solely on food specificity. These species are opportunistic predators that will prey on a very wide variety of arthropods and small vertebrates </w:t>
      </w:r>
      <w:r w:rsidRPr="00577E21">
        <w:rPr>
          <w:rFonts w:ascii="Archivo" w:hAnsi="Archivo"/>
          <w:sz w:val="20"/>
          <w:szCs w:val="20"/>
          <w:lang w:val="en-CA"/>
        </w:rPr>
        <w:fldChar w:fldCharType="begin"/>
      </w:r>
      <w:r w:rsidRPr="00577E21">
        <w:rPr>
          <w:rFonts w:ascii="Archivo" w:hAnsi="Archivo"/>
          <w:sz w:val="20"/>
          <w:szCs w:val="20"/>
          <w:lang w:val="en-CA"/>
        </w:rPr>
        <w:instrText xml:space="preserve"> ADDIN EN.CITE &lt;EndNote&gt;&lt;Cite&gt;&lt;Author&gt;West&lt;/Author&gt;&lt;Year&gt;2005&lt;/Year&gt;&lt;RecNum&gt;299&lt;/RecNum&gt;&lt;Prefix&gt;Cooper`, pers. obs.`; &lt;/Prefix&gt;&lt;DisplayText&gt;(Cooper, pers. obs.; West, 2005)&lt;/DisplayText&gt;&lt;record&gt;&lt;rec-number&gt;299&lt;/rec-number&gt;&lt;foreign-keys&gt;&lt;key app="EN" db-id="a9vsdzzxz0eseaewteq5dtv5dfee9wt2t9f5" timestamp="1440196663"&gt;299&lt;/key&gt;&lt;/foreign-keys&gt;&lt;ref-type name="Journal Article"&gt;17&lt;/ref-type&gt;&lt;contributors&gt;&lt;authors&gt;&lt;author&gt;West, R.C.&lt;/author&gt;&lt;/authors&gt;&lt;/contributors&gt;&lt;titles&gt;&lt;title&gt;&lt;style face="normal" font="default" size="100%"&gt;The &lt;/style&gt;&lt;style face="italic" font="default" size="100%"&gt;Brachypelma &lt;/style&gt;&lt;style face="normal" font="default" size="100%"&gt;of Mexico&lt;/style&gt;&lt;/title&gt;&lt;secondary-title&gt;Journal of the British Tarantula Society&lt;/secondary-title&gt;&lt;/titles&gt;&lt;periodical&gt;&lt;full-title&gt;Journal of the British Tarantula Society&lt;/full-title&gt;&lt;/periodical&gt;&lt;volume&gt;20(4): 108-119&lt;/volume&gt;&lt;dates&gt;&lt;year&gt;2005&lt;/year&gt;&lt;/dates&gt;&lt;urls&gt;&lt;/urls&gt;&lt;/record&gt;&lt;/Cite&gt;&lt;/EndNote&gt;</w:instrText>
      </w:r>
      <w:r w:rsidRPr="00577E21">
        <w:rPr>
          <w:rFonts w:ascii="Archivo" w:hAnsi="Archivo"/>
          <w:sz w:val="20"/>
          <w:szCs w:val="20"/>
          <w:lang w:val="en-CA"/>
        </w:rPr>
        <w:fldChar w:fldCharType="separate"/>
      </w:r>
      <w:r w:rsidRPr="00577E21">
        <w:rPr>
          <w:rFonts w:ascii="Archivo" w:hAnsi="Archivo"/>
          <w:noProof/>
          <w:sz w:val="20"/>
          <w:szCs w:val="20"/>
          <w:lang w:val="en-CA"/>
        </w:rPr>
        <w:t>(Cooper, pers. obs.; West, 2005)</w:t>
      </w:r>
      <w:r w:rsidRPr="00577E21">
        <w:rPr>
          <w:rFonts w:ascii="Archivo" w:hAnsi="Archivo"/>
          <w:sz w:val="20"/>
          <w:szCs w:val="20"/>
          <w:lang w:val="en-CA"/>
        </w:rPr>
        <w:fldChar w:fldCharType="end"/>
      </w:r>
      <w:r w:rsidRPr="00577E21">
        <w:rPr>
          <w:rFonts w:ascii="Archivo" w:hAnsi="Archivo"/>
          <w:sz w:val="20"/>
          <w:szCs w:val="20"/>
          <w:lang w:val="en-CA"/>
        </w:rPr>
        <w:t xml:space="preserve">. An example of a species with a very high degree of risk is the Jamaican butterfly </w:t>
      </w:r>
      <w:proofErr w:type="spellStart"/>
      <w:r w:rsidRPr="00577E21">
        <w:rPr>
          <w:rFonts w:ascii="Archivo" w:hAnsi="Archivo"/>
          <w:i/>
          <w:iCs/>
          <w:sz w:val="20"/>
          <w:szCs w:val="20"/>
          <w:lang w:val="en-CA"/>
        </w:rPr>
        <w:t>Papilio</w:t>
      </w:r>
      <w:proofErr w:type="spellEnd"/>
      <w:r w:rsidRPr="00577E21">
        <w:rPr>
          <w:rFonts w:ascii="Archivo" w:hAnsi="Archivo"/>
          <w:i/>
          <w:iCs/>
          <w:sz w:val="20"/>
          <w:szCs w:val="20"/>
          <w:lang w:val="en-CA"/>
        </w:rPr>
        <w:t xml:space="preserve"> </w:t>
      </w:r>
      <w:proofErr w:type="spellStart"/>
      <w:r w:rsidRPr="00577E21">
        <w:rPr>
          <w:rFonts w:ascii="Archivo" w:hAnsi="Archivo"/>
          <w:i/>
          <w:iCs/>
          <w:sz w:val="20"/>
          <w:szCs w:val="20"/>
          <w:lang w:val="en-CA"/>
        </w:rPr>
        <w:t>homerus</w:t>
      </w:r>
      <w:proofErr w:type="spellEnd"/>
      <w:r w:rsidRPr="00577E21">
        <w:rPr>
          <w:rFonts w:ascii="Archivo" w:hAnsi="Archivo"/>
          <w:sz w:val="20"/>
          <w:szCs w:val="20"/>
          <w:lang w:val="en-CA"/>
        </w:rPr>
        <w:t xml:space="preserve">. The larvae of this species have been confirmed to feed on two species of endemic plants: </w:t>
      </w:r>
      <w:proofErr w:type="spellStart"/>
      <w:r w:rsidRPr="00577E21">
        <w:rPr>
          <w:rFonts w:ascii="Archivo" w:hAnsi="Archivo"/>
          <w:i/>
          <w:iCs/>
          <w:sz w:val="20"/>
          <w:szCs w:val="20"/>
          <w:lang w:val="en-CA"/>
        </w:rPr>
        <w:t>Hernandia</w:t>
      </w:r>
      <w:proofErr w:type="spellEnd"/>
      <w:r w:rsidRPr="00577E21">
        <w:rPr>
          <w:rFonts w:ascii="Archivo" w:hAnsi="Archivo"/>
          <w:i/>
          <w:iCs/>
          <w:sz w:val="20"/>
          <w:szCs w:val="20"/>
          <w:lang w:val="en-CA"/>
        </w:rPr>
        <w:t xml:space="preserve"> </w:t>
      </w:r>
      <w:proofErr w:type="spellStart"/>
      <w:r w:rsidRPr="00577E21">
        <w:rPr>
          <w:rFonts w:ascii="Archivo" w:hAnsi="Archivo"/>
          <w:i/>
          <w:iCs/>
          <w:sz w:val="20"/>
          <w:szCs w:val="20"/>
          <w:lang w:val="en-CA"/>
        </w:rPr>
        <w:t>catalpaefolia</w:t>
      </w:r>
      <w:proofErr w:type="spellEnd"/>
      <w:r w:rsidRPr="00577E21">
        <w:rPr>
          <w:rFonts w:ascii="Archivo" w:hAnsi="Archivo"/>
          <w:sz w:val="20"/>
          <w:szCs w:val="20"/>
          <w:lang w:val="en-CA"/>
        </w:rPr>
        <w:t xml:space="preserve"> and </w:t>
      </w:r>
      <w:r w:rsidRPr="00577E21">
        <w:rPr>
          <w:rFonts w:ascii="Archivo" w:hAnsi="Archivo"/>
          <w:i/>
          <w:iCs/>
          <w:sz w:val="20"/>
          <w:szCs w:val="20"/>
          <w:lang w:val="en-CA"/>
        </w:rPr>
        <w:t xml:space="preserve">H. </w:t>
      </w:r>
      <w:proofErr w:type="spellStart"/>
      <w:r w:rsidRPr="00577E21">
        <w:rPr>
          <w:rFonts w:ascii="Archivo" w:hAnsi="Archivo"/>
          <w:i/>
          <w:iCs/>
          <w:sz w:val="20"/>
          <w:szCs w:val="20"/>
          <w:lang w:val="en-CA"/>
        </w:rPr>
        <w:t>jamaicensis</w:t>
      </w:r>
      <w:proofErr w:type="spellEnd"/>
      <w:r w:rsidRPr="00577E21">
        <w:rPr>
          <w:rFonts w:ascii="Archivo" w:hAnsi="Archivo"/>
          <w:sz w:val="20"/>
          <w:szCs w:val="20"/>
          <w:lang w:val="en-CA"/>
        </w:rPr>
        <w:t xml:space="preserve">. As of 2017, there were two existing populations of </w:t>
      </w:r>
      <w:r w:rsidRPr="00577E21">
        <w:rPr>
          <w:rFonts w:ascii="Archivo" w:hAnsi="Archivo"/>
          <w:i/>
          <w:iCs/>
          <w:sz w:val="20"/>
          <w:szCs w:val="20"/>
          <w:lang w:val="en-CA"/>
        </w:rPr>
        <w:t xml:space="preserve">P. </w:t>
      </w:r>
      <w:proofErr w:type="spellStart"/>
      <w:r w:rsidRPr="00577E21">
        <w:rPr>
          <w:rFonts w:ascii="Archivo" w:hAnsi="Archivo"/>
          <w:i/>
          <w:iCs/>
          <w:sz w:val="20"/>
          <w:szCs w:val="20"/>
          <w:lang w:val="en-CA"/>
        </w:rPr>
        <w:t>homerus</w:t>
      </w:r>
      <w:proofErr w:type="spellEnd"/>
      <w:r w:rsidRPr="00577E21">
        <w:rPr>
          <w:rFonts w:ascii="Archivo" w:hAnsi="Archivo"/>
          <w:sz w:val="20"/>
          <w:szCs w:val="20"/>
          <w:lang w:val="en-CA"/>
        </w:rPr>
        <w:t>, neither of which had access to both food plant species</w:t>
      </w:r>
      <w:r w:rsidRPr="00577E21">
        <w:rPr>
          <w:rFonts w:ascii="Archivo" w:hAnsi="Archivo"/>
          <w:i/>
          <w:iCs/>
          <w:sz w:val="20"/>
          <w:szCs w:val="20"/>
          <w:lang w:val="en-CA"/>
        </w:rPr>
        <w:t xml:space="preserve">. </w:t>
      </w:r>
      <w:r w:rsidRPr="00577E21">
        <w:rPr>
          <w:rFonts w:ascii="Archivo" w:hAnsi="Archivo"/>
          <w:sz w:val="20"/>
          <w:szCs w:val="20"/>
          <w:lang w:val="en-CA"/>
        </w:rPr>
        <w:t xml:space="preserve">The eastern population of the butterfly could only access </w:t>
      </w:r>
      <w:r w:rsidRPr="00577E21">
        <w:rPr>
          <w:rFonts w:ascii="Archivo" w:hAnsi="Archivo"/>
          <w:i/>
          <w:iCs/>
          <w:sz w:val="20"/>
          <w:szCs w:val="20"/>
          <w:lang w:val="en-CA"/>
        </w:rPr>
        <w:t xml:space="preserve">H. </w:t>
      </w:r>
      <w:proofErr w:type="spellStart"/>
      <w:r w:rsidRPr="00577E21">
        <w:rPr>
          <w:rFonts w:ascii="Archivo" w:hAnsi="Archivo"/>
          <w:i/>
          <w:iCs/>
          <w:sz w:val="20"/>
          <w:szCs w:val="20"/>
          <w:lang w:val="en-CA"/>
        </w:rPr>
        <w:t>catalpaefolia</w:t>
      </w:r>
      <w:proofErr w:type="spellEnd"/>
      <w:r w:rsidRPr="00577E21">
        <w:rPr>
          <w:rFonts w:ascii="Archivo" w:hAnsi="Archivo"/>
          <w:sz w:val="20"/>
          <w:szCs w:val="20"/>
          <w:lang w:val="en-CA"/>
        </w:rPr>
        <w:t xml:space="preserve">, while the western population could only access </w:t>
      </w:r>
      <w:r w:rsidRPr="00577E21">
        <w:rPr>
          <w:rFonts w:ascii="Archivo" w:hAnsi="Archivo"/>
          <w:i/>
          <w:iCs/>
          <w:sz w:val="20"/>
          <w:szCs w:val="20"/>
          <w:lang w:val="en-CA"/>
        </w:rPr>
        <w:t xml:space="preserve">H. </w:t>
      </w:r>
      <w:proofErr w:type="spellStart"/>
      <w:r w:rsidRPr="00577E21">
        <w:rPr>
          <w:rFonts w:ascii="Archivo" w:hAnsi="Archivo"/>
          <w:i/>
          <w:iCs/>
          <w:sz w:val="20"/>
          <w:szCs w:val="20"/>
          <w:lang w:val="en-CA"/>
        </w:rPr>
        <w:t>jamaicensis</w:t>
      </w:r>
      <w:proofErr w:type="spellEnd"/>
      <w:r w:rsidRPr="00577E21">
        <w:rPr>
          <w:rFonts w:ascii="Archivo" w:hAnsi="Archivo"/>
          <w:sz w:val="20"/>
          <w:szCs w:val="20"/>
          <w:lang w:val="en-CA"/>
        </w:rPr>
        <w:t xml:space="preserve"> </w:t>
      </w:r>
      <w:r w:rsidRPr="00577E21">
        <w:rPr>
          <w:rFonts w:ascii="Archivo" w:hAnsi="Archivo"/>
          <w:sz w:val="20"/>
          <w:szCs w:val="20"/>
          <w:lang w:val="en-CA"/>
        </w:rPr>
        <w:fldChar w:fldCharType="begin"/>
      </w:r>
      <w:r w:rsidRPr="00577E21">
        <w:rPr>
          <w:rFonts w:ascii="Archivo" w:hAnsi="Archivo"/>
          <w:sz w:val="20"/>
          <w:szCs w:val="20"/>
          <w:lang w:val="en-CA"/>
        </w:rPr>
        <w:instrText xml:space="preserve"> ADDIN EN.CITE &lt;EndNote&gt;&lt;Cite&gt;&lt;Author&gt;Lehnert&lt;/Author&gt;&lt;Year&gt;2017&lt;/Year&gt;&lt;RecNum&gt;1844&lt;/RecNum&gt;&lt;DisplayText&gt;(Lehnert et al., 2017)&lt;/DisplayText&gt;&lt;record&gt;&lt;rec-number&gt;1844&lt;/rec-number&gt;&lt;foreign-keys&gt;&lt;key app="EN" db-id="a9vsdzzxz0eseaewteq5dtv5dfee9wt2t9f5" timestamp="1686612895"&gt;1844&lt;/key&gt;&lt;/foreign-keys&gt;&lt;ref-type name="Journal Article"&gt;17&lt;/ref-type&gt;&lt;contributors&gt;&lt;authors&gt;&lt;author&gt;Lehnert, M. S.&lt;/author&gt;&lt;author&gt;Kramer, V. R.&lt;/author&gt;&lt;author&gt;Rawlins, J. E.&lt;/author&gt;&lt;author&gt;Verdecia, V.&lt;/author&gt;&lt;author&gt;Daniels, J. C.&lt;/author&gt;&lt;/authors&gt;&lt;/contributors&gt;&lt;titles&gt;&lt;title&gt;&lt;style face="normal" font="default" size="100%"&gt;Jamaica’s critically endangered butterfly: a review of the biology and conservation status of the Homerus swallowtail (&lt;/style&gt;&lt;style face="italic" font="default" size="100%"&gt;Papilio &lt;/style&gt;&lt;style face="normal" font="default" size="100%"&gt;(&lt;/style&gt;&lt;style face="italic" font="default" size="100%"&gt;Pterourus&lt;/style&gt;&lt;style face="normal" font="default" size="100%"&gt;) &lt;/style&gt;&lt;style face="italic" font="default" size="100%"&gt;homerus&lt;/style&gt;&lt;style face="normal" font="default" size="100%"&gt; Fabricius)&lt;/style&gt;&lt;/title&gt;&lt;secondary-title&gt;Insects, 8(3), 68&lt;/secondary-title&gt;&lt;/titles&gt;&lt;periodical&gt;&lt;full-title&gt;Insects, 8(3), 68&lt;/full-title&gt;&lt;/periodical&gt;&lt;dates&gt;&lt;year&gt;2017&lt;/year&gt;&lt;/dates&gt;&lt;urls&gt;&lt;/urls&gt;&lt;/record&gt;&lt;/Cite&gt;&lt;/EndNote&gt;</w:instrText>
      </w:r>
      <w:r w:rsidRPr="00577E21">
        <w:rPr>
          <w:rFonts w:ascii="Archivo" w:hAnsi="Archivo"/>
          <w:sz w:val="20"/>
          <w:szCs w:val="20"/>
          <w:lang w:val="en-CA"/>
        </w:rPr>
        <w:fldChar w:fldCharType="separate"/>
      </w:r>
      <w:r w:rsidRPr="00577E21">
        <w:rPr>
          <w:rFonts w:ascii="Archivo" w:hAnsi="Archivo"/>
          <w:noProof/>
          <w:sz w:val="20"/>
          <w:szCs w:val="20"/>
          <w:lang w:val="en-CA"/>
        </w:rPr>
        <w:t>(Lehnert et al., 2017)</w:t>
      </w:r>
      <w:r w:rsidRPr="00577E21">
        <w:rPr>
          <w:rFonts w:ascii="Archivo" w:hAnsi="Archivo"/>
          <w:sz w:val="20"/>
          <w:szCs w:val="20"/>
          <w:lang w:val="en-CA"/>
        </w:rPr>
        <w:fldChar w:fldCharType="end"/>
      </w:r>
      <w:r w:rsidRPr="00577E21">
        <w:rPr>
          <w:rFonts w:ascii="Archivo" w:hAnsi="Archivo"/>
          <w:sz w:val="20"/>
          <w:szCs w:val="20"/>
          <w:lang w:val="en-CA"/>
        </w:rPr>
        <w:t>.</w:t>
      </w:r>
    </w:p>
    <w:p w14:paraId="61936075" w14:textId="77777777" w:rsidR="009A7384" w:rsidRPr="00577E21" w:rsidRDefault="009A7384" w:rsidP="00687DE0">
      <w:pPr>
        <w:pStyle w:val="Caption"/>
        <w:jc w:val="both"/>
        <w:rPr>
          <w:rFonts w:ascii="Archivo" w:hAnsi="Archivo"/>
          <w:i w:val="0"/>
          <w:iCs w:val="0"/>
          <w:sz w:val="20"/>
          <w:szCs w:val="20"/>
        </w:rPr>
      </w:pPr>
      <w:bookmarkStart w:id="31" w:name="_Toc143569473"/>
      <w:r w:rsidRPr="00577E21">
        <w:rPr>
          <w:rFonts w:ascii="Archivo" w:hAnsi="Archivo"/>
          <w:i w:val="0"/>
          <w:iCs w:val="0"/>
          <w:sz w:val="20"/>
          <w:szCs w:val="20"/>
        </w:rPr>
        <w:t xml:space="preserve">Table </w:t>
      </w:r>
      <w:r w:rsidRPr="00577E21">
        <w:rPr>
          <w:rFonts w:ascii="Archivo" w:hAnsi="Archivo"/>
          <w:i w:val="0"/>
          <w:iCs w:val="0"/>
          <w:sz w:val="20"/>
          <w:szCs w:val="20"/>
        </w:rPr>
        <w:fldChar w:fldCharType="begin"/>
      </w:r>
      <w:r w:rsidRPr="00577E21">
        <w:rPr>
          <w:rFonts w:ascii="Archivo" w:hAnsi="Archivo"/>
          <w:i w:val="0"/>
          <w:iCs w:val="0"/>
          <w:sz w:val="20"/>
          <w:szCs w:val="20"/>
        </w:rPr>
        <w:instrText xml:space="preserve"> SEQ Table \* ARABIC </w:instrText>
      </w:r>
      <w:r w:rsidRPr="00577E21">
        <w:rPr>
          <w:rFonts w:ascii="Archivo" w:hAnsi="Archivo"/>
          <w:i w:val="0"/>
          <w:iCs w:val="0"/>
          <w:sz w:val="20"/>
          <w:szCs w:val="20"/>
        </w:rPr>
        <w:fldChar w:fldCharType="separate"/>
      </w:r>
      <w:r w:rsidRPr="00577E21">
        <w:rPr>
          <w:rFonts w:ascii="Archivo" w:hAnsi="Archivo"/>
          <w:i w:val="0"/>
          <w:iCs w:val="0"/>
          <w:noProof/>
          <w:sz w:val="20"/>
          <w:szCs w:val="20"/>
        </w:rPr>
        <w:t>7</w:t>
      </w:r>
      <w:r w:rsidRPr="00577E21">
        <w:rPr>
          <w:rFonts w:ascii="Archivo" w:hAnsi="Archivo"/>
          <w:i w:val="0"/>
          <w:iCs w:val="0"/>
          <w:noProof/>
          <w:sz w:val="20"/>
          <w:szCs w:val="20"/>
        </w:rPr>
        <w:fldChar w:fldCharType="end"/>
      </w:r>
      <w:r w:rsidRPr="00577E21">
        <w:rPr>
          <w:rFonts w:ascii="Archivo" w:hAnsi="Archivo"/>
          <w:i w:val="0"/>
          <w:iCs w:val="0"/>
          <w:sz w:val="20"/>
          <w:szCs w:val="20"/>
        </w:rPr>
        <w:t>. Risk Posed by Food Specificity</w:t>
      </w:r>
      <w:bookmarkEnd w:id="31"/>
      <w:r w:rsidRPr="00577E21">
        <w:rPr>
          <w:rFonts w:ascii="Archivo" w:hAnsi="Archivo"/>
          <w:i w:val="0"/>
          <w:iCs w:val="0"/>
          <w:sz w:val="20"/>
          <w:szCs w:val="20"/>
        </w:rPr>
        <w:t xml:space="preserve"> </w:t>
      </w:r>
    </w:p>
    <w:tbl>
      <w:tblPr>
        <w:tblStyle w:val="TableGrid"/>
        <w:tblW w:w="8901" w:type="dxa"/>
        <w:tblLayout w:type="fixed"/>
        <w:tblCellMar>
          <w:top w:w="57" w:type="dxa"/>
          <w:left w:w="57" w:type="dxa"/>
          <w:bottom w:w="57" w:type="dxa"/>
          <w:right w:w="57" w:type="dxa"/>
        </w:tblCellMar>
        <w:tblLook w:val="04A0" w:firstRow="1" w:lastRow="0" w:firstColumn="1" w:lastColumn="0" w:noHBand="0" w:noVBand="1"/>
      </w:tblPr>
      <w:tblGrid>
        <w:gridCol w:w="1271"/>
        <w:gridCol w:w="7630"/>
      </w:tblGrid>
      <w:tr w:rsidR="009A7384" w:rsidRPr="00577E21" w14:paraId="772DAC3F" w14:textId="77777777" w:rsidTr="008B130B">
        <w:trPr>
          <w:trHeight w:val="290"/>
        </w:trPr>
        <w:tc>
          <w:tcPr>
            <w:tcW w:w="1271" w:type="dxa"/>
            <w:tcBorders>
              <w:bottom w:val="single" w:sz="4" w:space="0" w:color="auto"/>
            </w:tcBorders>
            <w:shd w:val="clear" w:color="auto" w:fill="808080" w:themeFill="background1" w:themeFillShade="80"/>
            <w:noWrap/>
            <w:vAlign w:val="center"/>
            <w:hideMark/>
          </w:tcPr>
          <w:p w14:paraId="6DE844E3" w14:textId="77777777" w:rsidR="009A7384" w:rsidRPr="00577E21" w:rsidRDefault="009A7384" w:rsidP="00687DE0">
            <w:pPr>
              <w:jc w:val="both"/>
              <w:rPr>
                <w:rFonts w:ascii="Archivo" w:hAnsi="Archivo" w:cs="Arial"/>
                <w:b/>
                <w:bCs/>
                <w:color w:val="FFFFFF" w:themeColor="background1"/>
                <w:sz w:val="18"/>
                <w:szCs w:val="18"/>
              </w:rPr>
            </w:pPr>
            <w:r w:rsidRPr="00577E21">
              <w:rPr>
                <w:rFonts w:ascii="Archivo" w:hAnsi="Archivo" w:cs="Arial"/>
                <w:b/>
                <w:bCs/>
                <w:color w:val="FFFFFF" w:themeColor="background1"/>
                <w:sz w:val="18"/>
                <w:szCs w:val="18"/>
              </w:rPr>
              <w:t>Degree of Risk</w:t>
            </w:r>
          </w:p>
        </w:tc>
        <w:tc>
          <w:tcPr>
            <w:tcW w:w="7630" w:type="dxa"/>
            <w:tcBorders>
              <w:bottom w:val="single" w:sz="4" w:space="0" w:color="auto"/>
            </w:tcBorders>
            <w:shd w:val="clear" w:color="auto" w:fill="808080" w:themeFill="background1" w:themeFillShade="80"/>
            <w:noWrap/>
            <w:vAlign w:val="center"/>
            <w:hideMark/>
          </w:tcPr>
          <w:p w14:paraId="02A7B73F" w14:textId="77777777" w:rsidR="009A7384" w:rsidRPr="00577E21" w:rsidRDefault="009A7384" w:rsidP="00687DE0">
            <w:pPr>
              <w:jc w:val="both"/>
              <w:rPr>
                <w:rFonts w:ascii="Archivo" w:hAnsi="Archivo" w:cs="Arial"/>
                <w:b/>
                <w:bCs/>
                <w:color w:val="FFFFFF" w:themeColor="background1"/>
                <w:sz w:val="18"/>
                <w:szCs w:val="18"/>
              </w:rPr>
            </w:pPr>
            <w:r w:rsidRPr="00577E21">
              <w:rPr>
                <w:rFonts w:ascii="Archivo" w:hAnsi="Archivo" w:cs="Arial"/>
                <w:b/>
                <w:bCs/>
                <w:color w:val="FFFFFF" w:themeColor="background1"/>
                <w:sz w:val="18"/>
                <w:szCs w:val="18"/>
              </w:rPr>
              <w:t>Indicators</w:t>
            </w:r>
          </w:p>
        </w:tc>
      </w:tr>
      <w:tr w:rsidR="009A7384" w:rsidRPr="00577E21" w14:paraId="3EF43B76" w14:textId="77777777" w:rsidTr="008B130B">
        <w:trPr>
          <w:trHeight w:val="17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35EE37" w14:textId="77777777" w:rsidR="009A7384" w:rsidRPr="00577E21" w:rsidRDefault="009A7384" w:rsidP="00687DE0">
            <w:pPr>
              <w:jc w:val="both"/>
              <w:rPr>
                <w:rFonts w:ascii="Archivo" w:hAnsi="Archivo" w:cs="Arial"/>
                <w:sz w:val="18"/>
                <w:szCs w:val="18"/>
              </w:rPr>
            </w:pPr>
            <w:r w:rsidRPr="00577E21">
              <w:rPr>
                <w:rFonts w:ascii="Archivo" w:hAnsi="Archivo" w:cs="Arial"/>
                <w:sz w:val="18"/>
                <w:szCs w:val="18"/>
              </w:rPr>
              <w:t>Low</w:t>
            </w:r>
          </w:p>
        </w:tc>
        <w:tc>
          <w:tcPr>
            <w:tcW w:w="7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00922A" w14:textId="77777777" w:rsidR="009A7384" w:rsidRPr="00577E21" w:rsidRDefault="009A7384" w:rsidP="00687DE0">
            <w:pPr>
              <w:jc w:val="both"/>
              <w:rPr>
                <w:rFonts w:ascii="Archivo" w:hAnsi="Archivo" w:cs="Arial"/>
                <w:sz w:val="18"/>
                <w:szCs w:val="18"/>
              </w:rPr>
            </w:pPr>
            <w:r w:rsidRPr="00577E21">
              <w:rPr>
                <w:rFonts w:ascii="Archivo" w:hAnsi="Archivo" w:cs="Arial"/>
                <w:sz w:val="18"/>
                <w:szCs w:val="18"/>
              </w:rPr>
              <w:t>Species is adaptable and will readily feed on a wide variety of taxa that are abundant, widely distributed across the country, and have stable or growing populations.</w:t>
            </w:r>
          </w:p>
        </w:tc>
      </w:tr>
      <w:tr w:rsidR="009A7384" w:rsidRPr="00577E21" w14:paraId="7388608B" w14:textId="77777777" w:rsidTr="008B130B">
        <w:trPr>
          <w:trHeight w:val="170"/>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A99EE6A" w14:textId="77777777" w:rsidR="009A7384" w:rsidRPr="00577E21" w:rsidRDefault="009A7384" w:rsidP="00687DE0">
            <w:pPr>
              <w:jc w:val="both"/>
              <w:rPr>
                <w:rFonts w:ascii="Archivo" w:hAnsi="Archivo" w:cs="Arial"/>
                <w:sz w:val="18"/>
                <w:szCs w:val="18"/>
              </w:rPr>
            </w:pPr>
            <w:r w:rsidRPr="00577E21">
              <w:rPr>
                <w:rFonts w:ascii="Archivo" w:hAnsi="Archivo" w:cs="Arial"/>
                <w:sz w:val="18"/>
                <w:szCs w:val="18"/>
              </w:rPr>
              <w:t>Medium</w:t>
            </w:r>
          </w:p>
        </w:tc>
        <w:tc>
          <w:tcPr>
            <w:tcW w:w="7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E5C3C76" w14:textId="77777777" w:rsidR="009A7384" w:rsidRPr="00577E21" w:rsidRDefault="009A7384" w:rsidP="00687DE0">
            <w:pPr>
              <w:jc w:val="both"/>
              <w:rPr>
                <w:rFonts w:ascii="Archivo" w:hAnsi="Archivo" w:cs="Arial"/>
                <w:sz w:val="18"/>
                <w:szCs w:val="18"/>
              </w:rPr>
            </w:pPr>
            <w:r w:rsidRPr="00577E21">
              <w:rPr>
                <w:rFonts w:ascii="Archivo" w:hAnsi="Archivo" w:cs="Arial"/>
                <w:sz w:val="18"/>
                <w:szCs w:val="18"/>
              </w:rPr>
              <w:t>Species feeds on few different taxa that are abundant, widely distributed across the country, and are not declining in population size and availability.</w:t>
            </w:r>
          </w:p>
        </w:tc>
      </w:tr>
      <w:tr w:rsidR="009A7384" w:rsidRPr="00577E21" w14:paraId="704CCB2B" w14:textId="77777777" w:rsidTr="008B130B">
        <w:trPr>
          <w:trHeight w:val="17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ECA0FE" w14:textId="77777777" w:rsidR="009A7384" w:rsidRPr="00577E21" w:rsidRDefault="009A7384" w:rsidP="00687DE0">
            <w:pPr>
              <w:jc w:val="both"/>
              <w:rPr>
                <w:rFonts w:ascii="Archivo" w:hAnsi="Archivo" w:cs="Arial"/>
                <w:sz w:val="18"/>
                <w:szCs w:val="18"/>
              </w:rPr>
            </w:pPr>
            <w:r w:rsidRPr="00577E21">
              <w:rPr>
                <w:rFonts w:ascii="Archivo" w:hAnsi="Archivo" w:cs="Arial"/>
                <w:sz w:val="18"/>
                <w:szCs w:val="18"/>
              </w:rPr>
              <w:t>High</w:t>
            </w:r>
          </w:p>
        </w:tc>
        <w:tc>
          <w:tcPr>
            <w:tcW w:w="7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E90AB5" w14:textId="77777777" w:rsidR="009A7384" w:rsidRPr="00577E21" w:rsidRDefault="009A7384" w:rsidP="00687DE0">
            <w:pPr>
              <w:jc w:val="both"/>
              <w:rPr>
                <w:rFonts w:ascii="Archivo" w:hAnsi="Archivo" w:cs="Arial"/>
                <w:sz w:val="18"/>
                <w:szCs w:val="18"/>
              </w:rPr>
            </w:pPr>
            <w:r w:rsidRPr="00577E21">
              <w:rPr>
                <w:rFonts w:ascii="Archivo" w:hAnsi="Archivo" w:cs="Arial"/>
                <w:sz w:val="18"/>
                <w:szCs w:val="18"/>
              </w:rPr>
              <w:t>Species feeds on few different taxa that are uncommon, poorly distributed and/or declining in population size or availability.</w:t>
            </w:r>
          </w:p>
        </w:tc>
      </w:tr>
      <w:tr w:rsidR="009A7384" w:rsidRPr="00577E21" w14:paraId="4A5DA9FA" w14:textId="77777777" w:rsidTr="008B130B">
        <w:trPr>
          <w:trHeight w:val="170"/>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D1B35EB" w14:textId="77777777" w:rsidR="009A7384" w:rsidRPr="00577E21" w:rsidRDefault="009A7384" w:rsidP="00687DE0">
            <w:pPr>
              <w:jc w:val="both"/>
              <w:rPr>
                <w:rFonts w:ascii="Archivo" w:hAnsi="Archivo" w:cs="Arial"/>
                <w:sz w:val="18"/>
                <w:szCs w:val="18"/>
              </w:rPr>
            </w:pPr>
            <w:r w:rsidRPr="00577E21">
              <w:rPr>
                <w:rFonts w:ascii="Archivo" w:hAnsi="Archivo" w:cs="Arial"/>
                <w:sz w:val="18"/>
                <w:szCs w:val="18"/>
              </w:rPr>
              <w:t>Very high</w:t>
            </w:r>
          </w:p>
        </w:tc>
        <w:tc>
          <w:tcPr>
            <w:tcW w:w="7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7F0579B" w14:textId="77777777" w:rsidR="009A7384" w:rsidRPr="00577E21" w:rsidRDefault="009A7384" w:rsidP="00687DE0">
            <w:pPr>
              <w:jc w:val="both"/>
              <w:rPr>
                <w:rFonts w:ascii="Archivo" w:hAnsi="Archivo" w:cs="Arial"/>
                <w:sz w:val="18"/>
                <w:szCs w:val="18"/>
              </w:rPr>
            </w:pPr>
            <w:r w:rsidRPr="00577E21">
              <w:rPr>
                <w:rFonts w:ascii="Archivo" w:hAnsi="Archivo" w:cs="Arial"/>
                <w:sz w:val="18"/>
                <w:szCs w:val="18"/>
              </w:rPr>
              <w:t>Species is dependent on one or two taxa that are rare and/or declining in population size and availability.</w:t>
            </w:r>
          </w:p>
        </w:tc>
      </w:tr>
      <w:tr w:rsidR="009A7384" w:rsidRPr="00577E21" w14:paraId="3B97B95A" w14:textId="77777777" w:rsidTr="008B130B">
        <w:trPr>
          <w:trHeight w:val="17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4EBF67" w14:textId="77777777" w:rsidR="009A7384" w:rsidRPr="00577E21" w:rsidRDefault="009A7384" w:rsidP="00687DE0">
            <w:pPr>
              <w:jc w:val="both"/>
              <w:rPr>
                <w:rFonts w:ascii="Archivo" w:hAnsi="Archivo" w:cs="Arial"/>
                <w:sz w:val="18"/>
                <w:szCs w:val="18"/>
              </w:rPr>
            </w:pPr>
            <w:r w:rsidRPr="00577E21">
              <w:rPr>
                <w:rFonts w:ascii="Archivo" w:hAnsi="Archivo" w:cs="Arial"/>
                <w:sz w:val="18"/>
                <w:szCs w:val="18"/>
              </w:rPr>
              <w:t>Unknown</w:t>
            </w:r>
          </w:p>
        </w:tc>
        <w:tc>
          <w:tcPr>
            <w:tcW w:w="7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119542" w14:textId="77777777" w:rsidR="009A7384" w:rsidRPr="00577E21" w:rsidRDefault="009A7384" w:rsidP="00687DE0">
            <w:pPr>
              <w:jc w:val="both"/>
              <w:rPr>
                <w:rFonts w:ascii="Archivo" w:hAnsi="Archivo" w:cs="Arial"/>
                <w:sz w:val="18"/>
                <w:szCs w:val="18"/>
              </w:rPr>
            </w:pPr>
            <w:r w:rsidRPr="00577E21">
              <w:rPr>
                <w:rFonts w:ascii="Archivo" w:hAnsi="Archivo" w:cs="Arial"/>
                <w:sz w:val="18"/>
                <w:szCs w:val="18"/>
              </w:rPr>
              <w:t>Data are lacking or unreliable.</w:t>
            </w:r>
          </w:p>
        </w:tc>
      </w:tr>
    </w:tbl>
    <w:p w14:paraId="46AE8A43" w14:textId="77777777" w:rsidR="009A7384" w:rsidRPr="00D3072B" w:rsidRDefault="009A7384" w:rsidP="00687DE0">
      <w:pPr>
        <w:pStyle w:val="ECECNote"/>
        <w:jc w:val="both"/>
        <w:rPr>
          <w:rFonts w:ascii="Archivo" w:hAnsi="Archivo"/>
          <w:sz w:val="18"/>
          <w:szCs w:val="18"/>
          <w:lang w:val="en-CA"/>
        </w:rPr>
      </w:pPr>
      <w:r w:rsidRPr="00D3072B">
        <w:rPr>
          <w:rFonts w:ascii="Archivo" w:hAnsi="Archivo"/>
          <w:sz w:val="18"/>
          <w:szCs w:val="18"/>
          <w:lang w:val="en-CA"/>
        </w:rPr>
        <w:t>Note: A precautionary approach would suggest that if the risk posed by the food specificity is unknown, then care should be taken before assigning a positive non-detriment finding unless that finding is supported by other life history characteristics.</w:t>
      </w:r>
    </w:p>
    <w:p w14:paraId="30FAFAA4" w14:textId="510DBF5D" w:rsidR="009A7384" w:rsidRPr="0032428D" w:rsidRDefault="009A7384" w:rsidP="00687DE0">
      <w:pPr>
        <w:pStyle w:val="Heading3"/>
        <w:keepNext w:val="0"/>
        <w:numPr>
          <w:ilvl w:val="2"/>
          <w:numId w:val="7"/>
        </w:numPr>
        <w:suppressAutoHyphens/>
        <w:spacing w:before="240" w:after="120"/>
        <w:jc w:val="both"/>
        <w:rPr>
          <w:rFonts w:ascii="Archivo" w:hAnsi="Archivo"/>
          <w:b/>
          <w:bCs/>
          <w:color w:val="000000" w:themeColor="text1"/>
          <w:sz w:val="20"/>
          <w:szCs w:val="20"/>
        </w:rPr>
      </w:pPr>
      <w:r w:rsidRPr="0032428D">
        <w:rPr>
          <w:rFonts w:ascii="Archivo" w:hAnsi="Archivo"/>
          <w:b/>
          <w:bCs/>
          <w:color w:val="000000" w:themeColor="text1"/>
          <w:sz w:val="20"/>
          <w:szCs w:val="20"/>
        </w:rPr>
        <w:lastRenderedPageBreak/>
        <w:t>What level of risk is indicated for harvest of wild specimens based on reproductive output of the species?</w:t>
      </w:r>
    </w:p>
    <w:p w14:paraId="276E384D" w14:textId="77777777" w:rsidR="009A7384" w:rsidRPr="00577E21" w:rsidRDefault="009A7384" w:rsidP="00687DE0">
      <w:pPr>
        <w:pStyle w:val="ECECParagraph"/>
        <w:jc w:val="both"/>
        <w:rPr>
          <w:rFonts w:ascii="Archivo" w:hAnsi="Archivo"/>
          <w:sz w:val="20"/>
          <w:szCs w:val="20"/>
          <w:lang w:val="en-CA"/>
        </w:rPr>
      </w:pPr>
      <w:r w:rsidRPr="00577E21">
        <w:rPr>
          <w:rFonts w:ascii="Archivo" w:hAnsi="Archivo"/>
          <w:sz w:val="20"/>
          <w:szCs w:val="20"/>
          <w:lang w:val="en-CA"/>
        </w:rPr>
        <w:t xml:space="preserve">This question focuses on the reproductive characteristics of the species and considers the rate at which a female reaches sexual maturity, gestation period and brood size. Wild populations of a species that exhibits late maturity, long gestation periods and small broods would be more susceptible to over-exploitation (Table 8). Most birdwing butterflies would likely qualify as having a low degree of risk based solely on reproductive output. For example, at the Cibinong Science Center in Indonesia </w:t>
      </w:r>
      <w:proofErr w:type="spellStart"/>
      <w:r w:rsidRPr="00577E21">
        <w:rPr>
          <w:rFonts w:ascii="Archivo" w:hAnsi="Archivo"/>
          <w:i/>
          <w:iCs/>
          <w:sz w:val="20"/>
          <w:szCs w:val="20"/>
          <w:lang w:val="en-CA"/>
        </w:rPr>
        <w:t>Troides</w:t>
      </w:r>
      <w:proofErr w:type="spellEnd"/>
      <w:r w:rsidRPr="00577E21">
        <w:rPr>
          <w:rFonts w:ascii="Archivo" w:hAnsi="Archivo"/>
          <w:i/>
          <w:iCs/>
          <w:sz w:val="20"/>
          <w:szCs w:val="20"/>
          <w:lang w:val="en-CA"/>
        </w:rPr>
        <w:t xml:space="preserve"> </w:t>
      </w:r>
      <w:proofErr w:type="spellStart"/>
      <w:r w:rsidRPr="00577E21">
        <w:rPr>
          <w:rFonts w:ascii="Archivo" w:hAnsi="Archivo"/>
          <w:i/>
          <w:iCs/>
          <w:sz w:val="20"/>
          <w:szCs w:val="20"/>
          <w:lang w:val="en-CA"/>
        </w:rPr>
        <w:t>helena</w:t>
      </w:r>
      <w:proofErr w:type="spellEnd"/>
      <w:r w:rsidRPr="00577E21">
        <w:rPr>
          <w:rFonts w:ascii="Archivo" w:hAnsi="Archivo"/>
          <w:sz w:val="20"/>
          <w:szCs w:val="20"/>
          <w:lang w:val="en-CA"/>
        </w:rPr>
        <w:t xml:space="preserve"> developed from eggs to adults in an average of 45.9 days, and females were observed mating as soon as the second or third day after emerging from pupae </w:t>
      </w:r>
      <w:r w:rsidRPr="00577E21">
        <w:rPr>
          <w:rFonts w:ascii="Archivo" w:hAnsi="Archivo"/>
          <w:sz w:val="20"/>
          <w:szCs w:val="20"/>
          <w:lang w:val="en-CA"/>
        </w:rPr>
        <w:fldChar w:fldCharType="begin"/>
      </w:r>
      <w:r w:rsidRPr="00577E21">
        <w:rPr>
          <w:rFonts w:ascii="Archivo" w:hAnsi="Archivo"/>
          <w:sz w:val="20"/>
          <w:szCs w:val="20"/>
          <w:lang w:val="en-CA"/>
        </w:rPr>
        <w:instrText xml:space="preserve"> ADDIN EN.CITE &lt;EndNote&gt;&lt;Cite&gt;&lt;Author&gt;Djunijanti&lt;/Author&gt;&lt;Year&gt;2021&lt;/Year&gt;&lt;RecNum&gt;1845&lt;/RecNum&gt;&lt;DisplayText&gt;(Djunijanti et al., 2021)&lt;/DisplayText&gt;&lt;record&gt;&lt;rec-number&gt;1845&lt;/rec-number&gt;&lt;foreign-keys&gt;&lt;key app="EN" db-id="a9vsdzzxz0eseaewteq5dtv5dfee9wt2t9f5" timestamp="1686770294"&gt;1845&lt;/key&gt;&lt;/foreign-keys&gt;&lt;ref-type name="Journal Article"&gt;17&lt;/ref-type&gt;&lt;contributors&gt;&lt;authors&gt;&lt;author&gt;Djunijanti, P.&lt;/author&gt;&lt;author&gt;Supadi, S.&lt;/author&gt;&lt;author&gt;Guntoro, G.,&lt;/author&gt;&lt;author&gt;Rasyidi, M.&lt;/author&gt;&lt;/authors&gt;&lt;/contributors&gt;&lt;titles&gt;&lt;title&gt;Can Troides helena and Pachliopta adamas co-exist? A perspective from the butterfly breeding facility, Cibinong Science Center, Indonesia&lt;/title&gt;&lt;secondary-title&gt;TREUBIA, 48(2), 129-140&lt;/secondary-title&gt;&lt;/titles&gt;&lt;periodical&gt;&lt;full-title&gt;TREUBIA, 48(2), 129-140&lt;/full-title&gt;&lt;/periodical&gt;&lt;dates&gt;&lt;year&gt;2021&lt;/year&gt;&lt;/dates&gt;&lt;urls&gt;&lt;/urls&gt;&lt;/record&gt;&lt;/Cite&gt;&lt;/EndNote&gt;</w:instrText>
      </w:r>
      <w:r w:rsidRPr="00577E21">
        <w:rPr>
          <w:rFonts w:ascii="Archivo" w:hAnsi="Archivo"/>
          <w:sz w:val="20"/>
          <w:szCs w:val="20"/>
          <w:lang w:val="en-CA"/>
        </w:rPr>
        <w:fldChar w:fldCharType="separate"/>
      </w:r>
      <w:r w:rsidRPr="00577E21">
        <w:rPr>
          <w:rFonts w:ascii="Archivo" w:hAnsi="Archivo"/>
          <w:noProof/>
          <w:sz w:val="20"/>
          <w:szCs w:val="20"/>
          <w:lang w:val="en-CA"/>
        </w:rPr>
        <w:t>(Djunijanti et al., 2021)</w:t>
      </w:r>
      <w:r w:rsidRPr="00577E21">
        <w:rPr>
          <w:rFonts w:ascii="Archivo" w:hAnsi="Archivo"/>
          <w:sz w:val="20"/>
          <w:szCs w:val="20"/>
          <w:lang w:val="en-CA"/>
        </w:rPr>
        <w:fldChar w:fldCharType="end"/>
      </w:r>
      <w:r w:rsidRPr="00577E21">
        <w:rPr>
          <w:rFonts w:ascii="Archivo" w:hAnsi="Archivo"/>
          <w:sz w:val="20"/>
          <w:szCs w:val="20"/>
          <w:lang w:val="en-CA"/>
        </w:rPr>
        <w:t xml:space="preserve">. Female </w:t>
      </w:r>
      <w:proofErr w:type="spellStart"/>
      <w:r w:rsidRPr="00577E21">
        <w:rPr>
          <w:rFonts w:ascii="Archivo" w:hAnsi="Archivo"/>
          <w:i/>
          <w:iCs/>
          <w:sz w:val="20"/>
          <w:szCs w:val="20"/>
          <w:lang w:val="en-CA"/>
        </w:rPr>
        <w:t>Troides</w:t>
      </w:r>
      <w:proofErr w:type="spellEnd"/>
      <w:r w:rsidRPr="00577E21">
        <w:rPr>
          <w:rFonts w:ascii="Archivo" w:hAnsi="Archivo"/>
          <w:i/>
          <w:iCs/>
          <w:sz w:val="20"/>
          <w:szCs w:val="20"/>
          <w:lang w:val="en-CA"/>
        </w:rPr>
        <w:t xml:space="preserve"> </w:t>
      </w:r>
      <w:proofErr w:type="spellStart"/>
      <w:r w:rsidRPr="00577E21">
        <w:rPr>
          <w:rFonts w:ascii="Archivo" w:hAnsi="Archivo"/>
          <w:i/>
          <w:iCs/>
          <w:sz w:val="20"/>
          <w:szCs w:val="20"/>
          <w:lang w:val="en-CA"/>
        </w:rPr>
        <w:t>aeacus</w:t>
      </w:r>
      <w:proofErr w:type="spellEnd"/>
      <w:r w:rsidRPr="00577E21">
        <w:rPr>
          <w:rFonts w:ascii="Archivo" w:hAnsi="Archivo"/>
          <w:i/>
          <w:iCs/>
          <w:sz w:val="20"/>
          <w:szCs w:val="20"/>
          <w:lang w:val="en-CA"/>
        </w:rPr>
        <w:t xml:space="preserve"> </w:t>
      </w:r>
      <w:r w:rsidRPr="00577E21">
        <w:rPr>
          <w:rFonts w:ascii="Archivo" w:hAnsi="Archivo"/>
          <w:sz w:val="20"/>
          <w:szCs w:val="20"/>
          <w:lang w:val="en-CA"/>
        </w:rPr>
        <w:t xml:space="preserve">in Southern Gansu province, China, produce 36–44 eggs, which are laid individually on the host plant </w:t>
      </w:r>
      <w:r w:rsidRPr="00577E21">
        <w:rPr>
          <w:rFonts w:ascii="Archivo" w:hAnsi="Archivo"/>
          <w:sz w:val="20"/>
          <w:szCs w:val="20"/>
          <w:lang w:val="en-CA"/>
        </w:rPr>
        <w:fldChar w:fldCharType="begin"/>
      </w:r>
      <w:r w:rsidRPr="00577E21">
        <w:rPr>
          <w:rFonts w:ascii="Archivo" w:hAnsi="Archivo"/>
          <w:sz w:val="20"/>
          <w:szCs w:val="20"/>
          <w:lang w:val="en-CA"/>
        </w:rPr>
        <w:instrText xml:space="preserve"> ADDIN EN.CITE &lt;EndNote&gt;&lt;Cite&gt;&lt;Author&gt;Li&lt;/Author&gt;&lt;Year&gt;2010&lt;/Year&gt;&lt;RecNum&gt;1846&lt;/RecNum&gt;&lt;DisplayText&gt;(Li et al., 2010)&lt;/DisplayText&gt;&lt;record&gt;&lt;rec-number&gt;1846&lt;/rec-number&gt;&lt;foreign-keys&gt;&lt;key app="EN" db-id="a9vsdzzxz0eseaewteq5dtv5dfee9wt2t9f5" timestamp="1686770661"&gt;1846&lt;/key&gt;&lt;/foreign-keys&gt;&lt;ref-type name="Journal Article"&gt;17&lt;/ref-type&gt;&lt;contributors&gt;&lt;authors&gt;&lt;author&gt;Li, X. S.&lt;/author&gt;&lt;author&gt;Luo, Y.Q.&lt;/author&gt;&lt;author&gt;Zhang, Y.L.&lt;/author&gt;&lt;author&gt;Schweiger, O.&lt;/author&gt;&lt;author&gt;Settele, J.&lt;/author&gt;&lt;author&gt;Yang, Q.S.&lt;/author&gt;&lt;/authors&gt;&lt;/contributors&gt;&lt;titles&gt;&lt;title&gt;&lt;style face="normal" font="default" size="100%"&gt;On the conservation biology of a Chinese population of the birdwing &lt;/style&gt;&lt;style face="italic" font="default" size="100%"&gt;Troides aeacus&lt;/style&gt;&lt;style face="normal" font="default" size="100%"&gt; (Lepidoptera: Papilionidae)&lt;/style&gt;&lt;/title&gt;&lt;secondary-title&gt;Journal of Insect Conservation, 14, 257-268&lt;/secondary-title&gt;&lt;/titles&gt;&lt;periodical&gt;&lt;full-title&gt;Journal of Insect Conservation, 14, 257-268&lt;/full-title&gt;&lt;/periodical&gt;&lt;dates&gt;&lt;year&gt;2010&lt;/year&gt;&lt;/dates&gt;&lt;urls&gt;&lt;/urls&gt;&lt;/record&gt;&lt;/Cite&gt;&lt;/EndNote&gt;</w:instrText>
      </w:r>
      <w:r w:rsidRPr="00577E21">
        <w:rPr>
          <w:rFonts w:ascii="Archivo" w:hAnsi="Archivo"/>
          <w:sz w:val="20"/>
          <w:szCs w:val="20"/>
          <w:lang w:val="en-CA"/>
        </w:rPr>
        <w:fldChar w:fldCharType="separate"/>
      </w:r>
      <w:r w:rsidRPr="00577E21">
        <w:rPr>
          <w:rFonts w:ascii="Archivo" w:hAnsi="Archivo"/>
          <w:noProof/>
          <w:sz w:val="20"/>
          <w:szCs w:val="20"/>
          <w:lang w:val="en-CA"/>
        </w:rPr>
        <w:t>(Li et al., 2010)</w:t>
      </w:r>
      <w:r w:rsidRPr="00577E21">
        <w:rPr>
          <w:rFonts w:ascii="Archivo" w:hAnsi="Archivo"/>
          <w:sz w:val="20"/>
          <w:szCs w:val="20"/>
          <w:lang w:val="en-CA"/>
        </w:rPr>
        <w:fldChar w:fldCharType="end"/>
      </w:r>
      <w:r w:rsidRPr="00577E21">
        <w:rPr>
          <w:rFonts w:ascii="Archivo" w:hAnsi="Archivo"/>
          <w:sz w:val="20"/>
          <w:szCs w:val="20"/>
          <w:lang w:val="en-CA"/>
        </w:rPr>
        <w:t xml:space="preserve">. In contrast, </w:t>
      </w:r>
      <w:proofErr w:type="spellStart"/>
      <w:r w:rsidRPr="00577E21">
        <w:rPr>
          <w:rFonts w:ascii="Archivo" w:hAnsi="Archivo"/>
          <w:i/>
          <w:iCs/>
          <w:sz w:val="20"/>
          <w:szCs w:val="20"/>
          <w:lang w:val="en-CA"/>
        </w:rPr>
        <w:t>Pandinus</w:t>
      </w:r>
      <w:proofErr w:type="spellEnd"/>
      <w:r w:rsidRPr="00577E21">
        <w:rPr>
          <w:rFonts w:ascii="Archivo" w:hAnsi="Archivo"/>
          <w:sz w:val="20"/>
          <w:szCs w:val="20"/>
          <w:lang w:val="en-CA"/>
        </w:rPr>
        <w:t xml:space="preserve"> scorpions have a very high degree of risk based on their taking more than 36 months to reach sexual maturity, having a gestation period of 10 months or more, and broods of 20 (or fewer) offspring </w:t>
      </w:r>
      <w:r w:rsidRPr="00577E21">
        <w:rPr>
          <w:rFonts w:ascii="Archivo" w:hAnsi="Archivo"/>
          <w:sz w:val="20"/>
          <w:szCs w:val="20"/>
          <w:lang w:val="en-CA"/>
        </w:rPr>
        <w:fldChar w:fldCharType="begin"/>
      </w:r>
      <w:r w:rsidRPr="00577E21">
        <w:rPr>
          <w:rFonts w:ascii="Archivo" w:hAnsi="Archivo"/>
          <w:sz w:val="20"/>
          <w:szCs w:val="20"/>
          <w:lang w:val="en-CA"/>
        </w:rPr>
        <w:instrText xml:space="preserve"> ADDIN EN.CITE &lt;EndNote&gt;&lt;Cite&gt;&lt;Author&gt;Polis&lt;/Author&gt;&lt;Year&gt;1990&lt;/Year&gt;&lt;RecNum&gt;1526&lt;/RecNum&gt;&lt;Suffix&gt;`; Cooper`, pers. obs.&lt;/Suffix&gt;&lt;DisplayText&gt;(Polis, 1990; Cooper, pers. obs.)&lt;/DisplayText&gt;&lt;record&gt;&lt;rec-number&gt;1526&lt;/rec-number&gt;&lt;foreign-keys&gt;&lt;key app="EN" db-id="a9vsdzzxz0eseaewteq5dtv5dfee9wt2t9f5" timestamp="1558378642"&gt;1526&lt;/key&gt;&lt;/foreign-keys&gt;&lt;ref-type name="Edited Book"&gt;28&lt;/ref-type&gt;&lt;contributors&gt;&lt;authors&gt;&lt;author&gt;Polis, G.A.&lt;/author&gt;&lt;/authors&gt;&lt;/contributors&gt;&lt;titles&gt;&lt;title&gt;The Biology of Scorpions&lt;/title&gt;&lt;/titles&gt;&lt;pages&gt;587&lt;/pages&gt;&lt;dates&gt;&lt;year&gt;1990&lt;/year&gt;&lt;/dates&gt;&lt;pub-location&gt;Stanford, California&lt;/pub-location&gt;&lt;publisher&gt;Stanford University Press&lt;/publisher&gt;&lt;isbn&gt;0-8047-1249-2&lt;/isbn&gt;&lt;urls&gt;&lt;/urls&gt;&lt;/record&gt;&lt;/Cite&gt;&lt;/EndNote&gt;</w:instrText>
      </w:r>
      <w:r w:rsidRPr="00577E21">
        <w:rPr>
          <w:rFonts w:ascii="Archivo" w:hAnsi="Archivo"/>
          <w:sz w:val="20"/>
          <w:szCs w:val="20"/>
          <w:lang w:val="en-CA"/>
        </w:rPr>
        <w:fldChar w:fldCharType="separate"/>
      </w:r>
      <w:r w:rsidRPr="00577E21">
        <w:rPr>
          <w:rFonts w:ascii="Archivo" w:hAnsi="Archivo"/>
          <w:noProof/>
          <w:sz w:val="20"/>
          <w:szCs w:val="20"/>
          <w:lang w:val="en-CA"/>
        </w:rPr>
        <w:t>(Polis, 1990; Cooper, pers. obs.)</w:t>
      </w:r>
      <w:r w:rsidRPr="00577E21">
        <w:rPr>
          <w:rFonts w:ascii="Archivo" w:hAnsi="Archivo"/>
          <w:sz w:val="20"/>
          <w:szCs w:val="20"/>
          <w:lang w:val="en-CA"/>
        </w:rPr>
        <w:fldChar w:fldCharType="end"/>
      </w:r>
      <w:r w:rsidRPr="00577E21">
        <w:rPr>
          <w:rFonts w:ascii="Archivo" w:hAnsi="Archivo"/>
          <w:sz w:val="20"/>
          <w:szCs w:val="20"/>
          <w:lang w:val="en-CA"/>
        </w:rPr>
        <w:t>.</w:t>
      </w:r>
    </w:p>
    <w:p w14:paraId="4A72A9D4" w14:textId="77777777" w:rsidR="009A7384" w:rsidRPr="00577E21" w:rsidRDefault="009A7384" w:rsidP="00687DE0">
      <w:pPr>
        <w:pStyle w:val="Caption"/>
        <w:jc w:val="both"/>
        <w:rPr>
          <w:rFonts w:ascii="Archivo" w:hAnsi="Archivo"/>
        </w:rPr>
      </w:pPr>
      <w:bookmarkStart w:id="32" w:name="_Toc143569474"/>
      <w:r w:rsidRPr="00577E21">
        <w:rPr>
          <w:rFonts w:ascii="Archivo" w:hAnsi="Archivo"/>
        </w:rPr>
        <w:t xml:space="preserve">Table </w:t>
      </w:r>
      <w:r w:rsidRPr="00577E21">
        <w:rPr>
          <w:rFonts w:ascii="Archivo" w:hAnsi="Archivo"/>
        </w:rPr>
        <w:fldChar w:fldCharType="begin"/>
      </w:r>
      <w:r w:rsidRPr="00577E21">
        <w:rPr>
          <w:rFonts w:ascii="Archivo" w:hAnsi="Archivo"/>
        </w:rPr>
        <w:instrText xml:space="preserve"> SEQ Table \* ARABIC </w:instrText>
      </w:r>
      <w:r w:rsidRPr="00577E21">
        <w:rPr>
          <w:rFonts w:ascii="Archivo" w:hAnsi="Archivo"/>
        </w:rPr>
        <w:fldChar w:fldCharType="separate"/>
      </w:r>
      <w:r w:rsidRPr="00577E21">
        <w:rPr>
          <w:rFonts w:ascii="Archivo" w:hAnsi="Archivo"/>
          <w:noProof/>
        </w:rPr>
        <w:t>8</w:t>
      </w:r>
      <w:r w:rsidRPr="00577E21">
        <w:rPr>
          <w:rFonts w:ascii="Archivo" w:hAnsi="Archivo"/>
          <w:noProof/>
        </w:rPr>
        <w:fldChar w:fldCharType="end"/>
      </w:r>
      <w:r w:rsidRPr="00577E21">
        <w:rPr>
          <w:rFonts w:ascii="Archivo" w:hAnsi="Archivo"/>
        </w:rPr>
        <w:t>. Risk Posed by Reproductive Output</w:t>
      </w:r>
      <w:bookmarkEnd w:id="32"/>
    </w:p>
    <w:tbl>
      <w:tblPr>
        <w:tblStyle w:val="TableGrid"/>
        <w:tblW w:w="8901" w:type="dxa"/>
        <w:tblLayout w:type="fixed"/>
        <w:tblCellMar>
          <w:top w:w="57" w:type="dxa"/>
          <w:left w:w="57" w:type="dxa"/>
          <w:bottom w:w="57" w:type="dxa"/>
          <w:right w:w="57" w:type="dxa"/>
        </w:tblCellMar>
        <w:tblLook w:val="04A0" w:firstRow="1" w:lastRow="0" w:firstColumn="1" w:lastColumn="0" w:noHBand="0" w:noVBand="1"/>
      </w:tblPr>
      <w:tblGrid>
        <w:gridCol w:w="1271"/>
        <w:gridCol w:w="7630"/>
      </w:tblGrid>
      <w:tr w:rsidR="009A7384" w:rsidRPr="00577E21" w14:paraId="620A35FF" w14:textId="77777777" w:rsidTr="008B130B">
        <w:trPr>
          <w:trHeight w:val="290"/>
        </w:trPr>
        <w:tc>
          <w:tcPr>
            <w:tcW w:w="1271" w:type="dxa"/>
            <w:tcBorders>
              <w:bottom w:val="single" w:sz="4" w:space="0" w:color="auto"/>
            </w:tcBorders>
            <w:shd w:val="clear" w:color="auto" w:fill="808080" w:themeFill="background1" w:themeFillShade="80"/>
            <w:noWrap/>
            <w:vAlign w:val="center"/>
            <w:hideMark/>
          </w:tcPr>
          <w:p w14:paraId="2BEA0B46" w14:textId="77777777" w:rsidR="009A7384" w:rsidRPr="00577E21" w:rsidRDefault="009A7384" w:rsidP="00687DE0">
            <w:pPr>
              <w:jc w:val="both"/>
              <w:rPr>
                <w:rFonts w:ascii="Archivo" w:hAnsi="Archivo" w:cs="Arial"/>
                <w:b/>
                <w:bCs/>
                <w:color w:val="FFFFFF" w:themeColor="background1"/>
                <w:sz w:val="18"/>
                <w:szCs w:val="18"/>
              </w:rPr>
            </w:pPr>
            <w:r w:rsidRPr="00577E21">
              <w:rPr>
                <w:rFonts w:ascii="Archivo" w:hAnsi="Archivo" w:cs="Arial"/>
                <w:b/>
                <w:bCs/>
                <w:color w:val="FFFFFF" w:themeColor="background1"/>
                <w:sz w:val="18"/>
                <w:szCs w:val="18"/>
              </w:rPr>
              <w:t>Degree of Risk</w:t>
            </w:r>
          </w:p>
        </w:tc>
        <w:tc>
          <w:tcPr>
            <w:tcW w:w="7630" w:type="dxa"/>
            <w:tcBorders>
              <w:bottom w:val="single" w:sz="4" w:space="0" w:color="auto"/>
            </w:tcBorders>
            <w:shd w:val="clear" w:color="auto" w:fill="808080" w:themeFill="background1" w:themeFillShade="80"/>
            <w:noWrap/>
            <w:vAlign w:val="center"/>
            <w:hideMark/>
          </w:tcPr>
          <w:p w14:paraId="4CBF4D6D" w14:textId="77777777" w:rsidR="009A7384" w:rsidRPr="00577E21" w:rsidRDefault="009A7384" w:rsidP="00687DE0">
            <w:pPr>
              <w:jc w:val="both"/>
              <w:rPr>
                <w:rFonts w:ascii="Archivo" w:hAnsi="Archivo" w:cs="Arial"/>
                <w:b/>
                <w:bCs/>
                <w:color w:val="FFFFFF" w:themeColor="background1"/>
                <w:sz w:val="18"/>
                <w:szCs w:val="18"/>
              </w:rPr>
            </w:pPr>
            <w:r w:rsidRPr="00577E21">
              <w:rPr>
                <w:rFonts w:ascii="Archivo" w:hAnsi="Archivo" w:cs="Arial"/>
                <w:b/>
                <w:bCs/>
                <w:color w:val="FFFFFF" w:themeColor="background1"/>
                <w:sz w:val="18"/>
                <w:szCs w:val="18"/>
              </w:rPr>
              <w:t>Indicators</w:t>
            </w:r>
          </w:p>
        </w:tc>
      </w:tr>
      <w:tr w:rsidR="009A7384" w:rsidRPr="00577E21" w14:paraId="193C3A7E" w14:textId="77777777" w:rsidTr="008B130B">
        <w:trPr>
          <w:trHeight w:val="17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C66AF4" w14:textId="77777777" w:rsidR="009A7384" w:rsidRPr="00577E21" w:rsidRDefault="009A7384" w:rsidP="00687DE0">
            <w:pPr>
              <w:jc w:val="both"/>
              <w:rPr>
                <w:rFonts w:ascii="Archivo" w:hAnsi="Archivo" w:cs="Arial"/>
                <w:sz w:val="18"/>
                <w:szCs w:val="18"/>
              </w:rPr>
            </w:pPr>
            <w:r w:rsidRPr="00577E21">
              <w:rPr>
                <w:rFonts w:ascii="Archivo" w:hAnsi="Archivo" w:cs="Arial"/>
                <w:sz w:val="18"/>
                <w:szCs w:val="18"/>
              </w:rPr>
              <w:t>Low</w:t>
            </w:r>
          </w:p>
        </w:tc>
        <w:tc>
          <w:tcPr>
            <w:tcW w:w="7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01DB06" w14:textId="77777777" w:rsidR="009A7384" w:rsidRPr="00577E21" w:rsidRDefault="009A7384" w:rsidP="00687DE0">
            <w:pPr>
              <w:jc w:val="both"/>
              <w:rPr>
                <w:rFonts w:ascii="Archivo" w:hAnsi="Archivo" w:cs="Arial"/>
                <w:sz w:val="18"/>
                <w:szCs w:val="18"/>
              </w:rPr>
            </w:pPr>
            <w:r w:rsidRPr="00577E21">
              <w:rPr>
                <w:rFonts w:ascii="Archivo" w:hAnsi="Archivo" w:cs="Arial"/>
                <w:sz w:val="18"/>
                <w:szCs w:val="18"/>
              </w:rPr>
              <w:t>Mature females reach sexual maturity early, have a short gestation period and produce large broods.</w:t>
            </w:r>
          </w:p>
        </w:tc>
      </w:tr>
      <w:tr w:rsidR="009A7384" w:rsidRPr="00577E21" w14:paraId="4787D724" w14:textId="77777777" w:rsidTr="008B130B">
        <w:trPr>
          <w:trHeight w:val="170"/>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69CA7ED" w14:textId="77777777" w:rsidR="009A7384" w:rsidRPr="00577E21" w:rsidRDefault="009A7384" w:rsidP="00687DE0">
            <w:pPr>
              <w:jc w:val="both"/>
              <w:rPr>
                <w:rFonts w:ascii="Archivo" w:hAnsi="Archivo" w:cs="Arial"/>
                <w:sz w:val="18"/>
                <w:szCs w:val="18"/>
              </w:rPr>
            </w:pPr>
            <w:r w:rsidRPr="00577E21">
              <w:rPr>
                <w:rFonts w:ascii="Archivo" w:hAnsi="Archivo" w:cs="Arial"/>
                <w:sz w:val="18"/>
                <w:szCs w:val="18"/>
              </w:rPr>
              <w:t>Medium</w:t>
            </w:r>
          </w:p>
        </w:tc>
        <w:tc>
          <w:tcPr>
            <w:tcW w:w="7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2E2F2C2" w14:textId="77777777" w:rsidR="009A7384" w:rsidRPr="00577E21" w:rsidRDefault="009A7384" w:rsidP="00687DE0">
            <w:pPr>
              <w:jc w:val="both"/>
              <w:rPr>
                <w:rFonts w:ascii="Archivo" w:hAnsi="Archivo" w:cs="Arial"/>
                <w:sz w:val="18"/>
                <w:szCs w:val="18"/>
              </w:rPr>
            </w:pPr>
            <w:r w:rsidRPr="00577E21">
              <w:rPr>
                <w:rFonts w:ascii="Archivo" w:hAnsi="Archivo" w:cs="Arial"/>
                <w:sz w:val="18"/>
                <w:szCs w:val="18"/>
              </w:rPr>
              <w:t>Mature females exhibit one of the following three traits: late sexual maturity; a long gestation period; small broods.</w:t>
            </w:r>
          </w:p>
        </w:tc>
      </w:tr>
      <w:tr w:rsidR="009A7384" w:rsidRPr="00577E21" w14:paraId="704E2569" w14:textId="77777777" w:rsidTr="008B130B">
        <w:trPr>
          <w:trHeight w:val="17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5551AD" w14:textId="77777777" w:rsidR="009A7384" w:rsidRPr="00577E21" w:rsidRDefault="009A7384" w:rsidP="00687DE0">
            <w:pPr>
              <w:jc w:val="both"/>
              <w:rPr>
                <w:rFonts w:ascii="Archivo" w:hAnsi="Archivo" w:cs="Arial"/>
                <w:sz w:val="18"/>
                <w:szCs w:val="18"/>
              </w:rPr>
            </w:pPr>
            <w:r w:rsidRPr="00577E21">
              <w:rPr>
                <w:rFonts w:ascii="Archivo" w:hAnsi="Archivo" w:cs="Arial"/>
                <w:sz w:val="18"/>
                <w:szCs w:val="18"/>
              </w:rPr>
              <w:t>High</w:t>
            </w:r>
          </w:p>
        </w:tc>
        <w:tc>
          <w:tcPr>
            <w:tcW w:w="7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2B2C46" w14:textId="77777777" w:rsidR="009A7384" w:rsidRPr="00577E21" w:rsidRDefault="009A7384" w:rsidP="00687DE0">
            <w:pPr>
              <w:jc w:val="both"/>
              <w:rPr>
                <w:rFonts w:ascii="Archivo" w:hAnsi="Archivo" w:cs="Arial"/>
                <w:sz w:val="18"/>
                <w:szCs w:val="18"/>
              </w:rPr>
            </w:pPr>
            <w:r w:rsidRPr="00577E21">
              <w:rPr>
                <w:rFonts w:ascii="Archivo" w:hAnsi="Archivo" w:cs="Arial"/>
                <w:sz w:val="18"/>
                <w:szCs w:val="18"/>
              </w:rPr>
              <w:t>Mature females exhibit two of the following three traits: late sexual maturity; a long gestation period; small broods.</w:t>
            </w:r>
          </w:p>
        </w:tc>
      </w:tr>
      <w:tr w:rsidR="009A7384" w:rsidRPr="00577E21" w14:paraId="35ECB3F1" w14:textId="77777777" w:rsidTr="008B130B">
        <w:trPr>
          <w:trHeight w:val="170"/>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0FE1EE4" w14:textId="77777777" w:rsidR="009A7384" w:rsidRPr="00577E21" w:rsidRDefault="009A7384" w:rsidP="00687DE0">
            <w:pPr>
              <w:jc w:val="both"/>
              <w:rPr>
                <w:rFonts w:ascii="Archivo" w:hAnsi="Archivo" w:cs="Arial"/>
                <w:sz w:val="18"/>
                <w:szCs w:val="18"/>
              </w:rPr>
            </w:pPr>
            <w:r w:rsidRPr="00577E21">
              <w:rPr>
                <w:rFonts w:ascii="Archivo" w:hAnsi="Archivo" w:cs="Arial"/>
                <w:sz w:val="18"/>
                <w:szCs w:val="18"/>
              </w:rPr>
              <w:t>Very high</w:t>
            </w:r>
          </w:p>
        </w:tc>
        <w:tc>
          <w:tcPr>
            <w:tcW w:w="7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FF3C581" w14:textId="77777777" w:rsidR="009A7384" w:rsidRPr="00577E21" w:rsidRDefault="009A7384" w:rsidP="00687DE0">
            <w:pPr>
              <w:jc w:val="both"/>
              <w:rPr>
                <w:rFonts w:ascii="Archivo" w:hAnsi="Archivo" w:cs="Arial"/>
                <w:sz w:val="18"/>
                <w:szCs w:val="18"/>
              </w:rPr>
            </w:pPr>
            <w:r w:rsidRPr="00577E21">
              <w:rPr>
                <w:rFonts w:ascii="Archivo" w:hAnsi="Archivo" w:cs="Arial"/>
                <w:sz w:val="18"/>
                <w:szCs w:val="18"/>
              </w:rPr>
              <w:t>Mature females reach sexual maturity late, have a long gestation period and produce small broods.</w:t>
            </w:r>
          </w:p>
        </w:tc>
      </w:tr>
      <w:tr w:rsidR="009A7384" w:rsidRPr="00577E21" w14:paraId="645A586F" w14:textId="77777777" w:rsidTr="008B130B">
        <w:trPr>
          <w:trHeight w:val="17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BFEDDE" w14:textId="77777777" w:rsidR="009A7384" w:rsidRPr="00577E21" w:rsidRDefault="009A7384" w:rsidP="00687DE0">
            <w:pPr>
              <w:jc w:val="both"/>
              <w:rPr>
                <w:rFonts w:ascii="Archivo" w:hAnsi="Archivo" w:cs="Arial"/>
                <w:sz w:val="18"/>
                <w:szCs w:val="18"/>
              </w:rPr>
            </w:pPr>
            <w:r w:rsidRPr="00577E21">
              <w:rPr>
                <w:rFonts w:ascii="Archivo" w:hAnsi="Archivo" w:cs="Arial"/>
                <w:sz w:val="18"/>
                <w:szCs w:val="18"/>
              </w:rPr>
              <w:t>Unknown</w:t>
            </w:r>
          </w:p>
        </w:tc>
        <w:tc>
          <w:tcPr>
            <w:tcW w:w="7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15408D" w14:textId="77777777" w:rsidR="009A7384" w:rsidRPr="00577E21" w:rsidRDefault="009A7384" w:rsidP="00687DE0">
            <w:pPr>
              <w:jc w:val="both"/>
              <w:rPr>
                <w:rFonts w:ascii="Archivo" w:hAnsi="Archivo" w:cs="Arial"/>
                <w:sz w:val="18"/>
                <w:szCs w:val="18"/>
              </w:rPr>
            </w:pPr>
            <w:r w:rsidRPr="00577E21">
              <w:rPr>
                <w:rFonts w:ascii="Archivo" w:hAnsi="Archivo" w:cs="Arial"/>
                <w:sz w:val="18"/>
                <w:szCs w:val="18"/>
              </w:rPr>
              <w:t>Data are lacking or unreliable.</w:t>
            </w:r>
          </w:p>
        </w:tc>
      </w:tr>
    </w:tbl>
    <w:p w14:paraId="78FF73C9" w14:textId="77777777" w:rsidR="009A7384" w:rsidRPr="00577E21" w:rsidRDefault="009A7384" w:rsidP="00687DE0">
      <w:pPr>
        <w:pStyle w:val="ECECNote"/>
        <w:jc w:val="both"/>
        <w:rPr>
          <w:rFonts w:ascii="Archivo" w:hAnsi="Archivo"/>
          <w:sz w:val="18"/>
          <w:szCs w:val="18"/>
          <w:lang w:val="en-CA"/>
        </w:rPr>
      </w:pPr>
      <w:r w:rsidRPr="00577E21">
        <w:rPr>
          <w:rFonts w:ascii="Archivo" w:hAnsi="Archivo"/>
          <w:sz w:val="18"/>
          <w:szCs w:val="18"/>
          <w:lang w:val="en-CA"/>
        </w:rPr>
        <w:t>Note: This factor is primarily relevant to exports of adult and sub-adult specimens. A precautionary approach would suggest that if the risk posed by the reproductive output is unknown, then care should be taken before assigning a positive non-detriment finding unless that finding is supported by other life history characteristics.</w:t>
      </w:r>
    </w:p>
    <w:p w14:paraId="7B09E193" w14:textId="04846F83" w:rsidR="009A7384" w:rsidRPr="00A57B62" w:rsidRDefault="009A7384" w:rsidP="00687DE0">
      <w:pPr>
        <w:pStyle w:val="Heading3"/>
        <w:keepNext w:val="0"/>
        <w:numPr>
          <w:ilvl w:val="2"/>
          <w:numId w:val="7"/>
        </w:numPr>
        <w:suppressAutoHyphens/>
        <w:spacing w:before="240" w:after="120"/>
        <w:jc w:val="both"/>
        <w:rPr>
          <w:rFonts w:ascii="Archivo" w:hAnsi="Archivo"/>
          <w:b/>
          <w:bCs/>
          <w:sz w:val="20"/>
          <w:szCs w:val="20"/>
        </w:rPr>
      </w:pPr>
      <w:r w:rsidRPr="00A57B62">
        <w:rPr>
          <w:rFonts w:ascii="Archivo" w:hAnsi="Archivo"/>
          <w:b/>
          <w:bCs/>
          <w:sz w:val="20"/>
          <w:szCs w:val="20"/>
        </w:rPr>
        <w:t>What level of risk is indicated for harvest of wild specimens based on longevity of the species?</w:t>
      </w:r>
    </w:p>
    <w:p w14:paraId="451FB279" w14:textId="77777777" w:rsidR="009A7384" w:rsidRPr="00577E21" w:rsidRDefault="009A7384" w:rsidP="00687DE0">
      <w:pPr>
        <w:pStyle w:val="ECECParagraph"/>
        <w:jc w:val="both"/>
        <w:rPr>
          <w:rFonts w:ascii="Archivo" w:hAnsi="Archivo"/>
          <w:sz w:val="20"/>
          <w:szCs w:val="20"/>
          <w:lang w:val="en-CA"/>
        </w:rPr>
      </w:pPr>
      <w:r w:rsidRPr="00577E21">
        <w:rPr>
          <w:rFonts w:ascii="Archivo" w:hAnsi="Archivo"/>
          <w:sz w:val="20"/>
          <w:szCs w:val="20"/>
          <w:lang w:val="en-CA"/>
        </w:rPr>
        <w:t xml:space="preserve">This question focuses on the longevity of a species once sexual maturity has been reached. Extracting an adult or sub-adult specimen of a long-lived species from the wild will be equivalent to extracting multiple years of offspring and poses a greater risk of overexploitation (Table 9). An example of a species with a low degree of risk based solely on adult longevity is the butterfly </w:t>
      </w:r>
      <w:proofErr w:type="spellStart"/>
      <w:r w:rsidRPr="00577E21">
        <w:rPr>
          <w:rFonts w:ascii="Archivo" w:hAnsi="Archivo"/>
          <w:i/>
          <w:iCs/>
          <w:sz w:val="20"/>
          <w:szCs w:val="20"/>
          <w:lang w:val="en-CA"/>
        </w:rPr>
        <w:t>Troides</w:t>
      </w:r>
      <w:proofErr w:type="spellEnd"/>
      <w:r w:rsidRPr="00577E21">
        <w:rPr>
          <w:rFonts w:ascii="Archivo" w:hAnsi="Archivo"/>
          <w:i/>
          <w:iCs/>
          <w:sz w:val="20"/>
          <w:szCs w:val="20"/>
          <w:lang w:val="en-CA"/>
        </w:rPr>
        <w:t xml:space="preserve"> Helena</w:t>
      </w:r>
      <w:r w:rsidRPr="00577E21">
        <w:rPr>
          <w:rFonts w:ascii="Archivo" w:hAnsi="Archivo"/>
          <w:sz w:val="20"/>
          <w:szCs w:val="20"/>
          <w:lang w:val="en-CA"/>
        </w:rPr>
        <w:t xml:space="preserve">, which may live one to three weeks after emerging from pupae as mature adults </w:t>
      </w:r>
      <w:r w:rsidRPr="00577E21">
        <w:rPr>
          <w:rFonts w:ascii="Archivo" w:hAnsi="Archivo"/>
          <w:sz w:val="20"/>
          <w:szCs w:val="20"/>
          <w:lang w:val="en-CA"/>
        </w:rPr>
        <w:fldChar w:fldCharType="begin"/>
      </w:r>
      <w:r w:rsidRPr="00577E21">
        <w:rPr>
          <w:rFonts w:ascii="Archivo" w:hAnsi="Archivo"/>
          <w:sz w:val="20"/>
          <w:szCs w:val="20"/>
          <w:lang w:val="en-CA"/>
        </w:rPr>
        <w:instrText xml:space="preserve"> ADDIN EN.CITE &lt;EndNote&gt;&lt;Cite&gt;&lt;Author&gt;Djunijanti&lt;/Author&gt;&lt;Year&gt;2021&lt;/Year&gt;&lt;RecNum&gt;1845&lt;/RecNum&gt;&lt;DisplayText&gt;(Djunijanti et al., 2021)&lt;/DisplayText&gt;&lt;record&gt;&lt;rec-number&gt;1845&lt;/rec-number&gt;&lt;foreign-keys&gt;&lt;key app="EN" db-id="a9vsdzzxz0eseaewteq5dtv5dfee9wt2t9f5" timestamp="1686770294"&gt;1845&lt;/key&gt;&lt;/foreign-keys&gt;&lt;ref-type name="Journal Article"&gt;17&lt;/ref-type&gt;&lt;contributors&gt;&lt;authors&gt;&lt;author&gt;Djunijanti, P.&lt;/author&gt;&lt;author&gt;Supadi, S.&lt;/author&gt;&lt;author&gt;Guntoro, G.,&lt;/author&gt;&lt;author&gt;Rasyidi, M.&lt;/author&gt;&lt;/authors&gt;&lt;/contributors&gt;&lt;titles&gt;&lt;title&gt;Can Troides helena and Pachliopta adamas co-exist? A perspective from the butterfly breeding facility, Cibinong Science Center, Indonesia&lt;/title&gt;&lt;secondary-title&gt;TREUBIA, 48(2), 129-140&lt;/secondary-title&gt;&lt;/titles&gt;&lt;periodical&gt;&lt;full-title&gt;TREUBIA, 48(2), 129-140&lt;/full-title&gt;&lt;/periodical&gt;&lt;dates&gt;&lt;year&gt;2021&lt;/year&gt;&lt;/dates&gt;&lt;urls&gt;&lt;/urls&gt;&lt;/record&gt;&lt;/Cite&gt;&lt;/EndNote&gt;</w:instrText>
      </w:r>
      <w:r w:rsidRPr="00577E21">
        <w:rPr>
          <w:rFonts w:ascii="Archivo" w:hAnsi="Archivo"/>
          <w:sz w:val="20"/>
          <w:szCs w:val="20"/>
          <w:lang w:val="en-CA"/>
        </w:rPr>
        <w:fldChar w:fldCharType="separate"/>
      </w:r>
      <w:r w:rsidRPr="00577E21">
        <w:rPr>
          <w:rFonts w:ascii="Archivo" w:hAnsi="Archivo"/>
          <w:noProof/>
          <w:sz w:val="20"/>
          <w:szCs w:val="20"/>
          <w:lang w:val="en-CA"/>
        </w:rPr>
        <w:t>(Djunijanti et al., 2021)</w:t>
      </w:r>
      <w:r w:rsidRPr="00577E21">
        <w:rPr>
          <w:rFonts w:ascii="Archivo" w:hAnsi="Archivo"/>
          <w:sz w:val="20"/>
          <w:szCs w:val="20"/>
          <w:lang w:val="en-CA"/>
        </w:rPr>
        <w:fldChar w:fldCharType="end"/>
      </w:r>
      <w:r w:rsidRPr="00577E21">
        <w:rPr>
          <w:rFonts w:ascii="Archivo" w:hAnsi="Archivo"/>
          <w:sz w:val="20"/>
          <w:szCs w:val="20"/>
          <w:lang w:val="en-CA"/>
        </w:rPr>
        <w:t xml:space="preserve">. An example of a species with a very high degree of risk is the tarantula </w:t>
      </w:r>
      <w:proofErr w:type="spellStart"/>
      <w:r w:rsidRPr="00577E21">
        <w:rPr>
          <w:rFonts w:ascii="Archivo" w:hAnsi="Archivo"/>
          <w:i/>
          <w:iCs/>
          <w:sz w:val="20"/>
          <w:szCs w:val="20"/>
          <w:lang w:val="en-CA"/>
        </w:rPr>
        <w:t>Brachypelma</w:t>
      </w:r>
      <w:proofErr w:type="spellEnd"/>
      <w:r w:rsidRPr="00577E21">
        <w:rPr>
          <w:rFonts w:ascii="Archivo" w:hAnsi="Archivo"/>
          <w:i/>
          <w:iCs/>
          <w:sz w:val="20"/>
          <w:szCs w:val="20"/>
          <w:lang w:val="en-CA"/>
        </w:rPr>
        <w:t xml:space="preserve"> </w:t>
      </w:r>
      <w:proofErr w:type="spellStart"/>
      <w:r w:rsidRPr="00577E21">
        <w:rPr>
          <w:rFonts w:ascii="Archivo" w:hAnsi="Archivo"/>
          <w:i/>
          <w:iCs/>
          <w:sz w:val="20"/>
          <w:szCs w:val="20"/>
          <w:lang w:val="en-CA"/>
        </w:rPr>
        <w:t>klaasi</w:t>
      </w:r>
      <w:proofErr w:type="spellEnd"/>
      <w:r w:rsidRPr="00577E21">
        <w:rPr>
          <w:rFonts w:ascii="Archivo" w:hAnsi="Archivo"/>
          <w:sz w:val="20"/>
          <w:szCs w:val="20"/>
          <w:lang w:val="en-CA"/>
        </w:rPr>
        <w:t xml:space="preserve"> which mature at 7 to 9 years of age and live up to 30 years. This species 400 to 800 eggs in each egg sac and may breed annually </w:t>
      </w:r>
      <w:r w:rsidRPr="00577E21">
        <w:rPr>
          <w:rFonts w:ascii="Archivo" w:hAnsi="Archivo"/>
          <w:sz w:val="20"/>
          <w:szCs w:val="20"/>
          <w:lang w:val="en-CA"/>
        </w:rPr>
        <w:fldChar w:fldCharType="begin"/>
      </w:r>
      <w:r w:rsidRPr="00577E21">
        <w:rPr>
          <w:rFonts w:ascii="Archivo" w:hAnsi="Archivo"/>
          <w:sz w:val="20"/>
          <w:szCs w:val="20"/>
          <w:lang w:val="en-CA"/>
        </w:rPr>
        <w:instrText xml:space="preserve"> ADDIN EN.CITE &lt;EndNote&gt;&lt;Cite&gt;&lt;Author&gt;Yánez&lt;/Author&gt;&lt;Year&gt;1999&lt;/Year&gt;&lt;RecNum&gt;1847&lt;/RecNum&gt;&lt;DisplayText&gt;(Yánez et al., 1999)&lt;/DisplayText&gt;&lt;record&gt;&lt;rec-number&gt;1847&lt;/rec-number&gt;&lt;foreign-keys&gt;&lt;key app="EN" db-id="a9vsdzzxz0eseaewteq5dtv5dfee9wt2t9f5" timestamp="1686778194"&gt;1847&lt;/key&gt;&lt;/foreign-keys&gt;&lt;ref-type name="Journal Article"&gt;17&lt;/ref-type&gt;&lt;contributors&gt;&lt;authors&gt;&lt;author&gt;Yánez, M.&lt;/author&gt;&lt;author&gt;Locht, A.&lt;/author&gt;&lt;author&gt;Macías-Ordóñez, R.&lt;/author&gt;&lt;/authors&gt;&lt;/contributors&gt;&lt;titles&gt;&lt;title&gt;&lt;style face="normal" font="default" size="100%"&gt;Courtship and mating behavior of &lt;/style&gt;&lt;style face="italic" font="default" size="100%"&gt;Brachypelma klaasi &lt;/style&gt;&lt;style face="normal" font="default" size="100%"&gt;(Araneae, Theraphosidae)&lt;/style&gt;&lt;/title&gt;&lt;secondary-title&gt;Journal of Arachnology, 165-170&lt;/secondary-title&gt;&lt;/titles&gt;&lt;periodical&gt;&lt;full-title&gt;Journal of Arachnology, 165-170&lt;/full-title&gt;&lt;/periodical&gt;&lt;dates&gt;&lt;year&gt;1999&lt;/year&gt;&lt;/dates&gt;&lt;urls&gt;&lt;/urls&gt;&lt;/record&gt;&lt;/Cite&gt;&lt;/EndNote&gt;</w:instrText>
      </w:r>
      <w:r w:rsidRPr="00577E21">
        <w:rPr>
          <w:rFonts w:ascii="Archivo" w:hAnsi="Archivo"/>
          <w:sz w:val="20"/>
          <w:szCs w:val="20"/>
          <w:lang w:val="en-CA"/>
        </w:rPr>
        <w:fldChar w:fldCharType="separate"/>
      </w:r>
      <w:r w:rsidRPr="00577E21">
        <w:rPr>
          <w:rFonts w:ascii="Archivo" w:hAnsi="Archivo"/>
          <w:noProof/>
          <w:sz w:val="20"/>
          <w:szCs w:val="20"/>
          <w:lang w:val="en-CA"/>
        </w:rPr>
        <w:t>(Yánez et al., 1999)</w:t>
      </w:r>
      <w:r w:rsidRPr="00577E21">
        <w:rPr>
          <w:rFonts w:ascii="Archivo" w:hAnsi="Archivo"/>
          <w:sz w:val="20"/>
          <w:szCs w:val="20"/>
          <w:lang w:val="en-CA"/>
        </w:rPr>
        <w:fldChar w:fldCharType="end"/>
      </w:r>
      <w:r w:rsidRPr="00577E21">
        <w:rPr>
          <w:rFonts w:ascii="Archivo" w:hAnsi="Archivo"/>
          <w:sz w:val="20"/>
          <w:szCs w:val="20"/>
          <w:lang w:val="en-CA"/>
        </w:rPr>
        <w:t>. Extraction of a single mature female could therefore be the equivalent of removing thousands of offspring from the wild.</w:t>
      </w:r>
    </w:p>
    <w:p w14:paraId="6C0E9F5A" w14:textId="77777777" w:rsidR="009A7384" w:rsidRPr="00577E21" w:rsidRDefault="009A7384" w:rsidP="00687DE0">
      <w:pPr>
        <w:pStyle w:val="ECECParagraph"/>
        <w:jc w:val="both"/>
        <w:rPr>
          <w:rFonts w:ascii="Archivo" w:hAnsi="Archivo"/>
          <w:sz w:val="20"/>
          <w:szCs w:val="20"/>
          <w:lang w:val="en-CA"/>
        </w:rPr>
      </w:pPr>
      <w:r w:rsidRPr="00577E21">
        <w:rPr>
          <w:rFonts w:ascii="Archivo" w:hAnsi="Archivo"/>
          <w:sz w:val="20"/>
          <w:szCs w:val="20"/>
          <w:lang w:val="en-CA"/>
        </w:rPr>
        <w:t xml:space="preserve">Most birdwing butterflies would likely qualify as species having a low degree of risk based solely on reproductive output. For example, </w:t>
      </w:r>
      <w:proofErr w:type="spellStart"/>
      <w:r w:rsidRPr="00577E21">
        <w:rPr>
          <w:rFonts w:ascii="Archivo" w:hAnsi="Archivo"/>
          <w:i/>
          <w:iCs/>
          <w:sz w:val="20"/>
          <w:szCs w:val="20"/>
          <w:lang w:val="en-CA"/>
        </w:rPr>
        <w:t>Troides</w:t>
      </w:r>
      <w:proofErr w:type="spellEnd"/>
      <w:r w:rsidRPr="00577E21">
        <w:rPr>
          <w:rFonts w:ascii="Archivo" w:hAnsi="Archivo"/>
          <w:i/>
          <w:iCs/>
          <w:sz w:val="20"/>
          <w:szCs w:val="20"/>
          <w:lang w:val="en-CA"/>
        </w:rPr>
        <w:t xml:space="preserve"> </w:t>
      </w:r>
      <w:proofErr w:type="spellStart"/>
      <w:r w:rsidRPr="00577E21">
        <w:rPr>
          <w:rFonts w:ascii="Archivo" w:hAnsi="Archivo"/>
          <w:i/>
          <w:iCs/>
          <w:sz w:val="20"/>
          <w:szCs w:val="20"/>
          <w:lang w:val="en-CA"/>
        </w:rPr>
        <w:t>helena</w:t>
      </w:r>
      <w:proofErr w:type="spellEnd"/>
      <w:r w:rsidRPr="00577E21">
        <w:rPr>
          <w:rFonts w:ascii="Archivo" w:hAnsi="Archivo"/>
          <w:sz w:val="20"/>
          <w:szCs w:val="20"/>
          <w:lang w:val="en-CA"/>
        </w:rPr>
        <w:t xml:space="preserve"> at the Cibinong Science Center in Indonesia were develop from eggs to adults in an average of 45.9 days, and females have been observed mating as soon as the second or third day after emerging from pupae </w:t>
      </w:r>
      <w:r w:rsidRPr="00577E21">
        <w:rPr>
          <w:rFonts w:ascii="Archivo" w:hAnsi="Archivo"/>
          <w:sz w:val="20"/>
          <w:szCs w:val="20"/>
          <w:lang w:val="en-CA"/>
        </w:rPr>
        <w:fldChar w:fldCharType="begin"/>
      </w:r>
      <w:r w:rsidRPr="00577E21">
        <w:rPr>
          <w:rFonts w:ascii="Archivo" w:hAnsi="Archivo"/>
          <w:sz w:val="20"/>
          <w:szCs w:val="20"/>
          <w:lang w:val="en-CA"/>
        </w:rPr>
        <w:instrText xml:space="preserve"> ADDIN EN.CITE &lt;EndNote&gt;&lt;Cite&gt;&lt;Author&gt;Djunijanti&lt;/Author&gt;&lt;Year&gt;2021&lt;/Year&gt;&lt;RecNum&gt;1845&lt;/RecNum&gt;&lt;DisplayText&gt;(Djunijanti et al., 2021)&lt;/DisplayText&gt;&lt;record&gt;&lt;rec-number&gt;1845&lt;/rec-number&gt;&lt;foreign-keys&gt;&lt;key app="EN" db-id="a9vsdzzxz0eseaewteq5dtv5dfee9wt2t9f5" timestamp="1686770294"&gt;1845&lt;/key&gt;&lt;/foreign-keys&gt;&lt;ref-type name="Journal Article"&gt;17&lt;/ref-type&gt;&lt;contributors&gt;&lt;authors&gt;&lt;author&gt;Djunijanti, P.&lt;/author&gt;&lt;author&gt;Supadi, S.&lt;/author&gt;&lt;author&gt;Guntoro, G.,&lt;/author&gt;&lt;author&gt;Rasyidi, M.&lt;/author&gt;&lt;/authors&gt;&lt;/contributors&gt;&lt;titles&gt;&lt;title&gt;Can Troides helena and Pachliopta adamas co-exist? A perspective from the butterfly breeding facility, Cibinong Science Center, Indonesia&lt;/title&gt;&lt;secondary-title&gt;TREUBIA, 48(2), 129-140&lt;/secondary-title&gt;&lt;/titles&gt;&lt;periodical&gt;&lt;full-title&gt;TREUBIA, 48(2), 129-140&lt;/full-title&gt;&lt;/periodical&gt;&lt;dates&gt;&lt;year&gt;2021&lt;/year&gt;&lt;/dates&gt;&lt;urls&gt;&lt;/urls&gt;&lt;/record&gt;&lt;/Cite&gt;&lt;/EndNote&gt;</w:instrText>
      </w:r>
      <w:r w:rsidRPr="00577E21">
        <w:rPr>
          <w:rFonts w:ascii="Archivo" w:hAnsi="Archivo"/>
          <w:sz w:val="20"/>
          <w:szCs w:val="20"/>
          <w:lang w:val="en-CA"/>
        </w:rPr>
        <w:fldChar w:fldCharType="separate"/>
      </w:r>
      <w:r w:rsidRPr="00577E21">
        <w:rPr>
          <w:rFonts w:ascii="Archivo" w:hAnsi="Archivo"/>
          <w:noProof/>
          <w:sz w:val="20"/>
          <w:szCs w:val="20"/>
          <w:lang w:val="en-CA"/>
        </w:rPr>
        <w:t>(Djunijanti et al., 2021)</w:t>
      </w:r>
      <w:r w:rsidRPr="00577E21">
        <w:rPr>
          <w:rFonts w:ascii="Archivo" w:hAnsi="Archivo"/>
          <w:sz w:val="20"/>
          <w:szCs w:val="20"/>
          <w:lang w:val="en-CA"/>
        </w:rPr>
        <w:fldChar w:fldCharType="end"/>
      </w:r>
      <w:r w:rsidRPr="00577E21">
        <w:rPr>
          <w:rFonts w:ascii="Archivo" w:hAnsi="Archivo"/>
          <w:sz w:val="20"/>
          <w:szCs w:val="20"/>
          <w:lang w:val="en-CA"/>
        </w:rPr>
        <w:t xml:space="preserve">. Female </w:t>
      </w:r>
      <w:proofErr w:type="spellStart"/>
      <w:r w:rsidRPr="00577E21">
        <w:rPr>
          <w:rFonts w:ascii="Archivo" w:hAnsi="Archivo"/>
          <w:i/>
          <w:iCs/>
          <w:sz w:val="20"/>
          <w:szCs w:val="20"/>
          <w:lang w:val="en-CA"/>
        </w:rPr>
        <w:t>Troides</w:t>
      </w:r>
      <w:proofErr w:type="spellEnd"/>
      <w:r w:rsidRPr="00577E21">
        <w:rPr>
          <w:rFonts w:ascii="Archivo" w:hAnsi="Archivo"/>
          <w:i/>
          <w:iCs/>
          <w:sz w:val="20"/>
          <w:szCs w:val="20"/>
          <w:lang w:val="en-CA"/>
        </w:rPr>
        <w:t xml:space="preserve"> </w:t>
      </w:r>
      <w:proofErr w:type="spellStart"/>
      <w:r w:rsidRPr="00577E21">
        <w:rPr>
          <w:rFonts w:ascii="Archivo" w:hAnsi="Archivo"/>
          <w:i/>
          <w:iCs/>
          <w:sz w:val="20"/>
          <w:szCs w:val="20"/>
          <w:lang w:val="en-CA"/>
        </w:rPr>
        <w:t>aeacus</w:t>
      </w:r>
      <w:proofErr w:type="spellEnd"/>
      <w:r w:rsidRPr="00577E21">
        <w:rPr>
          <w:rFonts w:ascii="Archivo" w:hAnsi="Archivo"/>
          <w:i/>
          <w:iCs/>
          <w:sz w:val="20"/>
          <w:szCs w:val="20"/>
          <w:lang w:val="en-CA"/>
        </w:rPr>
        <w:t xml:space="preserve"> </w:t>
      </w:r>
      <w:r w:rsidRPr="00577E21">
        <w:rPr>
          <w:rFonts w:ascii="Archivo" w:hAnsi="Archivo"/>
          <w:sz w:val="20"/>
          <w:szCs w:val="20"/>
          <w:lang w:val="en-CA"/>
        </w:rPr>
        <w:t xml:space="preserve">in Southern Gansu province, China, produce 36–44 eggs, which are laid individually on the host plant </w:t>
      </w:r>
      <w:r w:rsidRPr="00577E21">
        <w:rPr>
          <w:rFonts w:ascii="Archivo" w:hAnsi="Archivo"/>
          <w:sz w:val="20"/>
          <w:szCs w:val="20"/>
          <w:lang w:val="en-CA"/>
        </w:rPr>
        <w:fldChar w:fldCharType="begin"/>
      </w:r>
      <w:r w:rsidRPr="00577E21">
        <w:rPr>
          <w:rFonts w:ascii="Archivo" w:hAnsi="Archivo"/>
          <w:sz w:val="20"/>
          <w:szCs w:val="20"/>
          <w:lang w:val="en-CA"/>
        </w:rPr>
        <w:instrText xml:space="preserve"> ADDIN EN.CITE &lt;EndNote&gt;&lt;Cite&gt;&lt;Author&gt;Li&lt;/Author&gt;&lt;Year&gt;2010&lt;/Year&gt;&lt;RecNum&gt;1846&lt;/RecNum&gt;&lt;DisplayText&gt;(Li et al., 2010)&lt;/DisplayText&gt;&lt;record&gt;&lt;rec-number&gt;1846&lt;/rec-number&gt;&lt;foreign-keys&gt;&lt;key app="EN" db-id="a9vsdzzxz0eseaewteq5dtv5dfee9wt2t9f5" timestamp="1686770661"&gt;1846&lt;/key&gt;&lt;/foreign-keys&gt;&lt;ref-type name="Journal Article"&gt;17&lt;/ref-type&gt;&lt;contributors&gt;&lt;authors&gt;&lt;author&gt;Li, X. S.&lt;/author&gt;&lt;author&gt;Luo, Y.Q.&lt;/author&gt;&lt;author&gt;Zhang, Y.L.&lt;/author&gt;&lt;author&gt;Schweiger, O.&lt;/author&gt;&lt;author&gt;Settele, J.&lt;/author&gt;&lt;author&gt;Yang, Q.S.&lt;/author&gt;&lt;/authors&gt;&lt;/contributors&gt;&lt;titles&gt;&lt;title&gt;&lt;style face="normal" font="default" size="100%"&gt;On the conservation biology of a Chinese population of the birdwing &lt;/style&gt;&lt;style face="italic" font="default" size="100%"&gt;Troides aeacus&lt;/style&gt;&lt;style face="normal" font="default" size="100%"&gt; (Lepidoptera: Papilionidae)&lt;/style&gt;&lt;/title&gt;&lt;secondary-title&gt;Journal of Insect Conservation, 14, 257-268&lt;/secondary-title&gt;&lt;/titles&gt;&lt;periodical&gt;&lt;full-title&gt;Journal of Insect Conservation, 14, 257-268&lt;/full-title&gt;&lt;/periodical&gt;&lt;dates&gt;&lt;year&gt;2010&lt;/year&gt;&lt;/dates&gt;&lt;urls&gt;&lt;/urls&gt;&lt;/record&gt;&lt;/Cite&gt;&lt;/EndNote&gt;</w:instrText>
      </w:r>
      <w:r w:rsidRPr="00577E21">
        <w:rPr>
          <w:rFonts w:ascii="Archivo" w:hAnsi="Archivo"/>
          <w:sz w:val="20"/>
          <w:szCs w:val="20"/>
          <w:lang w:val="en-CA"/>
        </w:rPr>
        <w:fldChar w:fldCharType="separate"/>
      </w:r>
      <w:r w:rsidRPr="00577E21">
        <w:rPr>
          <w:rFonts w:ascii="Archivo" w:hAnsi="Archivo"/>
          <w:noProof/>
          <w:sz w:val="20"/>
          <w:szCs w:val="20"/>
          <w:lang w:val="en-CA"/>
        </w:rPr>
        <w:t>(Li et al., 2010)</w:t>
      </w:r>
      <w:r w:rsidRPr="00577E21">
        <w:rPr>
          <w:rFonts w:ascii="Archivo" w:hAnsi="Archivo"/>
          <w:sz w:val="20"/>
          <w:szCs w:val="20"/>
          <w:lang w:val="en-CA"/>
        </w:rPr>
        <w:fldChar w:fldCharType="end"/>
      </w:r>
      <w:r w:rsidRPr="00577E21">
        <w:rPr>
          <w:rFonts w:ascii="Archivo" w:hAnsi="Archivo"/>
          <w:sz w:val="20"/>
          <w:szCs w:val="20"/>
          <w:lang w:val="en-CA"/>
        </w:rPr>
        <w:t xml:space="preserve">. In contrast, </w:t>
      </w:r>
      <w:proofErr w:type="spellStart"/>
      <w:r w:rsidRPr="00577E21">
        <w:rPr>
          <w:rFonts w:ascii="Archivo" w:hAnsi="Archivo"/>
          <w:i/>
          <w:iCs/>
          <w:sz w:val="20"/>
          <w:szCs w:val="20"/>
          <w:lang w:val="en-CA"/>
        </w:rPr>
        <w:t>Pandinus</w:t>
      </w:r>
      <w:proofErr w:type="spellEnd"/>
      <w:r w:rsidRPr="00577E21">
        <w:rPr>
          <w:rFonts w:ascii="Archivo" w:hAnsi="Archivo"/>
          <w:sz w:val="20"/>
          <w:szCs w:val="20"/>
          <w:lang w:val="en-CA"/>
        </w:rPr>
        <w:t xml:space="preserve"> scorpions have a high degree of risk based on their taking more than 36 months to reach sexual maturity, having a gestation period of 10 months or more, and broods of approximately 20 (or fewer) offspring </w:t>
      </w:r>
      <w:r w:rsidRPr="00577E21">
        <w:rPr>
          <w:rFonts w:ascii="Archivo" w:hAnsi="Archivo"/>
          <w:sz w:val="20"/>
          <w:szCs w:val="20"/>
          <w:lang w:val="en-CA"/>
        </w:rPr>
        <w:fldChar w:fldCharType="begin"/>
      </w:r>
      <w:r w:rsidRPr="00577E21">
        <w:rPr>
          <w:rFonts w:ascii="Archivo" w:hAnsi="Archivo"/>
          <w:sz w:val="20"/>
          <w:szCs w:val="20"/>
          <w:lang w:val="en-CA"/>
        </w:rPr>
        <w:instrText xml:space="preserve"> ADDIN EN.CITE &lt;EndNote&gt;&lt;Cite&gt;&lt;Author&gt;Polis&lt;/Author&gt;&lt;Year&gt;1990&lt;/Year&gt;&lt;RecNum&gt;1526&lt;/RecNum&gt;&lt;Suffix&gt;`; Cooper`, pers. obs.&lt;/Suffix&gt;&lt;DisplayText&gt;(Polis, 1990; Cooper, pers. obs.)&lt;/DisplayText&gt;&lt;record&gt;&lt;rec-number&gt;1526&lt;/rec-number&gt;&lt;foreign-keys&gt;&lt;key app="EN" db-id="a9vsdzzxz0eseaewteq5dtv5dfee9wt2t9f5" timestamp="1558378642"&gt;1526&lt;/key&gt;&lt;/foreign-keys&gt;&lt;ref-type name="Edited Book"&gt;28&lt;/ref-type&gt;&lt;contributors&gt;&lt;authors&gt;&lt;author&gt;Polis, G.A.&lt;/author&gt;&lt;/authors&gt;&lt;/contributors&gt;&lt;titles&gt;&lt;title&gt;The Biology of Scorpions&lt;/title&gt;&lt;/titles&gt;&lt;pages&gt;587&lt;/pages&gt;&lt;dates&gt;&lt;year&gt;1990&lt;/year&gt;&lt;/dates&gt;&lt;pub-location&gt;Stanford, California&lt;/pub-location&gt;&lt;publisher&gt;Stanford University Press&lt;/publisher&gt;&lt;isbn&gt;0-8047-1249-2&lt;/isbn&gt;&lt;urls&gt;&lt;/urls&gt;&lt;/record&gt;&lt;/Cite&gt;&lt;/EndNote&gt;</w:instrText>
      </w:r>
      <w:r w:rsidRPr="00577E21">
        <w:rPr>
          <w:rFonts w:ascii="Archivo" w:hAnsi="Archivo"/>
          <w:sz w:val="20"/>
          <w:szCs w:val="20"/>
          <w:lang w:val="en-CA"/>
        </w:rPr>
        <w:fldChar w:fldCharType="separate"/>
      </w:r>
      <w:r w:rsidRPr="00577E21">
        <w:rPr>
          <w:rFonts w:ascii="Archivo" w:hAnsi="Archivo"/>
          <w:noProof/>
          <w:sz w:val="20"/>
          <w:szCs w:val="20"/>
          <w:lang w:val="en-CA"/>
        </w:rPr>
        <w:t>(Polis, 1990; Cooper, pers. obs.)</w:t>
      </w:r>
      <w:r w:rsidRPr="00577E21">
        <w:rPr>
          <w:rFonts w:ascii="Archivo" w:hAnsi="Archivo"/>
          <w:sz w:val="20"/>
          <w:szCs w:val="20"/>
          <w:lang w:val="en-CA"/>
        </w:rPr>
        <w:fldChar w:fldCharType="end"/>
      </w:r>
      <w:r w:rsidRPr="00577E21">
        <w:rPr>
          <w:rFonts w:ascii="Archivo" w:hAnsi="Archivo"/>
          <w:sz w:val="20"/>
          <w:szCs w:val="20"/>
          <w:lang w:val="en-CA"/>
        </w:rPr>
        <w:t>.</w:t>
      </w:r>
    </w:p>
    <w:p w14:paraId="08041FE8" w14:textId="77777777" w:rsidR="009A7384" w:rsidRPr="00577E21" w:rsidRDefault="009A7384" w:rsidP="00687DE0">
      <w:pPr>
        <w:pStyle w:val="Caption"/>
        <w:jc w:val="both"/>
        <w:rPr>
          <w:rFonts w:ascii="Archivo" w:hAnsi="Archivo"/>
          <w:i w:val="0"/>
          <w:iCs w:val="0"/>
        </w:rPr>
      </w:pPr>
      <w:bookmarkStart w:id="33" w:name="_Toc143569475"/>
      <w:r w:rsidRPr="00577E21">
        <w:rPr>
          <w:rFonts w:ascii="Archivo" w:hAnsi="Archivo"/>
          <w:i w:val="0"/>
          <w:iCs w:val="0"/>
        </w:rPr>
        <w:t xml:space="preserve">Table </w:t>
      </w:r>
      <w:r w:rsidRPr="00577E21">
        <w:rPr>
          <w:rFonts w:ascii="Archivo" w:hAnsi="Archivo"/>
          <w:i w:val="0"/>
          <w:iCs w:val="0"/>
        </w:rPr>
        <w:fldChar w:fldCharType="begin"/>
      </w:r>
      <w:r w:rsidRPr="00577E21">
        <w:rPr>
          <w:rFonts w:ascii="Archivo" w:hAnsi="Archivo"/>
          <w:i w:val="0"/>
          <w:iCs w:val="0"/>
        </w:rPr>
        <w:instrText xml:space="preserve"> SEQ Table \* ARABIC </w:instrText>
      </w:r>
      <w:r w:rsidRPr="00577E21">
        <w:rPr>
          <w:rFonts w:ascii="Archivo" w:hAnsi="Archivo"/>
          <w:i w:val="0"/>
          <w:iCs w:val="0"/>
        </w:rPr>
        <w:fldChar w:fldCharType="separate"/>
      </w:r>
      <w:r w:rsidRPr="00577E21">
        <w:rPr>
          <w:rFonts w:ascii="Archivo" w:hAnsi="Archivo"/>
          <w:i w:val="0"/>
          <w:iCs w:val="0"/>
          <w:noProof/>
        </w:rPr>
        <w:t>9</w:t>
      </w:r>
      <w:r w:rsidRPr="00577E21">
        <w:rPr>
          <w:rFonts w:ascii="Archivo" w:hAnsi="Archivo"/>
          <w:i w:val="0"/>
          <w:iCs w:val="0"/>
          <w:noProof/>
        </w:rPr>
        <w:fldChar w:fldCharType="end"/>
      </w:r>
      <w:r w:rsidRPr="00577E21">
        <w:rPr>
          <w:rFonts w:ascii="Archivo" w:hAnsi="Archivo"/>
          <w:i w:val="0"/>
          <w:iCs w:val="0"/>
        </w:rPr>
        <w:t>. Risk Posed by Adult Longevity</w:t>
      </w:r>
      <w:bookmarkEnd w:id="33"/>
    </w:p>
    <w:tbl>
      <w:tblPr>
        <w:tblStyle w:val="TableGrid"/>
        <w:tblW w:w="8901" w:type="dxa"/>
        <w:tblLayout w:type="fixed"/>
        <w:tblCellMar>
          <w:top w:w="57" w:type="dxa"/>
          <w:left w:w="57" w:type="dxa"/>
          <w:bottom w:w="57" w:type="dxa"/>
          <w:right w:w="57" w:type="dxa"/>
        </w:tblCellMar>
        <w:tblLook w:val="04A0" w:firstRow="1" w:lastRow="0" w:firstColumn="1" w:lastColumn="0" w:noHBand="0" w:noVBand="1"/>
      </w:tblPr>
      <w:tblGrid>
        <w:gridCol w:w="1271"/>
        <w:gridCol w:w="7630"/>
      </w:tblGrid>
      <w:tr w:rsidR="009A7384" w:rsidRPr="00577E21" w14:paraId="42766483" w14:textId="77777777" w:rsidTr="008B130B">
        <w:trPr>
          <w:trHeight w:val="290"/>
        </w:trPr>
        <w:tc>
          <w:tcPr>
            <w:tcW w:w="1271" w:type="dxa"/>
            <w:tcBorders>
              <w:bottom w:val="single" w:sz="4" w:space="0" w:color="auto"/>
            </w:tcBorders>
            <w:shd w:val="clear" w:color="auto" w:fill="808080" w:themeFill="background1" w:themeFillShade="80"/>
            <w:noWrap/>
            <w:vAlign w:val="center"/>
            <w:hideMark/>
          </w:tcPr>
          <w:p w14:paraId="2148C373" w14:textId="77777777" w:rsidR="009A7384" w:rsidRPr="00577E21" w:rsidRDefault="009A7384" w:rsidP="00687DE0">
            <w:pPr>
              <w:jc w:val="both"/>
              <w:rPr>
                <w:rFonts w:ascii="Archivo" w:hAnsi="Archivo" w:cs="Arial"/>
                <w:b/>
                <w:bCs/>
                <w:color w:val="FFFFFF" w:themeColor="background1"/>
                <w:sz w:val="18"/>
                <w:szCs w:val="18"/>
              </w:rPr>
            </w:pPr>
            <w:r w:rsidRPr="00577E21">
              <w:rPr>
                <w:rFonts w:ascii="Archivo" w:hAnsi="Archivo" w:cs="Arial"/>
                <w:b/>
                <w:bCs/>
                <w:color w:val="FFFFFF" w:themeColor="background1"/>
                <w:sz w:val="18"/>
                <w:szCs w:val="18"/>
              </w:rPr>
              <w:lastRenderedPageBreak/>
              <w:t>Degree of Risk</w:t>
            </w:r>
          </w:p>
        </w:tc>
        <w:tc>
          <w:tcPr>
            <w:tcW w:w="7630" w:type="dxa"/>
            <w:tcBorders>
              <w:bottom w:val="single" w:sz="4" w:space="0" w:color="auto"/>
            </w:tcBorders>
            <w:shd w:val="clear" w:color="auto" w:fill="808080" w:themeFill="background1" w:themeFillShade="80"/>
            <w:noWrap/>
            <w:vAlign w:val="center"/>
            <w:hideMark/>
          </w:tcPr>
          <w:p w14:paraId="7F7EE725" w14:textId="77777777" w:rsidR="009A7384" w:rsidRPr="00577E21" w:rsidRDefault="009A7384" w:rsidP="00687DE0">
            <w:pPr>
              <w:jc w:val="both"/>
              <w:rPr>
                <w:rFonts w:ascii="Archivo" w:hAnsi="Archivo" w:cs="Arial"/>
                <w:b/>
                <w:bCs/>
                <w:color w:val="FFFFFF" w:themeColor="background1"/>
                <w:sz w:val="18"/>
                <w:szCs w:val="18"/>
              </w:rPr>
            </w:pPr>
            <w:r w:rsidRPr="00577E21">
              <w:rPr>
                <w:rFonts w:ascii="Archivo" w:hAnsi="Archivo" w:cs="Arial"/>
                <w:b/>
                <w:bCs/>
                <w:color w:val="FFFFFF" w:themeColor="background1"/>
                <w:sz w:val="18"/>
                <w:szCs w:val="18"/>
              </w:rPr>
              <w:t>Indicators</w:t>
            </w:r>
          </w:p>
        </w:tc>
      </w:tr>
      <w:tr w:rsidR="009A7384" w:rsidRPr="00577E21" w14:paraId="05500DA6" w14:textId="77777777" w:rsidTr="008B130B">
        <w:trPr>
          <w:trHeight w:val="17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FAC8FC" w14:textId="77777777" w:rsidR="009A7384" w:rsidRPr="00577E21" w:rsidRDefault="009A7384" w:rsidP="00687DE0">
            <w:pPr>
              <w:jc w:val="both"/>
              <w:rPr>
                <w:rFonts w:ascii="Archivo" w:hAnsi="Archivo" w:cs="Arial"/>
                <w:sz w:val="18"/>
                <w:szCs w:val="18"/>
              </w:rPr>
            </w:pPr>
            <w:r w:rsidRPr="00577E21">
              <w:rPr>
                <w:rFonts w:ascii="Archivo" w:hAnsi="Archivo" w:cs="Arial"/>
                <w:sz w:val="18"/>
                <w:szCs w:val="18"/>
              </w:rPr>
              <w:t>Low</w:t>
            </w:r>
          </w:p>
        </w:tc>
        <w:tc>
          <w:tcPr>
            <w:tcW w:w="7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FD4BC0" w14:textId="77777777" w:rsidR="009A7384" w:rsidRPr="00577E21" w:rsidRDefault="009A7384" w:rsidP="00687DE0">
            <w:pPr>
              <w:jc w:val="both"/>
              <w:rPr>
                <w:rFonts w:ascii="Archivo" w:hAnsi="Archivo" w:cs="Arial"/>
                <w:sz w:val="18"/>
                <w:szCs w:val="18"/>
              </w:rPr>
            </w:pPr>
            <w:r w:rsidRPr="00577E21">
              <w:rPr>
                <w:rFonts w:ascii="Archivo" w:hAnsi="Archivo" w:cs="Arial"/>
                <w:sz w:val="18"/>
                <w:szCs w:val="18"/>
              </w:rPr>
              <w:t>Species has a seasonal life history and short adult lifespan, with mature adults living one year or less.</w:t>
            </w:r>
          </w:p>
        </w:tc>
      </w:tr>
      <w:tr w:rsidR="009A7384" w:rsidRPr="00577E21" w14:paraId="6692B5ED" w14:textId="77777777" w:rsidTr="008B130B">
        <w:trPr>
          <w:trHeight w:val="170"/>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B284762" w14:textId="77777777" w:rsidR="009A7384" w:rsidRPr="00577E21" w:rsidRDefault="009A7384" w:rsidP="00687DE0">
            <w:pPr>
              <w:jc w:val="both"/>
              <w:rPr>
                <w:rFonts w:ascii="Archivo" w:hAnsi="Archivo" w:cs="Arial"/>
                <w:sz w:val="18"/>
                <w:szCs w:val="18"/>
              </w:rPr>
            </w:pPr>
            <w:r w:rsidRPr="00577E21">
              <w:rPr>
                <w:rFonts w:ascii="Archivo" w:hAnsi="Archivo" w:cs="Arial"/>
                <w:sz w:val="18"/>
                <w:szCs w:val="18"/>
              </w:rPr>
              <w:t>Medium</w:t>
            </w:r>
          </w:p>
        </w:tc>
        <w:tc>
          <w:tcPr>
            <w:tcW w:w="7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3476FA5" w14:textId="77777777" w:rsidR="009A7384" w:rsidRPr="00577E21" w:rsidRDefault="009A7384" w:rsidP="00687DE0">
            <w:pPr>
              <w:jc w:val="both"/>
              <w:rPr>
                <w:rFonts w:ascii="Archivo" w:hAnsi="Archivo" w:cs="Arial"/>
                <w:sz w:val="18"/>
                <w:szCs w:val="18"/>
              </w:rPr>
            </w:pPr>
            <w:r w:rsidRPr="00577E21">
              <w:rPr>
                <w:rFonts w:ascii="Archivo" w:hAnsi="Archivo" w:cs="Arial"/>
                <w:sz w:val="18"/>
                <w:szCs w:val="18"/>
              </w:rPr>
              <w:t>Adults are short-lived with mature adults living one year or more, but less than five years.</w:t>
            </w:r>
          </w:p>
        </w:tc>
      </w:tr>
      <w:tr w:rsidR="009A7384" w:rsidRPr="00577E21" w14:paraId="4F463199" w14:textId="77777777" w:rsidTr="008B130B">
        <w:trPr>
          <w:trHeight w:val="17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5A2CA7" w14:textId="77777777" w:rsidR="009A7384" w:rsidRPr="00577E21" w:rsidRDefault="009A7384" w:rsidP="00687DE0">
            <w:pPr>
              <w:jc w:val="both"/>
              <w:rPr>
                <w:rFonts w:ascii="Archivo" w:hAnsi="Archivo" w:cs="Arial"/>
                <w:sz w:val="18"/>
                <w:szCs w:val="18"/>
              </w:rPr>
            </w:pPr>
            <w:r w:rsidRPr="00577E21">
              <w:rPr>
                <w:rFonts w:ascii="Archivo" w:hAnsi="Archivo" w:cs="Arial"/>
                <w:sz w:val="18"/>
                <w:szCs w:val="18"/>
              </w:rPr>
              <w:t>High</w:t>
            </w:r>
          </w:p>
        </w:tc>
        <w:tc>
          <w:tcPr>
            <w:tcW w:w="7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6FCE33" w14:textId="77777777" w:rsidR="009A7384" w:rsidRPr="00577E21" w:rsidRDefault="009A7384" w:rsidP="00687DE0">
            <w:pPr>
              <w:jc w:val="both"/>
              <w:rPr>
                <w:rFonts w:ascii="Archivo" w:hAnsi="Archivo" w:cs="Arial"/>
                <w:sz w:val="18"/>
                <w:szCs w:val="18"/>
              </w:rPr>
            </w:pPr>
            <w:r w:rsidRPr="00577E21">
              <w:rPr>
                <w:rFonts w:ascii="Archivo" w:hAnsi="Archivo" w:cs="Arial"/>
                <w:sz w:val="18"/>
                <w:szCs w:val="18"/>
              </w:rPr>
              <w:t>Adults are long-lived, with mature adults potentially living more than five years, but less than 10 years.</w:t>
            </w:r>
          </w:p>
        </w:tc>
      </w:tr>
      <w:tr w:rsidR="009A7384" w:rsidRPr="00577E21" w14:paraId="4B9EF35A" w14:textId="77777777" w:rsidTr="008B130B">
        <w:trPr>
          <w:trHeight w:val="170"/>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2E9A7D4" w14:textId="77777777" w:rsidR="009A7384" w:rsidRPr="00577E21" w:rsidRDefault="009A7384" w:rsidP="00687DE0">
            <w:pPr>
              <w:jc w:val="both"/>
              <w:rPr>
                <w:rFonts w:ascii="Archivo" w:hAnsi="Archivo" w:cs="Arial"/>
                <w:sz w:val="18"/>
                <w:szCs w:val="18"/>
              </w:rPr>
            </w:pPr>
            <w:r w:rsidRPr="00577E21">
              <w:rPr>
                <w:rFonts w:ascii="Archivo" w:hAnsi="Archivo" w:cs="Arial"/>
                <w:sz w:val="18"/>
                <w:szCs w:val="18"/>
              </w:rPr>
              <w:t>Very high</w:t>
            </w:r>
          </w:p>
        </w:tc>
        <w:tc>
          <w:tcPr>
            <w:tcW w:w="7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8D84369" w14:textId="77777777" w:rsidR="009A7384" w:rsidRPr="00577E21" w:rsidRDefault="009A7384" w:rsidP="00687DE0">
            <w:pPr>
              <w:jc w:val="both"/>
              <w:rPr>
                <w:rFonts w:ascii="Archivo" w:hAnsi="Archivo" w:cs="Arial"/>
                <w:sz w:val="18"/>
                <w:szCs w:val="18"/>
              </w:rPr>
            </w:pPr>
            <w:r w:rsidRPr="00577E21">
              <w:rPr>
                <w:rFonts w:ascii="Archivo" w:hAnsi="Archivo" w:cs="Arial"/>
                <w:sz w:val="18"/>
                <w:szCs w:val="18"/>
              </w:rPr>
              <w:t>Species has a very long lifespan, with mature adults potentially living more than 10 years.</w:t>
            </w:r>
          </w:p>
        </w:tc>
      </w:tr>
      <w:tr w:rsidR="009A7384" w:rsidRPr="00577E21" w14:paraId="35775DC2" w14:textId="77777777" w:rsidTr="008B130B">
        <w:trPr>
          <w:trHeight w:val="17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EAA63A" w14:textId="77777777" w:rsidR="009A7384" w:rsidRPr="00577E21" w:rsidRDefault="009A7384" w:rsidP="00687DE0">
            <w:pPr>
              <w:jc w:val="both"/>
              <w:rPr>
                <w:rFonts w:ascii="Archivo" w:hAnsi="Archivo" w:cs="Arial"/>
                <w:sz w:val="18"/>
                <w:szCs w:val="18"/>
              </w:rPr>
            </w:pPr>
            <w:r w:rsidRPr="00577E21">
              <w:rPr>
                <w:rFonts w:ascii="Archivo" w:hAnsi="Archivo" w:cs="Arial"/>
                <w:sz w:val="18"/>
                <w:szCs w:val="18"/>
              </w:rPr>
              <w:t>Unknown</w:t>
            </w:r>
          </w:p>
        </w:tc>
        <w:tc>
          <w:tcPr>
            <w:tcW w:w="7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F7D370" w14:textId="77777777" w:rsidR="009A7384" w:rsidRPr="00577E21" w:rsidRDefault="009A7384" w:rsidP="00687DE0">
            <w:pPr>
              <w:jc w:val="both"/>
              <w:rPr>
                <w:rFonts w:ascii="Archivo" w:hAnsi="Archivo" w:cs="Arial"/>
                <w:sz w:val="18"/>
                <w:szCs w:val="18"/>
              </w:rPr>
            </w:pPr>
            <w:bookmarkStart w:id="34" w:name="_Hlk137815336"/>
            <w:r w:rsidRPr="00577E21">
              <w:rPr>
                <w:rFonts w:ascii="Archivo" w:hAnsi="Archivo" w:cs="Arial"/>
                <w:sz w:val="18"/>
                <w:szCs w:val="18"/>
              </w:rPr>
              <w:t>Data are lacking or unreliable</w:t>
            </w:r>
            <w:bookmarkEnd w:id="34"/>
            <w:r w:rsidRPr="00577E21">
              <w:rPr>
                <w:rFonts w:ascii="Archivo" w:hAnsi="Archivo" w:cs="Arial"/>
                <w:sz w:val="18"/>
                <w:szCs w:val="18"/>
              </w:rPr>
              <w:t>.</w:t>
            </w:r>
          </w:p>
        </w:tc>
      </w:tr>
    </w:tbl>
    <w:p w14:paraId="07DE7449" w14:textId="77777777" w:rsidR="00A57B62" w:rsidRPr="00D3072B" w:rsidRDefault="009A7384" w:rsidP="00687DE0">
      <w:pPr>
        <w:pStyle w:val="ECECNote"/>
        <w:jc w:val="both"/>
        <w:rPr>
          <w:rFonts w:ascii="Archivo" w:hAnsi="Archivo"/>
          <w:sz w:val="18"/>
          <w:szCs w:val="18"/>
          <w:lang w:val="en-CA"/>
        </w:rPr>
      </w:pPr>
      <w:r w:rsidRPr="00D3072B">
        <w:rPr>
          <w:rFonts w:ascii="Archivo" w:hAnsi="Archivo"/>
          <w:sz w:val="18"/>
          <w:szCs w:val="18"/>
          <w:lang w:val="en-CA"/>
        </w:rPr>
        <w:t>Notes: This factor is primarily relevant to exports of adult and sub-adult specimens. A precautionary approach would suggest that if the risk posed by the adult longevity is unknown, then care should be taken before assigning a positive non-detriment finding unless that finding is supported by other life history characteristics.</w:t>
      </w:r>
    </w:p>
    <w:p w14:paraId="3ADDE75F" w14:textId="77777777" w:rsidR="00A57B62" w:rsidRPr="00A57B62" w:rsidRDefault="009A7384" w:rsidP="00687DE0">
      <w:pPr>
        <w:pStyle w:val="ECECNote"/>
        <w:numPr>
          <w:ilvl w:val="2"/>
          <w:numId w:val="7"/>
        </w:numPr>
        <w:jc w:val="both"/>
        <w:rPr>
          <w:rFonts w:ascii="Archivo" w:hAnsi="Archivo"/>
          <w:b/>
          <w:bCs/>
          <w:szCs w:val="20"/>
          <w:lang w:val="en-CA"/>
        </w:rPr>
      </w:pPr>
      <w:r w:rsidRPr="00A57B62">
        <w:rPr>
          <w:rFonts w:ascii="Archivo" w:hAnsi="Archivo"/>
          <w:b/>
          <w:bCs/>
          <w:szCs w:val="20"/>
        </w:rPr>
        <w:t>Review and assessment</w:t>
      </w:r>
    </w:p>
    <w:p w14:paraId="7BB4B9FB" w14:textId="220BD458" w:rsidR="009A7384" w:rsidRPr="00A57B62" w:rsidRDefault="009A7384" w:rsidP="00687DE0">
      <w:pPr>
        <w:pStyle w:val="ECECNote"/>
        <w:jc w:val="both"/>
        <w:rPr>
          <w:rFonts w:ascii="Archivo" w:hAnsi="Archivo"/>
          <w:b/>
          <w:bCs/>
          <w:szCs w:val="20"/>
          <w:lang w:val="en-CA"/>
        </w:rPr>
      </w:pPr>
      <w:r w:rsidRPr="00A57B62">
        <w:rPr>
          <w:rFonts w:ascii="Archivo" w:hAnsi="Archivo"/>
          <w:szCs w:val="20"/>
          <w:lang w:val="en-CA"/>
        </w:rPr>
        <w:t>Ultimately, it is up to the Scientific Authority to judge whether the life history characteristics of a species indicate that the proposed trade would negatively impact the survival of the species in the wild. Species with life histories that suggest a high or very high degree of risk would likely warrant a negative NDF. However, the assignment of risk may be mitigated by other factors. For example, trade in a single wild-caught specimen of a species that exhibits high-risk life history characteristics may be deemed to not be detrimental to conservation of the species, whereas a large volume of trade in wild-caught specimens of a species with low-risk characteristics may not be considered sustainable.</w:t>
      </w:r>
    </w:p>
    <w:p w14:paraId="5F4FCC8A" w14:textId="77777777" w:rsidR="009A7384" w:rsidRPr="00577E21" w:rsidRDefault="009A7384" w:rsidP="00687DE0">
      <w:pPr>
        <w:pStyle w:val="ECECParagraph"/>
        <w:jc w:val="both"/>
        <w:rPr>
          <w:rFonts w:ascii="Archivo" w:hAnsi="Archivo"/>
          <w:sz w:val="20"/>
          <w:szCs w:val="20"/>
          <w:lang w:val="en-CA"/>
        </w:rPr>
      </w:pPr>
      <w:r w:rsidRPr="00577E21">
        <w:rPr>
          <w:rFonts w:ascii="Archivo" w:hAnsi="Archivo"/>
          <w:sz w:val="20"/>
          <w:szCs w:val="20"/>
          <w:lang w:val="en-CA"/>
        </w:rPr>
        <w:t xml:space="preserve">The assignment of an unknown degree of risk should also be considered carefully. If the life history of a species is so poorly documented that a level of risk cannot be assigned, then that conclusion itself suggests a degree of risk. A precautionary approach would suggest that when data are lacking or unreliable the degree of risk of risk should be considered high. A Scientific Authority should therefore be cautious about assigning a positive non-detriment finding when the risk associated with specific life history characteristics are unknown—unless the finding is supported by other life history characteristics, or relevant aspects of the harvest or trade in the species. </w:t>
      </w:r>
    </w:p>
    <w:p w14:paraId="1366BBCD" w14:textId="30E6DEDE" w:rsidR="009A7384" w:rsidRDefault="009A7384" w:rsidP="00687DE0">
      <w:pPr>
        <w:pStyle w:val="ECECParagraph"/>
        <w:jc w:val="both"/>
        <w:rPr>
          <w:rFonts w:ascii="Archivo" w:hAnsi="Archivo"/>
          <w:b/>
          <w:bCs/>
          <w:color w:val="000000" w:themeColor="text1"/>
          <w:sz w:val="20"/>
          <w:szCs w:val="20"/>
          <w:lang w:val="en-CA"/>
        </w:rPr>
      </w:pPr>
      <w:r w:rsidRPr="00A57B62">
        <w:rPr>
          <w:rFonts w:ascii="Archivo" w:hAnsi="Archivo"/>
          <w:b/>
          <w:bCs/>
          <w:color w:val="000000" w:themeColor="text1"/>
          <w:sz w:val="20"/>
          <w:szCs w:val="20"/>
          <w:lang w:val="en-CA"/>
        </w:rPr>
        <w:t xml:space="preserve">If the Scientific Authority concludes, based on the life history characteristics of the species, that there is low risk the proposed trade would negatively impact the survival of the species in the wild, proceed to Conclusion </w:t>
      </w:r>
      <w:r w:rsidR="00D3072B">
        <w:rPr>
          <w:rFonts w:ascii="Archivo" w:hAnsi="Archivo"/>
          <w:b/>
          <w:bCs/>
          <w:color w:val="000000" w:themeColor="text1"/>
          <w:sz w:val="20"/>
          <w:szCs w:val="20"/>
          <w:lang w:val="en-CA"/>
        </w:rPr>
        <w:t>5</w:t>
      </w:r>
      <w:r w:rsidRPr="00A57B62">
        <w:rPr>
          <w:rFonts w:ascii="Archivo" w:hAnsi="Archivo"/>
          <w:b/>
          <w:bCs/>
          <w:color w:val="000000" w:themeColor="text1"/>
          <w:sz w:val="20"/>
          <w:szCs w:val="20"/>
          <w:lang w:val="en-CA"/>
        </w:rPr>
        <w:t xml:space="preserve">.3 in Step 3 of this guidance. Similarly, if the life history characteristics of the species suggest the degree of risk is medium or high, but the circumstances of the proposed trade indicate that the trade would not negatively impact the survival of the species in the wild, proceed to Conclusion </w:t>
      </w:r>
      <w:r w:rsidR="00D3072B">
        <w:rPr>
          <w:rFonts w:ascii="Archivo" w:hAnsi="Archivo"/>
          <w:b/>
          <w:bCs/>
          <w:color w:val="000000" w:themeColor="text1"/>
          <w:sz w:val="20"/>
          <w:szCs w:val="20"/>
          <w:lang w:val="en-CA"/>
        </w:rPr>
        <w:t>5</w:t>
      </w:r>
      <w:r w:rsidRPr="00A57B62">
        <w:rPr>
          <w:rFonts w:ascii="Archivo" w:hAnsi="Archivo"/>
          <w:b/>
          <w:bCs/>
          <w:color w:val="000000" w:themeColor="text1"/>
          <w:sz w:val="20"/>
          <w:szCs w:val="20"/>
          <w:lang w:val="en-CA"/>
        </w:rPr>
        <w:t xml:space="preserve">.3 in Step 3. If, however, the life history characteristics of the species indicate there is a high risk that the proposed trade would negatively impact the survival of the species in the wild, proceed to Conclusion </w:t>
      </w:r>
      <w:r w:rsidR="00D3072B">
        <w:rPr>
          <w:rFonts w:ascii="Archivo" w:hAnsi="Archivo"/>
          <w:b/>
          <w:bCs/>
          <w:color w:val="000000" w:themeColor="text1"/>
          <w:sz w:val="20"/>
          <w:szCs w:val="20"/>
          <w:lang w:val="en-CA"/>
        </w:rPr>
        <w:t>5</w:t>
      </w:r>
      <w:r w:rsidRPr="00A57B62">
        <w:rPr>
          <w:rFonts w:ascii="Archivo" w:hAnsi="Archivo"/>
          <w:b/>
          <w:bCs/>
          <w:color w:val="000000" w:themeColor="text1"/>
          <w:sz w:val="20"/>
          <w:szCs w:val="20"/>
          <w:lang w:val="en-CA"/>
        </w:rPr>
        <w:t>.4 in Step 3 of this guidance.</w:t>
      </w:r>
    </w:p>
    <w:p w14:paraId="7E583BF2" w14:textId="77777777" w:rsidR="009533EF" w:rsidRDefault="009533EF" w:rsidP="00687DE0">
      <w:pPr>
        <w:pStyle w:val="ECECParagraph"/>
        <w:jc w:val="both"/>
        <w:rPr>
          <w:rFonts w:ascii="Archivo" w:hAnsi="Archivo"/>
          <w:b/>
          <w:bCs/>
          <w:color w:val="000000" w:themeColor="text1"/>
          <w:sz w:val="20"/>
          <w:szCs w:val="20"/>
          <w:lang w:val="en-CA"/>
        </w:rPr>
      </w:pPr>
    </w:p>
    <w:p w14:paraId="267051D5" w14:textId="77777777" w:rsidR="00EF0640" w:rsidRDefault="00EF0640">
      <w:pPr>
        <w:spacing w:after="0" w:line="240" w:lineRule="auto"/>
        <w:rPr>
          <w:rFonts w:ascii="Archivo" w:hAnsi="Archivo"/>
          <w:i/>
          <w:iCs/>
          <w:color w:val="44546A" w:themeColor="text2"/>
          <w:kern w:val="0"/>
          <w:sz w:val="18"/>
          <w:szCs w:val="18"/>
          <w14:ligatures w14:val="none"/>
        </w:rPr>
      </w:pPr>
      <w:bookmarkStart w:id="35" w:name="_Toc143569476"/>
      <w:r>
        <w:rPr>
          <w:rFonts w:ascii="Archivo" w:hAnsi="Archivo"/>
        </w:rPr>
        <w:br w:type="page"/>
      </w:r>
    </w:p>
    <w:p w14:paraId="673F7000" w14:textId="76048507" w:rsidR="009A7384" w:rsidRPr="00577E21" w:rsidRDefault="009A7384" w:rsidP="00687DE0">
      <w:pPr>
        <w:pStyle w:val="Caption"/>
        <w:jc w:val="both"/>
        <w:rPr>
          <w:rFonts w:ascii="Archivo" w:hAnsi="Archivo"/>
        </w:rPr>
      </w:pPr>
      <w:r w:rsidRPr="00577E21">
        <w:rPr>
          <w:rFonts w:ascii="Archivo" w:hAnsi="Archivo"/>
        </w:rPr>
        <w:t xml:space="preserve">Table </w:t>
      </w:r>
      <w:r w:rsidRPr="00577E21">
        <w:rPr>
          <w:rFonts w:ascii="Archivo" w:hAnsi="Archivo"/>
        </w:rPr>
        <w:fldChar w:fldCharType="begin"/>
      </w:r>
      <w:r w:rsidRPr="00577E21">
        <w:rPr>
          <w:rFonts w:ascii="Archivo" w:hAnsi="Archivo"/>
        </w:rPr>
        <w:instrText xml:space="preserve"> SEQ Table \* ARABIC </w:instrText>
      </w:r>
      <w:r w:rsidRPr="00577E21">
        <w:rPr>
          <w:rFonts w:ascii="Archivo" w:hAnsi="Archivo"/>
        </w:rPr>
        <w:fldChar w:fldCharType="separate"/>
      </w:r>
      <w:r w:rsidRPr="00577E21">
        <w:rPr>
          <w:rFonts w:ascii="Archivo" w:hAnsi="Archivo"/>
          <w:noProof/>
        </w:rPr>
        <w:t>10</w:t>
      </w:r>
      <w:r w:rsidRPr="00577E21">
        <w:rPr>
          <w:rFonts w:ascii="Archivo" w:hAnsi="Archivo"/>
          <w:noProof/>
        </w:rPr>
        <w:fldChar w:fldCharType="end"/>
      </w:r>
      <w:r w:rsidRPr="00577E21">
        <w:rPr>
          <w:rFonts w:ascii="Archivo" w:hAnsi="Archivo"/>
        </w:rPr>
        <w:t>. Blank Worksheet for Compiling Life History Risk</w:t>
      </w:r>
      <w:bookmarkEnd w:id="35"/>
      <w:r w:rsidRPr="00577E21">
        <w:rPr>
          <w:rFonts w:ascii="Archivo" w:hAnsi="Archivo"/>
        </w:rPr>
        <w:t xml:space="preserve"> </w:t>
      </w:r>
    </w:p>
    <w:tbl>
      <w:tblPr>
        <w:tblStyle w:val="TableGrid"/>
        <w:tblW w:w="5000" w:type="pct"/>
        <w:tblLook w:val="04A0" w:firstRow="1" w:lastRow="0" w:firstColumn="1" w:lastColumn="0" w:noHBand="0" w:noVBand="1"/>
      </w:tblPr>
      <w:tblGrid>
        <w:gridCol w:w="4351"/>
        <w:gridCol w:w="908"/>
        <w:gridCol w:w="908"/>
        <w:gridCol w:w="908"/>
        <w:gridCol w:w="908"/>
        <w:gridCol w:w="1033"/>
      </w:tblGrid>
      <w:tr w:rsidR="009A7384" w:rsidRPr="00577E21" w14:paraId="5284E353" w14:textId="77777777" w:rsidTr="008B130B">
        <w:trPr>
          <w:trHeight w:val="283"/>
        </w:trPr>
        <w:tc>
          <w:tcPr>
            <w:tcW w:w="2425" w:type="pct"/>
            <w:vMerge w:val="restart"/>
            <w:shd w:val="clear" w:color="auto" w:fill="808080" w:themeFill="background1" w:themeFillShade="80"/>
            <w:vAlign w:val="center"/>
          </w:tcPr>
          <w:p w14:paraId="07B8A99D" w14:textId="77777777" w:rsidR="009A7384" w:rsidRPr="00577E21" w:rsidRDefault="009A7384" w:rsidP="00687DE0">
            <w:pPr>
              <w:jc w:val="both"/>
              <w:rPr>
                <w:rFonts w:ascii="Archivo" w:hAnsi="Archivo"/>
                <w:b/>
                <w:bCs/>
                <w:color w:val="FFFFFF" w:themeColor="background1"/>
                <w:sz w:val="18"/>
                <w:szCs w:val="18"/>
              </w:rPr>
            </w:pPr>
            <w:r w:rsidRPr="00577E21">
              <w:rPr>
                <w:rFonts w:ascii="Archivo" w:hAnsi="Archivo"/>
                <w:b/>
                <w:bCs/>
                <w:color w:val="FFFFFF" w:themeColor="background1"/>
                <w:sz w:val="18"/>
                <w:szCs w:val="18"/>
              </w:rPr>
              <w:t>Life history characteristic</w:t>
            </w:r>
          </w:p>
        </w:tc>
        <w:tc>
          <w:tcPr>
            <w:tcW w:w="2575" w:type="pct"/>
            <w:gridSpan w:val="5"/>
            <w:shd w:val="clear" w:color="auto" w:fill="808080" w:themeFill="background1" w:themeFillShade="80"/>
            <w:vAlign w:val="center"/>
          </w:tcPr>
          <w:p w14:paraId="524F97F1" w14:textId="77777777" w:rsidR="009A7384" w:rsidRPr="00577E21" w:rsidRDefault="009A7384" w:rsidP="00687DE0">
            <w:pPr>
              <w:jc w:val="both"/>
              <w:rPr>
                <w:rFonts w:ascii="Archivo" w:hAnsi="Archivo"/>
                <w:b/>
                <w:bCs/>
                <w:color w:val="FFFFFF" w:themeColor="background1"/>
                <w:sz w:val="18"/>
                <w:szCs w:val="18"/>
              </w:rPr>
            </w:pPr>
            <w:r w:rsidRPr="00577E21">
              <w:rPr>
                <w:rFonts w:ascii="Archivo" w:hAnsi="Archivo"/>
                <w:b/>
                <w:bCs/>
                <w:color w:val="FFFFFF" w:themeColor="background1"/>
                <w:sz w:val="18"/>
                <w:szCs w:val="18"/>
              </w:rPr>
              <w:t>Degree of risk</w:t>
            </w:r>
          </w:p>
        </w:tc>
      </w:tr>
      <w:tr w:rsidR="009A7384" w:rsidRPr="00577E21" w14:paraId="1C3194A3" w14:textId="77777777" w:rsidTr="008B130B">
        <w:trPr>
          <w:trHeight w:val="263"/>
        </w:trPr>
        <w:tc>
          <w:tcPr>
            <w:tcW w:w="2425" w:type="pct"/>
            <w:vMerge/>
            <w:shd w:val="clear" w:color="auto" w:fill="808080" w:themeFill="background1" w:themeFillShade="80"/>
            <w:vAlign w:val="center"/>
          </w:tcPr>
          <w:p w14:paraId="4F11BAC6" w14:textId="77777777" w:rsidR="009A7384" w:rsidRPr="00577E21" w:rsidRDefault="009A7384" w:rsidP="00687DE0">
            <w:pPr>
              <w:jc w:val="both"/>
              <w:rPr>
                <w:rFonts w:ascii="Archivo" w:hAnsi="Archivo"/>
                <w:b/>
                <w:bCs/>
                <w:color w:val="FFFFFF" w:themeColor="background1"/>
                <w:sz w:val="18"/>
                <w:szCs w:val="18"/>
              </w:rPr>
            </w:pPr>
          </w:p>
        </w:tc>
        <w:tc>
          <w:tcPr>
            <w:tcW w:w="515" w:type="pct"/>
            <w:shd w:val="clear" w:color="auto" w:fill="808080" w:themeFill="background1" w:themeFillShade="80"/>
            <w:vAlign w:val="center"/>
          </w:tcPr>
          <w:p w14:paraId="76370CAD" w14:textId="77777777" w:rsidR="009A7384" w:rsidRPr="00577E21" w:rsidRDefault="009A7384" w:rsidP="00687DE0">
            <w:pPr>
              <w:jc w:val="both"/>
              <w:rPr>
                <w:rFonts w:ascii="Archivo" w:hAnsi="Archivo"/>
                <w:b/>
                <w:bCs/>
                <w:color w:val="FFFFFF" w:themeColor="background1"/>
                <w:sz w:val="18"/>
                <w:szCs w:val="18"/>
              </w:rPr>
            </w:pPr>
            <w:r w:rsidRPr="00577E21">
              <w:rPr>
                <w:rFonts w:ascii="Archivo" w:hAnsi="Archivo"/>
                <w:b/>
                <w:bCs/>
                <w:color w:val="FFFFFF" w:themeColor="background1"/>
                <w:sz w:val="18"/>
                <w:szCs w:val="18"/>
              </w:rPr>
              <w:t>Low</w:t>
            </w:r>
          </w:p>
        </w:tc>
        <w:tc>
          <w:tcPr>
            <w:tcW w:w="515" w:type="pct"/>
            <w:shd w:val="clear" w:color="auto" w:fill="808080" w:themeFill="background1" w:themeFillShade="80"/>
            <w:vAlign w:val="center"/>
          </w:tcPr>
          <w:p w14:paraId="38EE4561" w14:textId="77777777" w:rsidR="009A7384" w:rsidRPr="00577E21" w:rsidRDefault="009A7384" w:rsidP="00687DE0">
            <w:pPr>
              <w:jc w:val="both"/>
              <w:rPr>
                <w:rFonts w:ascii="Archivo" w:hAnsi="Archivo"/>
                <w:b/>
                <w:bCs/>
                <w:color w:val="FFFFFF" w:themeColor="background1"/>
                <w:sz w:val="18"/>
                <w:szCs w:val="18"/>
              </w:rPr>
            </w:pPr>
            <w:r w:rsidRPr="00577E21">
              <w:rPr>
                <w:rFonts w:ascii="Archivo" w:hAnsi="Archivo"/>
                <w:b/>
                <w:bCs/>
                <w:color w:val="FFFFFF" w:themeColor="background1"/>
                <w:sz w:val="18"/>
                <w:szCs w:val="18"/>
              </w:rPr>
              <w:t>Medium</w:t>
            </w:r>
          </w:p>
        </w:tc>
        <w:tc>
          <w:tcPr>
            <w:tcW w:w="515" w:type="pct"/>
            <w:shd w:val="clear" w:color="auto" w:fill="808080" w:themeFill="background1" w:themeFillShade="80"/>
            <w:vAlign w:val="center"/>
          </w:tcPr>
          <w:p w14:paraId="27E86FE2" w14:textId="77777777" w:rsidR="009A7384" w:rsidRPr="00577E21" w:rsidRDefault="009A7384" w:rsidP="00687DE0">
            <w:pPr>
              <w:jc w:val="both"/>
              <w:rPr>
                <w:rFonts w:ascii="Archivo" w:hAnsi="Archivo"/>
                <w:b/>
                <w:bCs/>
                <w:color w:val="FFFFFF" w:themeColor="background1"/>
                <w:sz w:val="18"/>
                <w:szCs w:val="18"/>
              </w:rPr>
            </w:pPr>
            <w:r w:rsidRPr="00577E21">
              <w:rPr>
                <w:rFonts w:ascii="Archivo" w:hAnsi="Archivo"/>
                <w:b/>
                <w:bCs/>
                <w:color w:val="FFFFFF" w:themeColor="background1"/>
                <w:sz w:val="18"/>
                <w:szCs w:val="18"/>
              </w:rPr>
              <w:t>High</w:t>
            </w:r>
          </w:p>
        </w:tc>
        <w:tc>
          <w:tcPr>
            <w:tcW w:w="515" w:type="pct"/>
            <w:shd w:val="clear" w:color="auto" w:fill="808080" w:themeFill="background1" w:themeFillShade="80"/>
            <w:vAlign w:val="center"/>
          </w:tcPr>
          <w:p w14:paraId="1B18FC2F" w14:textId="77777777" w:rsidR="009A7384" w:rsidRPr="00577E21" w:rsidRDefault="009A7384" w:rsidP="00687DE0">
            <w:pPr>
              <w:jc w:val="both"/>
              <w:rPr>
                <w:rFonts w:ascii="Archivo" w:hAnsi="Archivo"/>
                <w:b/>
                <w:bCs/>
                <w:color w:val="FFFFFF" w:themeColor="background1"/>
                <w:sz w:val="18"/>
                <w:szCs w:val="18"/>
              </w:rPr>
            </w:pPr>
            <w:r w:rsidRPr="00577E21">
              <w:rPr>
                <w:rFonts w:ascii="Archivo" w:hAnsi="Archivo"/>
                <w:b/>
                <w:bCs/>
                <w:color w:val="FFFFFF" w:themeColor="background1"/>
                <w:sz w:val="18"/>
                <w:szCs w:val="18"/>
              </w:rPr>
              <w:t>Very high</w:t>
            </w:r>
          </w:p>
        </w:tc>
        <w:tc>
          <w:tcPr>
            <w:tcW w:w="515" w:type="pct"/>
            <w:shd w:val="clear" w:color="auto" w:fill="808080" w:themeFill="background1" w:themeFillShade="80"/>
            <w:vAlign w:val="center"/>
          </w:tcPr>
          <w:p w14:paraId="288F4AB4" w14:textId="77777777" w:rsidR="009A7384" w:rsidRPr="00577E21" w:rsidRDefault="009A7384" w:rsidP="00687DE0">
            <w:pPr>
              <w:jc w:val="both"/>
              <w:rPr>
                <w:rFonts w:ascii="Archivo" w:hAnsi="Archivo"/>
                <w:b/>
                <w:bCs/>
                <w:color w:val="FFFFFF" w:themeColor="background1"/>
                <w:sz w:val="18"/>
                <w:szCs w:val="18"/>
              </w:rPr>
            </w:pPr>
            <w:r w:rsidRPr="00577E21">
              <w:rPr>
                <w:rFonts w:ascii="Archivo" w:hAnsi="Archivo"/>
                <w:b/>
                <w:bCs/>
                <w:color w:val="FFFFFF" w:themeColor="background1"/>
                <w:sz w:val="18"/>
                <w:szCs w:val="18"/>
              </w:rPr>
              <w:t>Unknown</w:t>
            </w:r>
          </w:p>
        </w:tc>
      </w:tr>
      <w:tr w:rsidR="009A7384" w:rsidRPr="00577E21" w14:paraId="05CE6AB3" w14:textId="77777777" w:rsidTr="008B130B">
        <w:trPr>
          <w:trHeight w:val="227"/>
        </w:trPr>
        <w:tc>
          <w:tcPr>
            <w:tcW w:w="2425" w:type="pct"/>
            <w:vAlign w:val="center"/>
          </w:tcPr>
          <w:p w14:paraId="3520025D" w14:textId="77777777" w:rsidR="009A7384" w:rsidRPr="00577E21" w:rsidRDefault="009A7384" w:rsidP="00687DE0">
            <w:pPr>
              <w:jc w:val="both"/>
              <w:rPr>
                <w:rFonts w:ascii="Archivo" w:hAnsi="Archivo"/>
                <w:sz w:val="18"/>
                <w:szCs w:val="18"/>
              </w:rPr>
            </w:pPr>
            <w:r w:rsidRPr="00577E21">
              <w:rPr>
                <w:rFonts w:ascii="Archivo" w:hAnsi="Archivo"/>
                <w:sz w:val="18"/>
                <w:szCs w:val="18"/>
              </w:rPr>
              <w:t>Geographic distribution</w:t>
            </w:r>
          </w:p>
        </w:tc>
        <w:tc>
          <w:tcPr>
            <w:tcW w:w="515" w:type="pct"/>
            <w:vAlign w:val="center"/>
          </w:tcPr>
          <w:p w14:paraId="280778C3" w14:textId="77777777" w:rsidR="009A7384" w:rsidRPr="00577E21" w:rsidRDefault="009A7384" w:rsidP="00687DE0">
            <w:pPr>
              <w:jc w:val="both"/>
              <w:rPr>
                <w:rFonts w:ascii="Archivo" w:hAnsi="Archivo"/>
                <w:sz w:val="18"/>
                <w:szCs w:val="18"/>
              </w:rPr>
            </w:pPr>
          </w:p>
        </w:tc>
        <w:tc>
          <w:tcPr>
            <w:tcW w:w="515" w:type="pct"/>
            <w:vAlign w:val="center"/>
          </w:tcPr>
          <w:p w14:paraId="41B0958D" w14:textId="77777777" w:rsidR="009A7384" w:rsidRPr="00577E21" w:rsidRDefault="009A7384" w:rsidP="00687DE0">
            <w:pPr>
              <w:jc w:val="both"/>
              <w:rPr>
                <w:rFonts w:ascii="Archivo" w:hAnsi="Archivo"/>
                <w:sz w:val="18"/>
                <w:szCs w:val="18"/>
              </w:rPr>
            </w:pPr>
          </w:p>
        </w:tc>
        <w:tc>
          <w:tcPr>
            <w:tcW w:w="515" w:type="pct"/>
            <w:vAlign w:val="center"/>
          </w:tcPr>
          <w:p w14:paraId="2E660B5B" w14:textId="77777777" w:rsidR="009A7384" w:rsidRPr="00577E21" w:rsidRDefault="009A7384" w:rsidP="00687DE0">
            <w:pPr>
              <w:jc w:val="both"/>
              <w:rPr>
                <w:rFonts w:ascii="Archivo" w:hAnsi="Archivo"/>
                <w:sz w:val="18"/>
                <w:szCs w:val="18"/>
              </w:rPr>
            </w:pPr>
          </w:p>
        </w:tc>
        <w:tc>
          <w:tcPr>
            <w:tcW w:w="515" w:type="pct"/>
            <w:vAlign w:val="center"/>
          </w:tcPr>
          <w:p w14:paraId="1BCE6054" w14:textId="77777777" w:rsidR="009A7384" w:rsidRPr="00577E21" w:rsidRDefault="009A7384" w:rsidP="00687DE0">
            <w:pPr>
              <w:jc w:val="both"/>
              <w:rPr>
                <w:rFonts w:ascii="Archivo" w:hAnsi="Archivo"/>
                <w:sz w:val="18"/>
                <w:szCs w:val="18"/>
              </w:rPr>
            </w:pPr>
          </w:p>
        </w:tc>
        <w:tc>
          <w:tcPr>
            <w:tcW w:w="515" w:type="pct"/>
            <w:vAlign w:val="center"/>
          </w:tcPr>
          <w:p w14:paraId="575227D1" w14:textId="77777777" w:rsidR="009A7384" w:rsidRPr="00577E21" w:rsidRDefault="009A7384" w:rsidP="00687DE0">
            <w:pPr>
              <w:jc w:val="both"/>
              <w:rPr>
                <w:rFonts w:ascii="Archivo" w:hAnsi="Archivo"/>
                <w:sz w:val="18"/>
                <w:szCs w:val="18"/>
              </w:rPr>
            </w:pPr>
          </w:p>
        </w:tc>
      </w:tr>
      <w:tr w:rsidR="009A7384" w:rsidRPr="00577E21" w14:paraId="44ED7508" w14:textId="77777777" w:rsidTr="008B130B">
        <w:trPr>
          <w:trHeight w:val="227"/>
        </w:trPr>
        <w:tc>
          <w:tcPr>
            <w:tcW w:w="2425" w:type="pct"/>
            <w:shd w:val="clear" w:color="auto" w:fill="F2F2F2" w:themeFill="background1" w:themeFillShade="F2"/>
            <w:vAlign w:val="center"/>
          </w:tcPr>
          <w:p w14:paraId="5AE00C79" w14:textId="77777777" w:rsidR="009A7384" w:rsidRPr="00577E21" w:rsidRDefault="009A7384" w:rsidP="00687DE0">
            <w:pPr>
              <w:jc w:val="both"/>
              <w:rPr>
                <w:rFonts w:ascii="Archivo" w:hAnsi="Archivo"/>
                <w:sz w:val="18"/>
                <w:szCs w:val="18"/>
              </w:rPr>
            </w:pPr>
            <w:r w:rsidRPr="00577E21">
              <w:rPr>
                <w:rFonts w:ascii="Archivo" w:hAnsi="Archivo"/>
                <w:sz w:val="18"/>
                <w:szCs w:val="18"/>
              </w:rPr>
              <w:lastRenderedPageBreak/>
              <w:t>National or sub-national population size and distribution</w:t>
            </w:r>
          </w:p>
        </w:tc>
        <w:tc>
          <w:tcPr>
            <w:tcW w:w="515" w:type="pct"/>
            <w:shd w:val="clear" w:color="auto" w:fill="F2F2F2" w:themeFill="background1" w:themeFillShade="F2"/>
            <w:vAlign w:val="center"/>
          </w:tcPr>
          <w:p w14:paraId="604B67AE" w14:textId="77777777" w:rsidR="009A7384" w:rsidRPr="00577E21" w:rsidRDefault="009A7384" w:rsidP="00687DE0">
            <w:pPr>
              <w:jc w:val="both"/>
              <w:rPr>
                <w:rFonts w:ascii="Archivo" w:hAnsi="Archivo"/>
                <w:sz w:val="18"/>
                <w:szCs w:val="18"/>
              </w:rPr>
            </w:pPr>
          </w:p>
        </w:tc>
        <w:tc>
          <w:tcPr>
            <w:tcW w:w="515" w:type="pct"/>
            <w:shd w:val="clear" w:color="auto" w:fill="F2F2F2" w:themeFill="background1" w:themeFillShade="F2"/>
            <w:vAlign w:val="center"/>
          </w:tcPr>
          <w:p w14:paraId="47D5635D" w14:textId="77777777" w:rsidR="009A7384" w:rsidRPr="00577E21" w:rsidRDefault="009A7384" w:rsidP="00687DE0">
            <w:pPr>
              <w:jc w:val="both"/>
              <w:rPr>
                <w:rFonts w:ascii="Archivo" w:hAnsi="Archivo"/>
                <w:sz w:val="18"/>
                <w:szCs w:val="18"/>
              </w:rPr>
            </w:pPr>
          </w:p>
        </w:tc>
        <w:tc>
          <w:tcPr>
            <w:tcW w:w="515" w:type="pct"/>
            <w:shd w:val="clear" w:color="auto" w:fill="F2F2F2" w:themeFill="background1" w:themeFillShade="F2"/>
            <w:vAlign w:val="center"/>
          </w:tcPr>
          <w:p w14:paraId="6051C8DD" w14:textId="77777777" w:rsidR="009A7384" w:rsidRPr="00577E21" w:rsidRDefault="009A7384" w:rsidP="00687DE0">
            <w:pPr>
              <w:jc w:val="both"/>
              <w:rPr>
                <w:rFonts w:ascii="Archivo" w:hAnsi="Archivo"/>
                <w:sz w:val="18"/>
                <w:szCs w:val="18"/>
              </w:rPr>
            </w:pPr>
          </w:p>
        </w:tc>
        <w:tc>
          <w:tcPr>
            <w:tcW w:w="515" w:type="pct"/>
            <w:shd w:val="clear" w:color="auto" w:fill="F2F2F2" w:themeFill="background1" w:themeFillShade="F2"/>
            <w:vAlign w:val="center"/>
          </w:tcPr>
          <w:p w14:paraId="3C93BD92" w14:textId="77777777" w:rsidR="009A7384" w:rsidRPr="00577E21" w:rsidRDefault="009A7384" w:rsidP="00687DE0">
            <w:pPr>
              <w:jc w:val="both"/>
              <w:rPr>
                <w:rFonts w:ascii="Archivo" w:hAnsi="Archivo"/>
                <w:sz w:val="18"/>
                <w:szCs w:val="18"/>
              </w:rPr>
            </w:pPr>
          </w:p>
        </w:tc>
        <w:tc>
          <w:tcPr>
            <w:tcW w:w="515" w:type="pct"/>
            <w:shd w:val="clear" w:color="auto" w:fill="F2F2F2" w:themeFill="background1" w:themeFillShade="F2"/>
            <w:vAlign w:val="center"/>
          </w:tcPr>
          <w:p w14:paraId="0ADC6A7A" w14:textId="77777777" w:rsidR="009A7384" w:rsidRPr="00577E21" w:rsidRDefault="009A7384" w:rsidP="00687DE0">
            <w:pPr>
              <w:jc w:val="both"/>
              <w:rPr>
                <w:rFonts w:ascii="Archivo" w:hAnsi="Archivo"/>
                <w:sz w:val="18"/>
                <w:szCs w:val="18"/>
              </w:rPr>
            </w:pPr>
          </w:p>
        </w:tc>
      </w:tr>
      <w:tr w:rsidR="009A7384" w:rsidRPr="00577E21" w14:paraId="6BA03EEB" w14:textId="77777777" w:rsidTr="008B130B">
        <w:trPr>
          <w:trHeight w:val="227"/>
        </w:trPr>
        <w:tc>
          <w:tcPr>
            <w:tcW w:w="2425" w:type="pct"/>
            <w:vAlign w:val="center"/>
          </w:tcPr>
          <w:p w14:paraId="64AF7BE9" w14:textId="77777777" w:rsidR="009A7384" w:rsidRPr="00577E21" w:rsidRDefault="009A7384" w:rsidP="00687DE0">
            <w:pPr>
              <w:jc w:val="both"/>
              <w:rPr>
                <w:rFonts w:ascii="Archivo" w:hAnsi="Archivo"/>
                <w:sz w:val="18"/>
                <w:szCs w:val="18"/>
              </w:rPr>
            </w:pPr>
            <w:r w:rsidRPr="00577E21">
              <w:rPr>
                <w:rFonts w:ascii="Archivo" w:hAnsi="Archivo"/>
                <w:sz w:val="18"/>
                <w:szCs w:val="18"/>
              </w:rPr>
              <w:t>Habitat specificity</w:t>
            </w:r>
          </w:p>
        </w:tc>
        <w:tc>
          <w:tcPr>
            <w:tcW w:w="515" w:type="pct"/>
            <w:vAlign w:val="center"/>
          </w:tcPr>
          <w:p w14:paraId="3B3188D7" w14:textId="77777777" w:rsidR="009A7384" w:rsidRPr="00577E21" w:rsidRDefault="009A7384" w:rsidP="00687DE0">
            <w:pPr>
              <w:jc w:val="both"/>
              <w:rPr>
                <w:rFonts w:ascii="Archivo" w:hAnsi="Archivo"/>
                <w:sz w:val="18"/>
                <w:szCs w:val="18"/>
              </w:rPr>
            </w:pPr>
          </w:p>
        </w:tc>
        <w:tc>
          <w:tcPr>
            <w:tcW w:w="515" w:type="pct"/>
            <w:vAlign w:val="center"/>
          </w:tcPr>
          <w:p w14:paraId="765B68DC" w14:textId="77777777" w:rsidR="009A7384" w:rsidRPr="00577E21" w:rsidRDefault="009A7384" w:rsidP="00687DE0">
            <w:pPr>
              <w:jc w:val="both"/>
              <w:rPr>
                <w:rFonts w:ascii="Archivo" w:hAnsi="Archivo"/>
                <w:sz w:val="18"/>
                <w:szCs w:val="18"/>
              </w:rPr>
            </w:pPr>
          </w:p>
        </w:tc>
        <w:tc>
          <w:tcPr>
            <w:tcW w:w="515" w:type="pct"/>
            <w:vAlign w:val="center"/>
          </w:tcPr>
          <w:p w14:paraId="2BD2A813" w14:textId="77777777" w:rsidR="009A7384" w:rsidRPr="00577E21" w:rsidRDefault="009A7384" w:rsidP="00687DE0">
            <w:pPr>
              <w:jc w:val="both"/>
              <w:rPr>
                <w:rFonts w:ascii="Archivo" w:hAnsi="Archivo"/>
                <w:sz w:val="18"/>
                <w:szCs w:val="18"/>
              </w:rPr>
            </w:pPr>
          </w:p>
        </w:tc>
        <w:tc>
          <w:tcPr>
            <w:tcW w:w="515" w:type="pct"/>
            <w:vAlign w:val="center"/>
          </w:tcPr>
          <w:p w14:paraId="4B86A6F6" w14:textId="77777777" w:rsidR="009A7384" w:rsidRPr="00577E21" w:rsidRDefault="009A7384" w:rsidP="00687DE0">
            <w:pPr>
              <w:jc w:val="both"/>
              <w:rPr>
                <w:rFonts w:ascii="Archivo" w:hAnsi="Archivo"/>
                <w:sz w:val="18"/>
                <w:szCs w:val="18"/>
              </w:rPr>
            </w:pPr>
          </w:p>
        </w:tc>
        <w:tc>
          <w:tcPr>
            <w:tcW w:w="515" w:type="pct"/>
            <w:vAlign w:val="center"/>
          </w:tcPr>
          <w:p w14:paraId="07BFFED7" w14:textId="77777777" w:rsidR="009A7384" w:rsidRPr="00577E21" w:rsidRDefault="009A7384" w:rsidP="00687DE0">
            <w:pPr>
              <w:jc w:val="both"/>
              <w:rPr>
                <w:rFonts w:ascii="Archivo" w:hAnsi="Archivo"/>
                <w:sz w:val="18"/>
                <w:szCs w:val="18"/>
              </w:rPr>
            </w:pPr>
          </w:p>
        </w:tc>
      </w:tr>
      <w:tr w:rsidR="009A7384" w:rsidRPr="00577E21" w14:paraId="7C686462" w14:textId="77777777" w:rsidTr="008B130B">
        <w:trPr>
          <w:trHeight w:val="227"/>
        </w:trPr>
        <w:tc>
          <w:tcPr>
            <w:tcW w:w="2425" w:type="pct"/>
            <w:shd w:val="clear" w:color="auto" w:fill="F2F2F2" w:themeFill="background1" w:themeFillShade="F2"/>
            <w:vAlign w:val="center"/>
          </w:tcPr>
          <w:p w14:paraId="7D9A9BC7" w14:textId="77777777" w:rsidR="009A7384" w:rsidRPr="00577E21" w:rsidRDefault="009A7384" w:rsidP="00687DE0">
            <w:pPr>
              <w:jc w:val="both"/>
              <w:rPr>
                <w:rFonts w:ascii="Archivo" w:hAnsi="Archivo"/>
                <w:sz w:val="18"/>
                <w:szCs w:val="18"/>
              </w:rPr>
            </w:pPr>
            <w:r w:rsidRPr="00577E21">
              <w:rPr>
                <w:rFonts w:ascii="Archivo" w:hAnsi="Archivo"/>
                <w:sz w:val="18"/>
                <w:szCs w:val="18"/>
              </w:rPr>
              <w:t>Food specificity</w:t>
            </w:r>
          </w:p>
        </w:tc>
        <w:tc>
          <w:tcPr>
            <w:tcW w:w="515" w:type="pct"/>
            <w:shd w:val="clear" w:color="auto" w:fill="F2F2F2" w:themeFill="background1" w:themeFillShade="F2"/>
            <w:vAlign w:val="center"/>
          </w:tcPr>
          <w:p w14:paraId="2F571C67" w14:textId="77777777" w:rsidR="009A7384" w:rsidRPr="00577E21" w:rsidRDefault="009A7384" w:rsidP="00687DE0">
            <w:pPr>
              <w:jc w:val="both"/>
              <w:rPr>
                <w:rFonts w:ascii="Archivo" w:hAnsi="Archivo"/>
                <w:sz w:val="18"/>
                <w:szCs w:val="18"/>
              </w:rPr>
            </w:pPr>
          </w:p>
        </w:tc>
        <w:tc>
          <w:tcPr>
            <w:tcW w:w="515" w:type="pct"/>
            <w:shd w:val="clear" w:color="auto" w:fill="F2F2F2" w:themeFill="background1" w:themeFillShade="F2"/>
            <w:vAlign w:val="center"/>
          </w:tcPr>
          <w:p w14:paraId="3BE95FAE" w14:textId="77777777" w:rsidR="009A7384" w:rsidRPr="00577E21" w:rsidRDefault="009A7384" w:rsidP="00687DE0">
            <w:pPr>
              <w:jc w:val="both"/>
              <w:rPr>
                <w:rFonts w:ascii="Archivo" w:hAnsi="Archivo"/>
                <w:sz w:val="18"/>
                <w:szCs w:val="18"/>
              </w:rPr>
            </w:pPr>
          </w:p>
        </w:tc>
        <w:tc>
          <w:tcPr>
            <w:tcW w:w="515" w:type="pct"/>
            <w:shd w:val="clear" w:color="auto" w:fill="F2F2F2" w:themeFill="background1" w:themeFillShade="F2"/>
            <w:vAlign w:val="center"/>
          </w:tcPr>
          <w:p w14:paraId="03085BE6" w14:textId="77777777" w:rsidR="009A7384" w:rsidRPr="00577E21" w:rsidRDefault="009A7384" w:rsidP="00687DE0">
            <w:pPr>
              <w:jc w:val="both"/>
              <w:rPr>
                <w:rFonts w:ascii="Archivo" w:hAnsi="Archivo"/>
                <w:sz w:val="18"/>
                <w:szCs w:val="18"/>
              </w:rPr>
            </w:pPr>
          </w:p>
        </w:tc>
        <w:tc>
          <w:tcPr>
            <w:tcW w:w="515" w:type="pct"/>
            <w:shd w:val="clear" w:color="auto" w:fill="F2F2F2" w:themeFill="background1" w:themeFillShade="F2"/>
            <w:vAlign w:val="center"/>
          </w:tcPr>
          <w:p w14:paraId="72BA372E" w14:textId="77777777" w:rsidR="009A7384" w:rsidRPr="00577E21" w:rsidRDefault="009A7384" w:rsidP="00687DE0">
            <w:pPr>
              <w:jc w:val="both"/>
              <w:rPr>
                <w:rFonts w:ascii="Archivo" w:hAnsi="Archivo"/>
                <w:sz w:val="18"/>
                <w:szCs w:val="18"/>
              </w:rPr>
            </w:pPr>
          </w:p>
        </w:tc>
        <w:tc>
          <w:tcPr>
            <w:tcW w:w="515" w:type="pct"/>
            <w:shd w:val="clear" w:color="auto" w:fill="F2F2F2" w:themeFill="background1" w:themeFillShade="F2"/>
            <w:vAlign w:val="center"/>
          </w:tcPr>
          <w:p w14:paraId="6CE3DB7E" w14:textId="77777777" w:rsidR="009A7384" w:rsidRPr="00577E21" w:rsidRDefault="009A7384" w:rsidP="00687DE0">
            <w:pPr>
              <w:jc w:val="both"/>
              <w:rPr>
                <w:rFonts w:ascii="Archivo" w:hAnsi="Archivo"/>
                <w:sz w:val="18"/>
                <w:szCs w:val="18"/>
              </w:rPr>
            </w:pPr>
          </w:p>
        </w:tc>
      </w:tr>
      <w:tr w:rsidR="009A7384" w:rsidRPr="00577E21" w14:paraId="466F2A30" w14:textId="77777777" w:rsidTr="008B130B">
        <w:trPr>
          <w:trHeight w:val="227"/>
        </w:trPr>
        <w:tc>
          <w:tcPr>
            <w:tcW w:w="2425" w:type="pct"/>
            <w:vAlign w:val="center"/>
          </w:tcPr>
          <w:p w14:paraId="4BE00E4B" w14:textId="77777777" w:rsidR="009A7384" w:rsidRPr="00577E21" w:rsidRDefault="009A7384" w:rsidP="00687DE0">
            <w:pPr>
              <w:jc w:val="both"/>
              <w:rPr>
                <w:rFonts w:ascii="Archivo" w:hAnsi="Archivo"/>
                <w:sz w:val="18"/>
                <w:szCs w:val="18"/>
              </w:rPr>
            </w:pPr>
            <w:r w:rsidRPr="00577E21">
              <w:rPr>
                <w:rFonts w:ascii="Archivo" w:hAnsi="Archivo"/>
                <w:sz w:val="18"/>
                <w:szCs w:val="18"/>
              </w:rPr>
              <w:t>Reproductive output</w:t>
            </w:r>
          </w:p>
        </w:tc>
        <w:tc>
          <w:tcPr>
            <w:tcW w:w="515" w:type="pct"/>
            <w:vAlign w:val="center"/>
          </w:tcPr>
          <w:p w14:paraId="6D91357A" w14:textId="77777777" w:rsidR="009A7384" w:rsidRPr="00577E21" w:rsidRDefault="009A7384" w:rsidP="00687DE0">
            <w:pPr>
              <w:jc w:val="both"/>
              <w:rPr>
                <w:rFonts w:ascii="Archivo" w:hAnsi="Archivo"/>
                <w:sz w:val="18"/>
                <w:szCs w:val="18"/>
              </w:rPr>
            </w:pPr>
          </w:p>
        </w:tc>
        <w:tc>
          <w:tcPr>
            <w:tcW w:w="515" w:type="pct"/>
            <w:vAlign w:val="center"/>
          </w:tcPr>
          <w:p w14:paraId="76BD682D" w14:textId="77777777" w:rsidR="009A7384" w:rsidRPr="00577E21" w:rsidRDefault="009A7384" w:rsidP="00687DE0">
            <w:pPr>
              <w:jc w:val="both"/>
              <w:rPr>
                <w:rFonts w:ascii="Archivo" w:hAnsi="Archivo"/>
                <w:sz w:val="18"/>
                <w:szCs w:val="18"/>
              </w:rPr>
            </w:pPr>
          </w:p>
        </w:tc>
        <w:tc>
          <w:tcPr>
            <w:tcW w:w="515" w:type="pct"/>
            <w:vAlign w:val="center"/>
          </w:tcPr>
          <w:p w14:paraId="5B52850D" w14:textId="77777777" w:rsidR="009A7384" w:rsidRPr="00577E21" w:rsidRDefault="009A7384" w:rsidP="00687DE0">
            <w:pPr>
              <w:jc w:val="both"/>
              <w:rPr>
                <w:rFonts w:ascii="Archivo" w:hAnsi="Archivo"/>
                <w:sz w:val="18"/>
                <w:szCs w:val="18"/>
              </w:rPr>
            </w:pPr>
          </w:p>
        </w:tc>
        <w:tc>
          <w:tcPr>
            <w:tcW w:w="515" w:type="pct"/>
            <w:vAlign w:val="center"/>
          </w:tcPr>
          <w:p w14:paraId="07C7238F" w14:textId="77777777" w:rsidR="009A7384" w:rsidRPr="00577E21" w:rsidRDefault="009A7384" w:rsidP="00687DE0">
            <w:pPr>
              <w:jc w:val="both"/>
              <w:rPr>
                <w:rFonts w:ascii="Archivo" w:hAnsi="Archivo"/>
                <w:sz w:val="18"/>
                <w:szCs w:val="18"/>
              </w:rPr>
            </w:pPr>
          </w:p>
        </w:tc>
        <w:tc>
          <w:tcPr>
            <w:tcW w:w="515" w:type="pct"/>
            <w:vAlign w:val="center"/>
          </w:tcPr>
          <w:p w14:paraId="7DABE4A3" w14:textId="77777777" w:rsidR="009A7384" w:rsidRPr="00577E21" w:rsidRDefault="009A7384" w:rsidP="00687DE0">
            <w:pPr>
              <w:jc w:val="both"/>
              <w:rPr>
                <w:rFonts w:ascii="Archivo" w:hAnsi="Archivo"/>
                <w:sz w:val="18"/>
                <w:szCs w:val="18"/>
              </w:rPr>
            </w:pPr>
          </w:p>
        </w:tc>
      </w:tr>
      <w:tr w:rsidR="009A7384" w:rsidRPr="00577E21" w14:paraId="6691B663" w14:textId="77777777" w:rsidTr="008B130B">
        <w:trPr>
          <w:trHeight w:val="227"/>
        </w:trPr>
        <w:tc>
          <w:tcPr>
            <w:tcW w:w="2425" w:type="pct"/>
            <w:shd w:val="clear" w:color="auto" w:fill="F2F2F2" w:themeFill="background1" w:themeFillShade="F2"/>
            <w:vAlign w:val="center"/>
          </w:tcPr>
          <w:p w14:paraId="31B25FB6" w14:textId="77777777" w:rsidR="009A7384" w:rsidRPr="00577E21" w:rsidRDefault="009A7384" w:rsidP="00687DE0">
            <w:pPr>
              <w:jc w:val="both"/>
              <w:rPr>
                <w:rFonts w:ascii="Archivo" w:hAnsi="Archivo"/>
                <w:sz w:val="18"/>
                <w:szCs w:val="18"/>
              </w:rPr>
            </w:pPr>
            <w:r w:rsidRPr="00577E21">
              <w:rPr>
                <w:rFonts w:ascii="Archivo" w:hAnsi="Archivo"/>
                <w:sz w:val="18"/>
                <w:szCs w:val="18"/>
              </w:rPr>
              <w:t>Adult longevity</w:t>
            </w:r>
          </w:p>
        </w:tc>
        <w:tc>
          <w:tcPr>
            <w:tcW w:w="515" w:type="pct"/>
            <w:shd w:val="clear" w:color="auto" w:fill="F2F2F2" w:themeFill="background1" w:themeFillShade="F2"/>
            <w:vAlign w:val="center"/>
          </w:tcPr>
          <w:p w14:paraId="230E8EA7" w14:textId="77777777" w:rsidR="009A7384" w:rsidRPr="00577E21" w:rsidRDefault="009A7384" w:rsidP="00687DE0">
            <w:pPr>
              <w:jc w:val="both"/>
              <w:rPr>
                <w:rFonts w:ascii="Archivo" w:hAnsi="Archivo"/>
                <w:sz w:val="18"/>
                <w:szCs w:val="18"/>
              </w:rPr>
            </w:pPr>
          </w:p>
        </w:tc>
        <w:tc>
          <w:tcPr>
            <w:tcW w:w="515" w:type="pct"/>
            <w:shd w:val="clear" w:color="auto" w:fill="F2F2F2" w:themeFill="background1" w:themeFillShade="F2"/>
            <w:vAlign w:val="center"/>
          </w:tcPr>
          <w:p w14:paraId="008365BA" w14:textId="77777777" w:rsidR="009A7384" w:rsidRPr="00577E21" w:rsidRDefault="009A7384" w:rsidP="00687DE0">
            <w:pPr>
              <w:jc w:val="both"/>
              <w:rPr>
                <w:rFonts w:ascii="Archivo" w:hAnsi="Archivo"/>
                <w:sz w:val="18"/>
                <w:szCs w:val="18"/>
              </w:rPr>
            </w:pPr>
          </w:p>
        </w:tc>
        <w:tc>
          <w:tcPr>
            <w:tcW w:w="515" w:type="pct"/>
            <w:shd w:val="clear" w:color="auto" w:fill="F2F2F2" w:themeFill="background1" w:themeFillShade="F2"/>
            <w:vAlign w:val="center"/>
          </w:tcPr>
          <w:p w14:paraId="4BE247DE" w14:textId="77777777" w:rsidR="009A7384" w:rsidRPr="00577E21" w:rsidRDefault="009A7384" w:rsidP="00687DE0">
            <w:pPr>
              <w:jc w:val="both"/>
              <w:rPr>
                <w:rFonts w:ascii="Archivo" w:hAnsi="Archivo"/>
                <w:sz w:val="18"/>
                <w:szCs w:val="18"/>
              </w:rPr>
            </w:pPr>
          </w:p>
        </w:tc>
        <w:tc>
          <w:tcPr>
            <w:tcW w:w="515" w:type="pct"/>
            <w:shd w:val="clear" w:color="auto" w:fill="F2F2F2" w:themeFill="background1" w:themeFillShade="F2"/>
            <w:vAlign w:val="center"/>
          </w:tcPr>
          <w:p w14:paraId="42EBEB70" w14:textId="77777777" w:rsidR="009A7384" w:rsidRPr="00577E21" w:rsidRDefault="009A7384" w:rsidP="00687DE0">
            <w:pPr>
              <w:jc w:val="both"/>
              <w:rPr>
                <w:rFonts w:ascii="Archivo" w:hAnsi="Archivo"/>
                <w:sz w:val="18"/>
                <w:szCs w:val="18"/>
              </w:rPr>
            </w:pPr>
          </w:p>
        </w:tc>
        <w:tc>
          <w:tcPr>
            <w:tcW w:w="515" w:type="pct"/>
            <w:shd w:val="clear" w:color="auto" w:fill="F2F2F2" w:themeFill="background1" w:themeFillShade="F2"/>
            <w:vAlign w:val="center"/>
          </w:tcPr>
          <w:p w14:paraId="6FB3FA2E" w14:textId="77777777" w:rsidR="009A7384" w:rsidRPr="00577E21" w:rsidRDefault="009A7384" w:rsidP="00687DE0">
            <w:pPr>
              <w:jc w:val="both"/>
              <w:rPr>
                <w:rFonts w:ascii="Archivo" w:hAnsi="Archivo"/>
                <w:sz w:val="18"/>
                <w:szCs w:val="18"/>
              </w:rPr>
            </w:pPr>
          </w:p>
        </w:tc>
      </w:tr>
    </w:tbl>
    <w:p w14:paraId="72906648" w14:textId="77777777" w:rsidR="00A57B62" w:rsidRDefault="009A7384" w:rsidP="00687DE0">
      <w:pPr>
        <w:pStyle w:val="ListParagraph"/>
        <w:numPr>
          <w:ilvl w:val="0"/>
          <w:numId w:val="5"/>
        </w:numPr>
        <w:spacing w:after="200" w:line="276" w:lineRule="auto"/>
        <w:jc w:val="both"/>
        <w:rPr>
          <w:rFonts w:ascii="Archivo" w:hAnsi="Archivo" w:cs="Calibri"/>
          <w:b/>
          <w:bCs/>
          <w:color w:val="2F5497"/>
          <w:sz w:val="24"/>
          <w:szCs w:val="24"/>
        </w:rPr>
      </w:pPr>
      <w:r w:rsidRPr="00577E21">
        <w:rPr>
          <w:rFonts w:ascii="Archivo" w:hAnsi="Archivo"/>
          <w:sz w:val="18"/>
          <w:szCs w:val="18"/>
        </w:rPr>
        <w:br w:type="page"/>
      </w:r>
      <w:bookmarkStart w:id="36" w:name="_Hlk137658559"/>
      <w:bookmarkStart w:id="37" w:name="_Hlk143511606"/>
      <w:bookmarkEnd w:id="26"/>
      <w:r w:rsidR="00A57B62">
        <w:rPr>
          <w:rFonts w:ascii="Archivo" w:hAnsi="Archivo" w:cs="Calibri"/>
          <w:b/>
          <w:bCs/>
          <w:color w:val="2F5497"/>
          <w:sz w:val="24"/>
          <w:szCs w:val="24"/>
        </w:rPr>
        <w:lastRenderedPageBreak/>
        <w:t>Step 3: Conclusions</w:t>
      </w:r>
      <w:bookmarkStart w:id="38" w:name="_Toc138077161"/>
      <w:bookmarkStart w:id="39" w:name="_Toc143569451"/>
      <w:bookmarkEnd w:id="36"/>
    </w:p>
    <w:p w14:paraId="21F923B9" w14:textId="16BB21A8" w:rsidR="00A57B62" w:rsidRPr="00A57B62" w:rsidRDefault="00A57B62" w:rsidP="00687DE0">
      <w:pPr>
        <w:spacing w:after="200" w:line="276" w:lineRule="auto"/>
        <w:jc w:val="both"/>
        <w:rPr>
          <w:rFonts w:ascii="Archivo" w:hAnsi="Archivo" w:cs="Calibri"/>
          <w:color w:val="000000" w:themeColor="text1"/>
          <w:sz w:val="20"/>
          <w:szCs w:val="20"/>
        </w:rPr>
      </w:pPr>
      <w:r w:rsidRPr="00A57B62">
        <w:rPr>
          <w:rFonts w:ascii="Archivo" w:hAnsi="Archivo" w:cs="Calibri"/>
          <w:color w:val="000000" w:themeColor="text1"/>
          <w:sz w:val="20"/>
          <w:szCs w:val="20"/>
        </w:rPr>
        <w:t xml:space="preserve">The following sections provide broad scenarios and the conclusions that can be made about whether a non-detriment is needed, and whether or not it will be positive or negative. </w:t>
      </w:r>
    </w:p>
    <w:p w14:paraId="2218A616" w14:textId="77777777" w:rsidR="00A57B62" w:rsidRPr="00A57B62" w:rsidRDefault="009A7384" w:rsidP="00687DE0">
      <w:pPr>
        <w:pStyle w:val="ListParagraph"/>
        <w:numPr>
          <w:ilvl w:val="1"/>
          <w:numId w:val="5"/>
        </w:numPr>
        <w:spacing w:after="200" w:line="276" w:lineRule="auto"/>
        <w:jc w:val="both"/>
        <w:rPr>
          <w:rFonts w:ascii="Archivo" w:hAnsi="Archivo" w:cs="Calibri"/>
          <w:b/>
          <w:bCs/>
          <w:color w:val="2F5497"/>
          <w:sz w:val="24"/>
          <w:szCs w:val="24"/>
        </w:rPr>
      </w:pPr>
      <w:r w:rsidRPr="00A57B62">
        <w:rPr>
          <w:rFonts w:ascii="Archivo" w:hAnsi="Archivo"/>
          <w:b/>
          <w:bCs/>
          <w:color w:val="2F5497"/>
          <w:sz w:val="24"/>
          <w:szCs w:val="24"/>
          <w:lang w:val="en-CA"/>
        </w:rPr>
        <w:t>A non-detriment finding cannot be made</w:t>
      </w:r>
      <w:bookmarkEnd w:id="38"/>
      <w:bookmarkEnd w:id="39"/>
    </w:p>
    <w:p w14:paraId="25164293" w14:textId="436E3114" w:rsidR="00A57B62" w:rsidRDefault="009A7384" w:rsidP="00B76249">
      <w:pPr>
        <w:spacing w:after="200" w:line="276" w:lineRule="auto"/>
        <w:ind w:left="720"/>
        <w:jc w:val="both"/>
        <w:rPr>
          <w:rFonts w:ascii="Archivo" w:hAnsi="Archivo"/>
          <w:sz w:val="20"/>
          <w:szCs w:val="20"/>
        </w:rPr>
      </w:pPr>
      <w:r w:rsidRPr="00A57B62">
        <w:rPr>
          <w:rFonts w:ascii="Archivo" w:hAnsi="Archivo"/>
          <w:sz w:val="20"/>
          <w:szCs w:val="20"/>
        </w:rPr>
        <w:t xml:space="preserve">It is not possible to complete an NDF unless the taxa being traded are correctly identified. </w:t>
      </w:r>
    </w:p>
    <w:p w14:paraId="25802C77" w14:textId="32256236" w:rsidR="00A57B62" w:rsidRPr="00A57B62" w:rsidRDefault="00A57B62" w:rsidP="00687DE0">
      <w:pPr>
        <w:pStyle w:val="ListParagraph"/>
        <w:numPr>
          <w:ilvl w:val="1"/>
          <w:numId w:val="5"/>
        </w:numPr>
        <w:spacing w:after="200" w:line="276" w:lineRule="auto"/>
        <w:jc w:val="both"/>
        <w:rPr>
          <w:rFonts w:ascii="Archivo" w:hAnsi="Archivo"/>
          <w:sz w:val="20"/>
          <w:szCs w:val="20"/>
        </w:rPr>
      </w:pPr>
      <w:r>
        <w:rPr>
          <w:rFonts w:ascii="Archivo" w:hAnsi="Archivo"/>
          <w:b/>
          <w:bCs/>
          <w:color w:val="2F5497"/>
          <w:sz w:val="24"/>
          <w:szCs w:val="24"/>
          <w:lang w:val="en-CA"/>
        </w:rPr>
        <w:t>No non-detriment finding is required</w:t>
      </w:r>
    </w:p>
    <w:p w14:paraId="72DF96AA" w14:textId="77777777" w:rsidR="00AE7F19" w:rsidRDefault="009A7384" w:rsidP="00687DE0">
      <w:pPr>
        <w:pStyle w:val="Heading3"/>
        <w:numPr>
          <w:ilvl w:val="0"/>
          <w:numId w:val="9"/>
        </w:numPr>
        <w:jc w:val="both"/>
        <w:rPr>
          <w:rFonts w:ascii="Archivo" w:hAnsi="Archivo"/>
          <w:color w:val="000000" w:themeColor="text1"/>
          <w:sz w:val="20"/>
          <w:szCs w:val="20"/>
        </w:rPr>
      </w:pPr>
      <w:r w:rsidRPr="008B1396">
        <w:rPr>
          <w:rFonts w:ascii="Archivo" w:hAnsi="Archivo"/>
          <w:color w:val="000000" w:themeColor="text1"/>
          <w:sz w:val="20"/>
          <w:szCs w:val="20"/>
        </w:rPr>
        <w:t>A NDF is not required for trade in pre-convention specimens (source code “O”) or those being traded for law enforcement purposes (source code “I”).</w:t>
      </w:r>
    </w:p>
    <w:p w14:paraId="7EF40931" w14:textId="78CF613C" w:rsidR="009533EF" w:rsidRPr="00CB2EF1" w:rsidRDefault="009A7384" w:rsidP="00687DE0">
      <w:pPr>
        <w:pStyle w:val="Heading3"/>
        <w:numPr>
          <w:ilvl w:val="0"/>
          <w:numId w:val="9"/>
        </w:numPr>
        <w:jc w:val="both"/>
        <w:rPr>
          <w:rFonts w:ascii="Archivo" w:hAnsi="Archivo"/>
          <w:color w:val="000000" w:themeColor="text1"/>
          <w:sz w:val="20"/>
          <w:szCs w:val="20"/>
        </w:rPr>
      </w:pPr>
      <w:r w:rsidRPr="00CB2EF1">
        <w:rPr>
          <w:rFonts w:ascii="Archivo" w:hAnsi="Archivo"/>
          <w:color w:val="000000" w:themeColor="text1"/>
          <w:sz w:val="20"/>
          <w:szCs w:val="20"/>
        </w:rPr>
        <w:t>Export of specimens of the species in question is not permitted and the NDF is not required. The permit application should be refused.</w:t>
      </w:r>
    </w:p>
    <w:p w14:paraId="0A67BE2A" w14:textId="77777777" w:rsidR="009533EF" w:rsidRPr="009533EF" w:rsidRDefault="009533EF" w:rsidP="00687DE0">
      <w:pPr>
        <w:jc w:val="both"/>
      </w:pPr>
    </w:p>
    <w:p w14:paraId="23C2F69B" w14:textId="08107B83" w:rsidR="00AE7F19" w:rsidRPr="00AE7F19" w:rsidRDefault="00AE7F19" w:rsidP="00687DE0">
      <w:pPr>
        <w:pStyle w:val="ListParagraph"/>
        <w:numPr>
          <w:ilvl w:val="1"/>
          <w:numId w:val="5"/>
        </w:numPr>
        <w:spacing w:after="200" w:line="276" w:lineRule="auto"/>
        <w:jc w:val="both"/>
        <w:rPr>
          <w:rFonts w:ascii="Archivo" w:hAnsi="Archivo" w:cs="Calibri"/>
          <w:b/>
          <w:bCs/>
          <w:color w:val="2F5497"/>
          <w:sz w:val="24"/>
          <w:szCs w:val="24"/>
        </w:rPr>
      </w:pPr>
      <w:r>
        <w:rPr>
          <w:rFonts w:ascii="Archivo" w:hAnsi="Archivo"/>
          <w:b/>
          <w:bCs/>
          <w:color w:val="2F5497"/>
          <w:sz w:val="24"/>
          <w:szCs w:val="24"/>
          <w:lang w:val="en-CA"/>
        </w:rPr>
        <w:t xml:space="preserve">Trade is likely not detrimental to the survival of the species in the wild </w:t>
      </w:r>
    </w:p>
    <w:p w14:paraId="1868E4E1" w14:textId="77777777" w:rsidR="00AE7F19" w:rsidRDefault="009A7384" w:rsidP="00687DE0">
      <w:pPr>
        <w:pStyle w:val="Heading3"/>
        <w:numPr>
          <w:ilvl w:val="0"/>
          <w:numId w:val="12"/>
        </w:numPr>
        <w:spacing w:after="120"/>
        <w:jc w:val="both"/>
        <w:rPr>
          <w:rFonts w:ascii="Archivo" w:hAnsi="Archivo" w:cs="Times New Roman"/>
          <w:b/>
          <w:bCs/>
          <w:i/>
          <w:iCs/>
          <w:color w:val="000000" w:themeColor="text1"/>
          <w:sz w:val="20"/>
          <w:szCs w:val="20"/>
        </w:rPr>
      </w:pPr>
      <w:r w:rsidRPr="00AE7F19">
        <w:rPr>
          <w:rFonts w:ascii="Archivo" w:hAnsi="Archivo"/>
          <w:color w:val="000000" w:themeColor="text1"/>
          <w:sz w:val="20"/>
          <w:szCs w:val="20"/>
        </w:rPr>
        <w:t>Based on the information compiled via this guidance, the proposed trade would not be considered detrimental to survival of the species in the wild.</w:t>
      </w:r>
      <w:r w:rsidRPr="00AE7F19">
        <w:rPr>
          <w:rFonts w:ascii="Archivo" w:hAnsi="Archivo" w:cs="Times New Roman"/>
          <w:color w:val="000000" w:themeColor="text1"/>
          <w:sz w:val="20"/>
          <w:szCs w:val="20"/>
        </w:rPr>
        <w:t xml:space="preserve"> </w:t>
      </w:r>
      <w:r w:rsidRPr="00AE7F19">
        <w:rPr>
          <w:rFonts w:ascii="Archivo" w:hAnsi="Archivo"/>
          <w:color w:val="000000" w:themeColor="text1"/>
          <w:sz w:val="20"/>
          <w:szCs w:val="20"/>
          <w:lang w:val="en-CA"/>
        </w:rPr>
        <w:t>However, there may be other factors relevant to the proposed trade that preclude this finding. Guidance for assessing generic issues not specific to the collection and trade of terrestrial invertebrates must be consulted before a final non-detriment finding can be determined.</w:t>
      </w:r>
    </w:p>
    <w:p w14:paraId="44EF9F27" w14:textId="0E3B4993" w:rsidR="00AE7F19" w:rsidRPr="00AE7F19" w:rsidRDefault="009A7384" w:rsidP="00687DE0">
      <w:pPr>
        <w:pStyle w:val="Heading3"/>
        <w:numPr>
          <w:ilvl w:val="0"/>
          <w:numId w:val="12"/>
        </w:numPr>
        <w:spacing w:after="120"/>
        <w:jc w:val="both"/>
        <w:rPr>
          <w:rFonts w:ascii="Archivo" w:hAnsi="Archivo"/>
          <w:color w:val="000000" w:themeColor="text1"/>
          <w:sz w:val="20"/>
          <w:szCs w:val="20"/>
          <w:lang w:val="en-CA"/>
        </w:rPr>
      </w:pPr>
      <w:r w:rsidRPr="00AE7F19">
        <w:rPr>
          <w:rFonts w:ascii="Archivo" w:hAnsi="Archivo"/>
          <w:color w:val="000000" w:themeColor="text1"/>
          <w:sz w:val="20"/>
          <w:szCs w:val="20"/>
        </w:rPr>
        <w:t xml:space="preserve">Based on the information compiled via this guidance, the proposed trade would consist of specimens that were not taken from the wild and their trade </w:t>
      </w:r>
      <w:r w:rsidRPr="00AE7F19">
        <w:rPr>
          <w:rFonts w:ascii="Archivo" w:hAnsi="Archivo"/>
          <w:color w:val="000000" w:themeColor="text1"/>
          <w:sz w:val="20"/>
          <w:szCs w:val="20"/>
          <w:u w:val="single"/>
        </w:rPr>
        <w:t>would</w:t>
      </w:r>
      <w:r w:rsidRPr="00AE7F19">
        <w:rPr>
          <w:rFonts w:ascii="Archivo" w:hAnsi="Archivo"/>
          <w:color w:val="000000" w:themeColor="text1"/>
          <w:sz w:val="20"/>
          <w:szCs w:val="20"/>
        </w:rPr>
        <w:t xml:space="preserve"> </w:t>
      </w:r>
      <w:r w:rsidRPr="00AE7F19">
        <w:rPr>
          <w:rFonts w:ascii="Archivo" w:hAnsi="Archivo"/>
          <w:color w:val="000000" w:themeColor="text1"/>
          <w:sz w:val="20"/>
          <w:szCs w:val="20"/>
          <w:u w:val="single"/>
        </w:rPr>
        <w:t>not</w:t>
      </w:r>
      <w:r w:rsidRPr="00AE7F19">
        <w:rPr>
          <w:rFonts w:ascii="Archivo" w:hAnsi="Archivo"/>
          <w:color w:val="000000" w:themeColor="text1"/>
          <w:sz w:val="20"/>
          <w:szCs w:val="20"/>
        </w:rPr>
        <w:t xml:space="preserve"> be detrimental to survival of the species in the wild.</w:t>
      </w:r>
      <w:r w:rsidR="00AE7F19" w:rsidRPr="00AE7F19">
        <w:rPr>
          <w:rFonts w:ascii="Archivo" w:hAnsi="Archivo"/>
          <w:color w:val="000000" w:themeColor="text1"/>
          <w:sz w:val="20"/>
          <w:szCs w:val="20"/>
        </w:rPr>
        <w:t xml:space="preserve"> </w:t>
      </w:r>
      <w:r w:rsidRPr="00AE7F19">
        <w:rPr>
          <w:rFonts w:ascii="Archivo" w:hAnsi="Archivo"/>
          <w:color w:val="000000" w:themeColor="text1"/>
          <w:sz w:val="20"/>
          <w:szCs w:val="20"/>
          <w:lang w:val="en-CA"/>
        </w:rPr>
        <w:t>However, the source of the parents should be considered when completing an NDF for the trade. If the parents were also captive bred, then the impact of the trade on wild populations would be minimal. If one or both parents were removed from the wild, then the Scientific Authority should also consider the impact of this removal on wild populations and may find it informative to review S</w:t>
      </w:r>
      <w:r w:rsidR="00D3072B">
        <w:rPr>
          <w:rFonts w:ascii="Archivo" w:hAnsi="Archivo"/>
          <w:color w:val="000000" w:themeColor="text1"/>
          <w:sz w:val="20"/>
          <w:szCs w:val="20"/>
          <w:lang w:val="en-CA"/>
        </w:rPr>
        <w:t>ection</w:t>
      </w:r>
      <w:r w:rsidRPr="00AE7F19">
        <w:rPr>
          <w:rFonts w:ascii="Archivo" w:hAnsi="Archivo"/>
          <w:color w:val="000000" w:themeColor="text1"/>
          <w:sz w:val="20"/>
          <w:szCs w:val="20"/>
          <w:lang w:val="en-CA"/>
        </w:rPr>
        <w:t xml:space="preserve"> </w:t>
      </w:r>
      <w:r w:rsidR="00D3072B">
        <w:rPr>
          <w:rFonts w:ascii="Archivo" w:hAnsi="Archivo"/>
          <w:color w:val="000000" w:themeColor="text1"/>
          <w:sz w:val="20"/>
          <w:szCs w:val="20"/>
          <w:lang w:val="en-CA"/>
        </w:rPr>
        <w:t>4</w:t>
      </w:r>
      <w:r w:rsidRPr="00AE7F19">
        <w:rPr>
          <w:rFonts w:ascii="Archivo" w:hAnsi="Archivo"/>
          <w:color w:val="000000" w:themeColor="text1"/>
          <w:sz w:val="20"/>
          <w:szCs w:val="20"/>
          <w:lang w:val="en-CA"/>
        </w:rPr>
        <w:t>.3 of this guidance for the species. There may also be other factors relevant to the proposed trade that preclude this finding. Guidance for assessing generic issues not specific to the collection and trade of terrestrial invertebrates must be consulted before a final non-detriment finding can be determined.</w:t>
      </w:r>
    </w:p>
    <w:p w14:paraId="538D9D6B" w14:textId="70342F29" w:rsidR="00AE7F19" w:rsidRPr="00AE7F19" w:rsidRDefault="00AE7F19" w:rsidP="00687DE0">
      <w:pPr>
        <w:pStyle w:val="ListParagraph"/>
        <w:numPr>
          <w:ilvl w:val="1"/>
          <w:numId w:val="5"/>
        </w:numPr>
        <w:spacing w:after="200" w:line="276" w:lineRule="auto"/>
        <w:jc w:val="both"/>
        <w:rPr>
          <w:rFonts w:ascii="Archivo" w:hAnsi="Archivo" w:cs="Calibri"/>
          <w:b/>
          <w:bCs/>
          <w:color w:val="2F5497"/>
          <w:sz w:val="24"/>
          <w:szCs w:val="24"/>
        </w:rPr>
      </w:pPr>
      <w:r w:rsidRPr="00AE7F19">
        <w:rPr>
          <w:rFonts w:ascii="Archivo" w:hAnsi="Archivo"/>
          <w:b/>
          <w:bCs/>
          <w:color w:val="2F5497"/>
          <w:sz w:val="24"/>
          <w:szCs w:val="24"/>
          <w:lang w:val="en-CA"/>
        </w:rPr>
        <w:t xml:space="preserve">Trade is likely detrimental to the survival of the species in the wild </w:t>
      </w:r>
    </w:p>
    <w:p w14:paraId="7D77DF32" w14:textId="44B5CA36" w:rsidR="009A7384" w:rsidRPr="00AE7F19" w:rsidRDefault="009A7384" w:rsidP="00687DE0">
      <w:pPr>
        <w:pStyle w:val="Heading3"/>
        <w:numPr>
          <w:ilvl w:val="0"/>
          <w:numId w:val="13"/>
        </w:numPr>
        <w:jc w:val="both"/>
        <w:rPr>
          <w:rFonts w:ascii="Archivo" w:hAnsi="Archivo"/>
          <w:color w:val="000000" w:themeColor="text1"/>
          <w:sz w:val="20"/>
          <w:szCs w:val="20"/>
        </w:rPr>
      </w:pPr>
      <w:r w:rsidRPr="00AE7F19">
        <w:rPr>
          <w:rFonts w:ascii="Archivo" w:hAnsi="Archivo"/>
          <w:color w:val="000000" w:themeColor="text1"/>
          <w:sz w:val="20"/>
          <w:szCs w:val="20"/>
        </w:rPr>
        <w:t xml:space="preserve">Based on the information compiled via this guidance, the proposed trade </w:t>
      </w:r>
      <w:r w:rsidRPr="00AE7F19">
        <w:rPr>
          <w:rFonts w:ascii="Archivo" w:hAnsi="Archivo"/>
          <w:color w:val="000000" w:themeColor="text1"/>
          <w:sz w:val="20"/>
          <w:szCs w:val="20"/>
          <w:u w:val="single"/>
        </w:rPr>
        <w:t>would</w:t>
      </w:r>
      <w:r w:rsidRPr="00AE7F19">
        <w:rPr>
          <w:rFonts w:ascii="Archivo" w:hAnsi="Archivo"/>
          <w:color w:val="000000" w:themeColor="text1"/>
          <w:sz w:val="20"/>
          <w:szCs w:val="20"/>
        </w:rPr>
        <w:t xml:space="preserve"> be detrimental to survival of the species in the wild</w:t>
      </w:r>
      <w:r w:rsidR="00FB3CD8" w:rsidRPr="00AE7F19">
        <w:rPr>
          <w:rFonts w:ascii="Archivo" w:hAnsi="Archivo"/>
          <w:color w:val="000000" w:themeColor="text1"/>
          <w:sz w:val="20"/>
          <w:szCs w:val="20"/>
        </w:rPr>
        <w:t xml:space="preserve">. In this case, a conditional NDF may be issued (see information on conditional NDFs in Module 1). Alternatively, a negative NDF can be issued and exports not permitted. </w:t>
      </w:r>
    </w:p>
    <w:p w14:paraId="7ABA87CF" w14:textId="77777777" w:rsidR="009A7384" w:rsidRPr="00577E21" w:rsidRDefault="009A7384" w:rsidP="00687DE0">
      <w:pPr>
        <w:jc w:val="both"/>
        <w:rPr>
          <w:rFonts w:ascii="Archivo" w:hAnsi="Archivo" w:cstheme="majorHAnsi"/>
          <w:b/>
          <w:bCs/>
          <w:color w:val="0070C0"/>
          <w:sz w:val="20"/>
          <w:szCs w:val="20"/>
        </w:rPr>
      </w:pPr>
      <w:bookmarkStart w:id="40" w:name="_Toc134020309"/>
      <w:bookmarkEnd w:id="37"/>
      <w:r w:rsidRPr="00577E21">
        <w:rPr>
          <w:rFonts w:ascii="Archivo" w:hAnsi="Archivo"/>
          <w:sz w:val="20"/>
          <w:szCs w:val="20"/>
        </w:rPr>
        <w:br w:type="page"/>
      </w:r>
    </w:p>
    <w:bookmarkEnd w:id="40"/>
    <w:p w14:paraId="04C65BEB" w14:textId="287B70AC" w:rsidR="003A2337" w:rsidRDefault="003A2337" w:rsidP="00687DE0">
      <w:pPr>
        <w:pStyle w:val="EndNoteBibliography"/>
        <w:ind w:left="720" w:hanging="720"/>
        <w:jc w:val="both"/>
        <w:rPr>
          <w:rFonts w:ascii="Archivo" w:hAnsi="Archivo"/>
          <w:sz w:val="20"/>
          <w:szCs w:val="20"/>
        </w:rPr>
      </w:pPr>
      <w:r>
        <w:rPr>
          <w:rFonts w:ascii="Archivo" w:hAnsi="Archivo" w:cs="Calibri"/>
          <w:b/>
          <w:bCs/>
          <w:color w:val="2F5497"/>
          <w:sz w:val="24"/>
          <w:szCs w:val="24"/>
        </w:rPr>
        <w:lastRenderedPageBreak/>
        <w:t xml:space="preserve">6.0. </w:t>
      </w:r>
      <w:r w:rsidR="00440E31">
        <w:rPr>
          <w:rFonts w:ascii="Archivo" w:hAnsi="Archivo" w:cs="Calibri"/>
          <w:b/>
          <w:bCs/>
          <w:color w:val="2F5497"/>
          <w:sz w:val="24"/>
          <w:szCs w:val="24"/>
        </w:rPr>
        <w:tab/>
      </w:r>
      <w:r>
        <w:rPr>
          <w:rFonts w:ascii="Archivo" w:hAnsi="Archivo" w:cs="Calibri"/>
          <w:b/>
          <w:bCs/>
          <w:color w:val="2F5497"/>
          <w:sz w:val="24"/>
          <w:szCs w:val="24"/>
        </w:rPr>
        <w:t xml:space="preserve">References </w:t>
      </w:r>
    </w:p>
    <w:p w14:paraId="7FBFEA32" w14:textId="77777777" w:rsidR="003A2337" w:rsidRDefault="003A2337" w:rsidP="00687DE0">
      <w:pPr>
        <w:pStyle w:val="EndNoteBibliography"/>
        <w:ind w:left="720" w:hanging="720"/>
        <w:jc w:val="both"/>
        <w:rPr>
          <w:rFonts w:ascii="Archivo" w:hAnsi="Archivo"/>
          <w:sz w:val="20"/>
          <w:szCs w:val="20"/>
        </w:rPr>
      </w:pPr>
    </w:p>
    <w:p w14:paraId="4A92F839" w14:textId="1B289A9B" w:rsidR="009A7384" w:rsidRPr="00577E21" w:rsidRDefault="009A7384" w:rsidP="00687DE0">
      <w:pPr>
        <w:pStyle w:val="EndNoteBibliography"/>
        <w:ind w:left="720" w:hanging="720"/>
        <w:jc w:val="both"/>
        <w:rPr>
          <w:rFonts w:ascii="Archivo" w:hAnsi="Archivo"/>
          <w:sz w:val="20"/>
          <w:szCs w:val="20"/>
        </w:rPr>
      </w:pPr>
      <w:r w:rsidRPr="00577E21">
        <w:rPr>
          <w:rFonts w:ascii="Archivo" w:hAnsi="Archivo"/>
          <w:sz w:val="20"/>
          <w:szCs w:val="20"/>
        </w:rPr>
        <w:fldChar w:fldCharType="begin"/>
      </w:r>
      <w:r w:rsidRPr="00687DE0">
        <w:rPr>
          <w:rFonts w:ascii="Archivo" w:hAnsi="Archivo"/>
          <w:sz w:val="20"/>
          <w:szCs w:val="20"/>
          <w:lang w:val="en-US"/>
        </w:rPr>
        <w:instrText xml:space="preserve"> ADDIN EN.REFLIST </w:instrText>
      </w:r>
      <w:r w:rsidRPr="00577E21">
        <w:rPr>
          <w:rFonts w:ascii="Archivo" w:hAnsi="Archivo"/>
          <w:sz w:val="20"/>
          <w:szCs w:val="20"/>
        </w:rPr>
        <w:fldChar w:fldCharType="separate"/>
      </w:r>
      <w:r w:rsidRPr="00687DE0">
        <w:rPr>
          <w:rFonts w:ascii="Archivo" w:hAnsi="Archivo"/>
          <w:sz w:val="20"/>
          <w:szCs w:val="20"/>
          <w:lang w:val="en-US"/>
        </w:rPr>
        <w:t xml:space="preserve">Böhm, M. (2018). </w:t>
      </w:r>
      <w:r w:rsidRPr="00687DE0">
        <w:rPr>
          <w:rFonts w:ascii="Archivo" w:hAnsi="Archivo"/>
          <w:i/>
          <w:sz w:val="20"/>
          <w:szCs w:val="20"/>
          <w:lang w:val="en-US"/>
        </w:rPr>
        <w:t>Troides rhadamantus</w:t>
      </w:r>
      <w:r w:rsidRPr="00687DE0">
        <w:rPr>
          <w:rFonts w:ascii="Archivo" w:hAnsi="Archivo"/>
          <w:sz w:val="20"/>
          <w:szCs w:val="20"/>
          <w:lang w:val="en-US"/>
        </w:rPr>
        <w:t xml:space="preserve">. </w:t>
      </w:r>
      <w:r w:rsidRPr="00577E21">
        <w:rPr>
          <w:rFonts w:ascii="Archivo" w:hAnsi="Archivo"/>
          <w:sz w:val="20"/>
          <w:szCs w:val="20"/>
        </w:rPr>
        <w:t xml:space="preserve">The IUCN Red List of Threatened Species 2018: e.T91189820A91189849. </w:t>
      </w:r>
      <w:hyperlink r:id="rId10" w:history="1">
        <w:r w:rsidRPr="00577E21">
          <w:rPr>
            <w:rStyle w:val="Hyperlink"/>
            <w:rFonts w:ascii="Archivo" w:eastAsiaTheme="majorEastAsia" w:hAnsi="Archivo"/>
            <w:sz w:val="20"/>
            <w:szCs w:val="20"/>
          </w:rPr>
          <w:t>https://dx.doi.org/10.2305/IUCN.UK.2018-1.RLTS.T91189820A91189849.en</w:t>
        </w:r>
      </w:hyperlink>
      <w:r w:rsidRPr="00577E21">
        <w:rPr>
          <w:rFonts w:ascii="Archivo" w:hAnsi="Archivo"/>
          <w:sz w:val="20"/>
          <w:szCs w:val="20"/>
        </w:rPr>
        <w:t xml:space="preserve">. Accessed on 12 June 2023. </w:t>
      </w:r>
    </w:p>
    <w:p w14:paraId="03496DA4" w14:textId="77777777" w:rsidR="009A7384" w:rsidRPr="00577E21" w:rsidRDefault="009A7384" w:rsidP="00687DE0">
      <w:pPr>
        <w:pStyle w:val="EndNoteBibliography"/>
        <w:ind w:left="720" w:hanging="720"/>
        <w:jc w:val="both"/>
        <w:rPr>
          <w:rFonts w:ascii="Archivo" w:hAnsi="Archivo"/>
          <w:sz w:val="20"/>
          <w:szCs w:val="20"/>
        </w:rPr>
      </w:pPr>
      <w:r w:rsidRPr="00577E21">
        <w:rPr>
          <w:rFonts w:ascii="Archivo" w:hAnsi="Archivo"/>
          <w:sz w:val="20"/>
          <w:szCs w:val="20"/>
        </w:rPr>
        <w:t xml:space="preserve">CEC. (2017a). </w:t>
      </w:r>
      <w:r w:rsidRPr="00577E21">
        <w:rPr>
          <w:rFonts w:ascii="Archivo" w:hAnsi="Archivo"/>
          <w:i/>
          <w:sz w:val="20"/>
          <w:szCs w:val="20"/>
        </w:rPr>
        <w:t>Sustainable Trade in Tarantulas: Action Plan for North America.</w:t>
      </w:r>
      <w:r w:rsidRPr="00577E21">
        <w:rPr>
          <w:rFonts w:ascii="Archivo" w:hAnsi="Archivo"/>
          <w:sz w:val="20"/>
          <w:szCs w:val="20"/>
        </w:rPr>
        <w:t xml:space="preserve"> Commission for Environmental Cooperation.</w:t>
      </w:r>
      <w:r w:rsidRPr="00577E21">
        <w:rPr>
          <w:rFonts w:ascii="Archivo" w:hAnsi="Archivo"/>
          <w:i/>
          <w:sz w:val="20"/>
          <w:szCs w:val="20"/>
        </w:rPr>
        <w:t xml:space="preserve">, </w:t>
      </w:r>
      <w:r w:rsidRPr="00577E21">
        <w:rPr>
          <w:rFonts w:ascii="Archivo" w:hAnsi="Archivo"/>
          <w:sz w:val="20"/>
          <w:szCs w:val="20"/>
        </w:rPr>
        <w:t xml:space="preserve">Montreal, Canada. 52 pp. </w:t>
      </w:r>
      <w:hyperlink r:id="rId11" w:history="1">
        <w:r w:rsidRPr="00577E21">
          <w:rPr>
            <w:rStyle w:val="Hyperlink"/>
            <w:rFonts w:ascii="Archivo" w:eastAsiaTheme="majorEastAsia" w:hAnsi="Archivo"/>
            <w:sz w:val="20"/>
            <w:szCs w:val="20"/>
          </w:rPr>
          <w:t>http://www3.cec.org/islandora/en/item/11697-sustainable-trade-in-tarantulas-action-plan-north-america-en.pdf</w:t>
        </w:r>
      </w:hyperlink>
      <w:r w:rsidRPr="00577E21">
        <w:rPr>
          <w:rFonts w:ascii="Archivo" w:hAnsi="Archivo"/>
          <w:sz w:val="20"/>
          <w:szCs w:val="20"/>
        </w:rPr>
        <w:t xml:space="preserve">. </w:t>
      </w:r>
    </w:p>
    <w:p w14:paraId="32FFD245" w14:textId="77777777" w:rsidR="009A7384" w:rsidRPr="00577E21" w:rsidRDefault="009A7384" w:rsidP="00687DE0">
      <w:pPr>
        <w:pStyle w:val="EndNoteBibliography"/>
        <w:ind w:left="720" w:hanging="720"/>
        <w:jc w:val="both"/>
        <w:rPr>
          <w:rFonts w:ascii="Archivo" w:hAnsi="Archivo"/>
          <w:sz w:val="20"/>
          <w:szCs w:val="20"/>
        </w:rPr>
      </w:pPr>
      <w:r w:rsidRPr="00577E21">
        <w:rPr>
          <w:rFonts w:ascii="Archivo" w:hAnsi="Archivo"/>
          <w:sz w:val="20"/>
          <w:szCs w:val="20"/>
        </w:rPr>
        <w:t xml:space="preserve">CEC. (2017b). </w:t>
      </w:r>
      <w:r w:rsidRPr="00577E21">
        <w:rPr>
          <w:rFonts w:ascii="Archivo" w:hAnsi="Archivo"/>
          <w:i/>
          <w:sz w:val="20"/>
          <w:szCs w:val="20"/>
        </w:rPr>
        <w:t>Sustainable Trade in Timber: Action Plan for North America</w:t>
      </w:r>
      <w:r w:rsidRPr="00577E21">
        <w:rPr>
          <w:rFonts w:ascii="Archivo" w:hAnsi="Archivo"/>
          <w:sz w:val="20"/>
          <w:szCs w:val="20"/>
        </w:rPr>
        <w:t>. Commission for Environmental Cooperation.</w:t>
      </w:r>
      <w:r w:rsidRPr="00577E21">
        <w:rPr>
          <w:rFonts w:ascii="Archivo" w:hAnsi="Archivo"/>
          <w:i/>
          <w:sz w:val="20"/>
          <w:szCs w:val="20"/>
        </w:rPr>
        <w:t xml:space="preserve">, </w:t>
      </w:r>
      <w:r w:rsidRPr="00577E21">
        <w:rPr>
          <w:rFonts w:ascii="Archivo" w:hAnsi="Archivo"/>
          <w:sz w:val="20"/>
          <w:szCs w:val="20"/>
        </w:rPr>
        <w:t xml:space="preserve">Montreal, Canada. 48 pp. </w:t>
      </w:r>
      <w:hyperlink r:id="rId12" w:history="1">
        <w:r w:rsidRPr="00577E21">
          <w:rPr>
            <w:rStyle w:val="Hyperlink"/>
            <w:rFonts w:ascii="Archivo" w:eastAsiaTheme="majorEastAsia" w:hAnsi="Archivo"/>
            <w:sz w:val="20"/>
            <w:szCs w:val="20"/>
          </w:rPr>
          <w:t>http://www3.cec.org/islandora/es/item/11701-sustainable-trade-in-timber-action-plan-north-america-en.pdf</w:t>
        </w:r>
      </w:hyperlink>
      <w:r w:rsidRPr="00577E21">
        <w:rPr>
          <w:rFonts w:ascii="Archivo" w:hAnsi="Archivo"/>
          <w:sz w:val="20"/>
          <w:szCs w:val="20"/>
        </w:rPr>
        <w:t xml:space="preserve">. </w:t>
      </w:r>
    </w:p>
    <w:p w14:paraId="1B32628F" w14:textId="77777777" w:rsidR="009A7384" w:rsidRPr="00577E21" w:rsidRDefault="009A7384" w:rsidP="00687DE0">
      <w:pPr>
        <w:pStyle w:val="EndNoteBibliography"/>
        <w:ind w:left="720" w:hanging="720"/>
        <w:jc w:val="both"/>
        <w:rPr>
          <w:rFonts w:ascii="Archivo" w:hAnsi="Archivo"/>
          <w:sz w:val="20"/>
          <w:szCs w:val="20"/>
        </w:rPr>
      </w:pPr>
      <w:r w:rsidRPr="00577E21">
        <w:rPr>
          <w:rFonts w:ascii="Archivo" w:hAnsi="Archivo"/>
          <w:sz w:val="20"/>
          <w:szCs w:val="20"/>
        </w:rPr>
        <w:t xml:space="preserve">CITES. </w:t>
      </w:r>
      <w:r w:rsidRPr="00577E21">
        <w:rPr>
          <w:rFonts w:ascii="Archivo" w:hAnsi="Archivo"/>
          <w:i/>
          <w:sz w:val="20"/>
          <w:szCs w:val="20"/>
        </w:rPr>
        <w:t>Resolution Conf. 12.8 (Rev. CoP18): Review of Significant Trade in specimens of Appendix-II species</w:t>
      </w:r>
      <w:r w:rsidRPr="00577E21">
        <w:rPr>
          <w:rFonts w:ascii="Archivo" w:hAnsi="Archivo"/>
          <w:sz w:val="20"/>
          <w:szCs w:val="20"/>
        </w:rPr>
        <w:t xml:space="preserve">. CITES Secretariat, geneva. </w:t>
      </w:r>
      <w:hyperlink r:id="rId13" w:history="1">
        <w:r w:rsidRPr="00577E21">
          <w:rPr>
            <w:rStyle w:val="Hyperlink"/>
            <w:rFonts w:ascii="Archivo" w:eastAsiaTheme="majorEastAsia" w:hAnsi="Archivo"/>
            <w:sz w:val="20"/>
            <w:szCs w:val="20"/>
          </w:rPr>
          <w:t>https://tinyurl.com/5n8bkzdh</w:t>
        </w:r>
      </w:hyperlink>
      <w:r w:rsidRPr="00577E21">
        <w:rPr>
          <w:rFonts w:ascii="Archivo" w:hAnsi="Archivo"/>
          <w:sz w:val="20"/>
          <w:szCs w:val="20"/>
        </w:rPr>
        <w:t xml:space="preserve">. </w:t>
      </w:r>
    </w:p>
    <w:p w14:paraId="76FBC8FC" w14:textId="77777777" w:rsidR="009A7384" w:rsidRPr="00577E21" w:rsidRDefault="009A7384" w:rsidP="00687DE0">
      <w:pPr>
        <w:pStyle w:val="EndNoteBibliography"/>
        <w:ind w:left="720" w:hanging="720"/>
        <w:jc w:val="both"/>
        <w:rPr>
          <w:rFonts w:ascii="Archivo" w:hAnsi="Archivo"/>
          <w:sz w:val="20"/>
          <w:szCs w:val="20"/>
        </w:rPr>
      </w:pPr>
      <w:r w:rsidRPr="00577E21">
        <w:rPr>
          <w:rFonts w:ascii="Archivo" w:hAnsi="Archivo"/>
          <w:sz w:val="20"/>
          <w:szCs w:val="20"/>
        </w:rPr>
        <w:t xml:space="preserve">CITES. (1973). </w:t>
      </w:r>
      <w:r w:rsidRPr="00577E21">
        <w:rPr>
          <w:rFonts w:ascii="Archivo" w:hAnsi="Archivo"/>
          <w:i/>
          <w:sz w:val="20"/>
          <w:szCs w:val="20"/>
        </w:rPr>
        <w:t>Convention on International Trade in Endangered Species of Wild Fauna and Flora</w:t>
      </w:r>
      <w:r w:rsidRPr="00577E21">
        <w:rPr>
          <w:rFonts w:ascii="Archivo" w:hAnsi="Archivo"/>
          <w:sz w:val="20"/>
          <w:szCs w:val="20"/>
        </w:rPr>
        <w:t xml:space="preserve">. CITES Secretariat, Geneva. </w:t>
      </w:r>
      <w:hyperlink r:id="rId14" w:history="1">
        <w:r w:rsidRPr="00577E21">
          <w:rPr>
            <w:rStyle w:val="Hyperlink"/>
            <w:rFonts w:ascii="Archivo" w:eastAsiaTheme="majorEastAsia" w:hAnsi="Archivo"/>
            <w:sz w:val="20"/>
            <w:szCs w:val="20"/>
          </w:rPr>
          <w:t>https://cites.org/eng/disc/text.php</w:t>
        </w:r>
      </w:hyperlink>
      <w:r w:rsidRPr="00577E21">
        <w:rPr>
          <w:rFonts w:ascii="Archivo" w:hAnsi="Archivo"/>
          <w:sz w:val="20"/>
          <w:szCs w:val="20"/>
        </w:rPr>
        <w:t xml:space="preserve">. </w:t>
      </w:r>
    </w:p>
    <w:p w14:paraId="345A5EDD" w14:textId="77777777" w:rsidR="009A7384" w:rsidRPr="00577E21" w:rsidRDefault="009A7384" w:rsidP="00687DE0">
      <w:pPr>
        <w:pStyle w:val="EndNoteBibliography"/>
        <w:ind w:left="720" w:hanging="720"/>
        <w:jc w:val="both"/>
        <w:rPr>
          <w:rFonts w:ascii="Archivo" w:hAnsi="Archivo"/>
          <w:sz w:val="20"/>
          <w:szCs w:val="20"/>
        </w:rPr>
      </w:pPr>
      <w:r w:rsidRPr="00577E21">
        <w:rPr>
          <w:rFonts w:ascii="Archivo" w:hAnsi="Archivo"/>
          <w:sz w:val="20"/>
          <w:szCs w:val="20"/>
        </w:rPr>
        <w:t xml:space="preserve">CITES. (1997). </w:t>
      </w:r>
      <w:r w:rsidRPr="00577E21">
        <w:rPr>
          <w:rFonts w:ascii="Archivo" w:hAnsi="Archivo"/>
          <w:i/>
          <w:sz w:val="20"/>
          <w:szCs w:val="20"/>
        </w:rPr>
        <w:t>Resolution Conf. 10.16 (Rev.): Specimens of animal species bred in captivity</w:t>
      </w:r>
      <w:r w:rsidRPr="00577E21">
        <w:rPr>
          <w:rFonts w:ascii="Archivo" w:hAnsi="Archivo"/>
          <w:sz w:val="20"/>
          <w:szCs w:val="20"/>
        </w:rPr>
        <w:t xml:space="preserve">. CITES Secretariat, Geneva. </w:t>
      </w:r>
      <w:hyperlink r:id="rId15" w:history="1">
        <w:r w:rsidRPr="00577E21">
          <w:rPr>
            <w:rStyle w:val="Hyperlink"/>
            <w:rFonts w:ascii="Archivo" w:eastAsiaTheme="majorEastAsia" w:hAnsi="Archivo"/>
            <w:sz w:val="20"/>
            <w:szCs w:val="20"/>
          </w:rPr>
          <w:t>https://cites.org/sites/default/files/document/E-Res-10-16-R11_0.pdf</w:t>
        </w:r>
      </w:hyperlink>
      <w:r w:rsidRPr="00577E21">
        <w:rPr>
          <w:rFonts w:ascii="Archivo" w:hAnsi="Archivo"/>
          <w:sz w:val="20"/>
          <w:szCs w:val="20"/>
        </w:rPr>
        <w:t xml:space="preserve">. </w:t>
      </w:r>
    </w:p>
    <w:p w14:paraId="09F60CBF" w14:textId="77777777" w:rsidR="009A7384" w:rsidRPr="00577E21" w:rsidRDefault="009A7384" w:rsidP="00687DE0">
      <w:pPr>
        <w:pStyle w:val="EndNoteBibliography"/>
        <w:ind w:left="720" w:hanging="720"/>
        <w:jc w:val="both"/>
        <w:rPr>
          <w:rFonts w:ascii="Archivo" w:hAnsi="Archivo"/>
          <w:sz w:val="20"/>
          <w:szCs w:val="20"/>
        </w:rPr>
      </w:pPr>
      <w:r w:rsidRPr="00577E21">
        <w:rPr>
          <w:rFonts w:ascii="Archivo" w:hAnsi="Archivo"/>
          <w:sz w:val="20"/>
          <w:szCs w:val="20"/>
        </w:rPr>
        <w:t xml:space="preserve">CITES. (2007). </w:t>
      </w:r>
      <w:r w:rsidRPr="00577E21">
        <w:rPr>
          <w:rFonts w:ascii="Archivo" w:hAnsi="Archivo"/>
          <w:i/>
          <w:sz w:val="20"/>
          <w:szCs w:val="20"/>
        </w:rPr>
        <w:t>Conf. 14.7  (Rev. CoP15): Management of nationally established export quotas</w:t>
      </w:r>
      <w:r w:rsidRPr="00577E21">
        <w:rPr>
          <w:rFonts w:ascii="Archivo" w:hAnsi="Archivo"/>
          <w:sz w:val="20"/>
          <w:szCs w:val="20"/>
        </w:rPr>
        <w:t xml:space="preserve">. CITES Secretariat, Geneva. </w:t>
      </w:r>
      <w:hyperlink r:id="rId16" w:history="1">
        <w:r w:rsidRPr="00577E21">
          <w:rPr>
            <w:rStyle w:val="Hyperlink"/>
            <w:rFonts w:ascii="Archivo" w:eastAsiaTheme="majorEastAsia" w:hAnsi="Archivo"/>
            <w:sz w:val="20"/>
            <w:szCs w:val="20"/>
          </w:rPr>
          <w:t>https://tinyurl.com/4wpnv5yd</w:t>
        </w:r>
      </w:hyperlink>
      <w:r w:rsidRPr="00577E21">
        <w:rPr>
          <w:rFonts w:ascii="Archivo" w:hAnsi="Archivo"/>
          <w:sz w:val="20"/>
          <w:szCs w:val="20"/>
        </w:rPr>
        <w:t xml:space="preserve">. </w:t>
      </w:r>
    </w:p>
    <w:p w14:paraId="3F53A14D" w14:textId="77777777" w:rsidR="009A7384" w:rsidRPr="00577E21" w:rsidRDefault="009A7384" w:rsidP="00687DE0">
      <w:pPr>
        <w:pStyle w:val="EndNoteBibliography"/>
        <w:ind w:left="720" w:hanging="720"/>
        <w:jc w:val="both"/>
        <w:rPr>
          <w:rFonts w:ascii="Archivo" w:hAnsi="Archivo"/>
          <w:sz w:val="20"/>
          <w:szCs w:val="20"/>
        </w:rPr>
      </w:pPr>
      <w:r w:rsidRPr="00577E21">
        <w:rPr>
          <w:rFonts w:ascii="Archivo" w:hAnsi="Archivo"/>
          <w:sz w:val="20"/>
          <w:szCs w:val="20"/>
        </w:rPr>
        <w:t xml:space="preserve">CITES. (2010). </w:t>
      </w:r>
      <w:r w:rsidRPr="00577E21">
        <w:rPr>
          <w:rFonts w:ascii="Archivo" w:hAnsi="Archivo"/>
          <w:i/>
          <w:sz w:val="20"/>
          <w:szCs w:val="20"/>
        </w:rPr>
        <w:t>Notification No. 2010/038. Philippines: Prohibition of trade in CITES specimens</w:t>
      </w:r>
      <w:r w:rsidRPr="00577E21">
        <w:rPr>
          <w:rFonts w:ascii="Archivo" w:hAnsi="Archivo"/>
          <w:sz w:val="20"/>
          <w:szCs w:val="20"/>
        </w:rPr>
        <w:t>. CITES Secretariat, Geneva. chrome-extension://efaidnbmnnnibpcajpcglclefindmkaj/</w:t>
      </w:r>
      <w:hyperlink r:id="rId17" w:history="1">
        <w:r w:rsidRPr="00577E21">
          <w:rPr>
            <w:rStyle w:val="Hyperlink"/>
            <w:rFonts w:ascii="Archivo" w:eastAsiaTheme="majorEastAsia" w:hAnsi="Archivo"/>
            <w:sz w:val="20"/>
            <w:szCs w:val="20"/>
          </w:rPr>
          <w:t>https://cites.org/sites/default/files/eng/notif/2010/E038.pdf</w:t>
        </w:r>
      </w:hyperlink>
      <w:r w:rsidRPr="00577E21">
        <w:rPr>
          <w:rFonts w:ascii="Archivo" w:hAnsi="Archivo"/>
          <w:sz w:val="20"/>
          <w:szCs w:val="20"/>
        </w:rPr>
        <w:t xml:space="preserve">. </w:t>
      </w:r>
    </w:p>
    <w:p w14:paraId="065FDD5E" w14:textId="77777777" w:rsidR="009A7384" w:rsidRPr="00577E21" w:rsidRDefault="009A7384" w:rsidP="00687DE0">
      <w:pPr>
        <w:pStyle w:val="EndNoteBibliography"/>
        <w:ind w:left="720" w:hanging="720"/>
        <w:jc w:val="both"/>
        <w:rPr>
          <w:rFonts w:ascii="Archivo" w:hAnsi="Archivo"/>
          <w:sz w:val="20"/>
          <w:szCs w:val="20"/>
        </w:rPr>
      </w:pPr>
      <w:r w:rsidRPr="00577E21">
        <w:rPr>
          <w:rFonts w:ascii="Archivo" w:hAnsi="Archivo"/>
          <w:sz w:val="20"/>
          <w:szCs w:val="20"/>
        </w:rPr>
        <w:t xml:space="preserve">CITES. (2016). </w:t>
      </w:r>
      <w:r w:rsidRPr="00577E21">
        <w:rPr>
          <w:rFonts w:ascii="Archivo" w:hAnsi="Archivo"/>
          <w:i/>
          <w:sz w:val="20"/>
          <w:szCs w:val="20"/>
        </w:rPr>
        <w:t xml:space="preserve">Resolution Conf. 17.7 (Rev. CoP19): Review of trade in animal specimens reported as produced in captivity </w:t>
      </w:r>
      <w:r w:rsidRPr="00577E21">
        <w:rPr>
          <w:rFonts w:ascii="Archivo" w:hAnsi="Archivo"/>
          <w:sz w:val="20"/>
          <w:szCs w:val="20"/>
        </w:rPr>
        <w:t xml:space="preserve">CITES Secretariat, Geneva. </w:t>
      </w:r>
      <w:hyperlink r:id="rId18" w:history="1">
        <w:r w:rsidRPr="00577E21">
          <w:rPr>
            <w:rStyle w:val="Hyperlink"/>
            <w:rFonts w:ascii="Archivo" w:eastAsiaTheme="majorEastAsia" w:hAnsi="Archivo"/>
            <w:sz w:val="20"/>
            <w:szCs w:val="20"/>
          </w:rPr>
          <w:t>https://tinyurl.com/53yp54bc</w:t>
        </w:r>
      </w:hyperlink>
      <w:r w:rsidRPr="00577E21">
        <w:rPr>
          <w:rFonts w:ascii="Archivo" w:hAnsi="Archivo"/>
          <w:sz w:val="20"/>
          <w:szCs w:val="20"/>
        </w:rPr>
        <w:t xml:space="preserve">. </w:t>
      </w:r>
    </w:p>
    <w:p w14:paraId="26BC232F" w14:textId="77777777" w:rsidR="009A7384" w:rsidRPr="00577E21" w:rsidRDefault="009A7384" w:rsidP="00687DE0">
      <w:pPr>
        <w:pStyle w:val="EndNoteBibliography"/>
        <w:ind w:left="720" w:hanging="720"/>
        <w:jc w:val="both"/>
        <w:rPr>
          <w:rFonts w:ascii="Archivo" w:hAnsi="Archivo"/>
          <w:sz w:val="20"/>
          <w:szCs w:val="20"/>
        </w:rPr>
      </w:pPr>
      <w:r w:rsidRPr="00577E21">
        <w:rPr>
          <w:rFonts w:ascii="Archivo" w:hAnsi="Archivo"/>
          <w:sz w:val="20"/>
          <w:szCs w:val="20"/>
        </w:rPr>
        <w:t xml:space="preserve">CITES. (2018a). </w:t>
      </w:r>
      <w:r w:rsidRPr="00577E21">
        <w:rPr>
          <w:rFonts w:ascii="Archivo" w:hAnsi="Archivo"/>
          <w:i/>
          <w:sz w:val="20"/>
          <w:szCs w:val="20"/>
        </w:rPr>
        <w:t>Notification No. 2018/012. Liberia: Maintenance of a recommendation to suspend trade</w:t>
      </w:r>
      <w:r w:rsidRPr="00577E21">
        <w:rPr>
          <w:rFonts w:ascii="Archivo" w:hAnsi="Archivo"/>
          <w:sz w:val="20"/>
          <w:szCs w:val="20"/>
        </w:rPr>
        <w:t>. CITES Secretariat, Geneva. chrome-extension://efaidnbmnnnibpcajpcglclefindmkaj/</w:t>
      </w:r>
      <w:hyperlink r:id="rId19" w:history="1">
        <w:r w:rsidRPr="00577E21">
          <w:rPr>
            <w:rStyle w:val="Hyperlink"/>
            <w:rFonts w:ascii="Archivo" w:eastAsiaTheme="majorEastAsia" w:hAnsi="Archivo"/>
            <w:sz w:val="20"/>
            <w:szCs w:val="20"/>
          </w:rPr>
          <w:t>https://cites.org/sites/default/files/notif/E-Notif-2018-012.pdf</w:t>
        </w:r>
      </w:hyperlink>
      <w:r w:rsidRPr="00577E21">
        <w:rPr>
          <w:rFonts w:ascii="Archivo" w:hAnsi="Archivo"/>
          <w:sz w:val="20"/>
          <w:szCs w:val="20"/>
        </w:rPr>
        <w:t xml:space="preserve">. </w:t>
      </w:r>
    </w:p>
    <w:p w14:paraId="1A9E9938" w14:textId="77777777" w:rsidR="009A7384" w:rsidRPr="00577E21" w:rsidRDefault="009A7384" w:rsidP="00687DE0">
      <w:pPr>
        <w:pStyle w:val="EndNoteBibliography"/>
        <w:ind w:left="720" w:hanging="720"/>
        <w:jc w:val="both"/>
        <w:rPr>
          <w:rFonts w:ascii="Archivo" w:hAnsi="Archivo"/>
          <w:sz w:val="20"/>
          <w:szCs w:val="20"/>
        </w:rPr>
      </w:pPr>
      <w:r w:rsidRPr="00577E21">
        <w:rPr>
          <w:rFonts w:ascii="Archivo" w:hAnsi="Archivo"/>
          <w:sz w:val="20"/>
          <w:szCs w:val="20"/>
        </w:rPr>
        <w:t xml:space="preserve">CITES. (2018b). </w:t>
      </w:r>
      <w:r w:rsidRPr="00577E21">
        <w:rPr>
          <w:rFonts w:ascii="Archivo" w:hAnsi="Archivo"/>
          <w:i/>
          <w:sz w:val="20"/>
          <w:szCs w:val="20"/>
        </w:rPr>
        <w:t>Notification No. 2018/031. India: Ban on trade in wild fauna and flora, except certain specimens of Dalbergia latifolia and Dalbergia sissoo</w:t>
      </w:r>
      <w:r w:rsidRPr="00577E21">
        <w:rPr>
          <w:rFonts w:ascii="Archivo" w:hAnsi="Archivo"/>
          <w:sz w:val="20"/>
          <w:szCs w:val="20"/>
        </w:rPr>
        <w:t>. CITES SEcretariat, Geneva. chrome-extension://efaidnbmnnnibpcajpcglclefindmkaj/</w:t>
      </w:r>
      <w:hyperlink r:id="rId20" w:history="1">
        <w:r w:rsidRPr="00577E21">
          <w:rPr>
            <w:rStyle w:val="Hyperlink"/>
            <w:rFonts w:ascii="Archivo" w:eastAsiaTheme="majorEastAsia" w:hAnsi="Archivo"/>
            <w:sz w:val="20"/>
            <w:szCs w:val="20"/>
          </w:rPr>
          <w:t>https://cites.org/sites/default/files/notif/E-Notif-2018-031.pdf</w:t>
        </w:r>
      </w:hyperlink>
      <w:r w:rsidRPr="00577E21">
        <w:rPr>
          <w:rFonts w:ascii="Archivo" w:hAnsi="Archivo"/>
          <w:sz w:val="20"/>
          <w:szCs w:val="20"/>
        </w:rPr>
        <w:t xml:space="preserve">. </w:t>
      </w:r>
    </w:p>
    <w:p w14:paraId="5168B656" w14:textId="77777777" w:rsidR="009A7384" w:rsidRPr="00577E21" w:rsidRDefault="009A7384" w:rsidP="00687DE0">
      <w:pPr>
        <w:pStyle w:val="EndNoteBibliography"/>
        <w:ind w:left="720" w:hanging="720"/>
        <w:jc w:val="both"/>
        <w:rPr>
          <w:rFonts w:ascii="Archivo" w:hAnsi="Archivo"/>
          <w:sz w:val="20"/>
          <w:szCs w:val="20"/>
        </w:rPr>
      </w:pPr>
      <w:r w:rsidRPr="00577E21">
        <w:rPr>
          <w:rFonts w:ascii="Archivo" w:hAnsi="Archivo"/>
          <w:sz w:val="20"/>
          <w:szCs w:val="20"/>
        </w:rPr>
        <w:t xml:space="preserve">CITES. (2022). </w:t>
      </w:r>
      <w:r w:rsidRPr="00577E21">
        <w:rPr>
          <w:rFonts w:ascii="Archivo" w:hAnsi="Archivo"/>
          <w:i/>
          <w:sz w:val="20"/>
          <w:szCs w:val="20"/>
        </w:rPr>
        <w:t>Notification No. 2022/023. Guinea: Maintenance of a recommendation to suspend trade and extension of an export deadline for pre-Convention specimens of Pterocarpus erinaceus</w:t>
      </w:r>
      <w:r w:rsidRPr="00577E21">
        <w:rPr>
          <w:rFonts w:ascii="Archivo" w:hAnsi="Archivo"/>
          <w:sz w:val="20"/>
          <w:szCs w:val="20"/>
        </w:rPr>
        <w:t>. CITES Secretariat, Geneva. chrome-extension://efaidnbmnnnibpcajpcglclefindmkaj/</w:t>
      </w:r>
      <w:hyperlink r:id="rId21" w:history="1">
        <w:r w:rsidRPr="00577E21">
          <w:rPr>
            <w:rStyle w:val="Hyperlink"/>
            <w:rFonts w:ascii="Archivo" w:eastAsiaTheme="majorEastAsia" w:hAnsi="Archivo"/>
            <w:sz w:val="20"/>
            <w:szCs w:val="20"/>
          </w:rPr>
          <w:t>https://cites.org/sites/default/files/notifications/E-Notif-2022-023.pdf</w:t>
        </w:r>
      </w:hyperlink>
      <w:r w:rsidRPr="00577E21">
        <w:rPr>
          <w:rFonts w:ascii="Archivo" w:hAnsi="Archivo"/>
          <w:sz w:val="20"/>
          <w:szCs w:val="20"/>
        </w:rPr>
        <w:t xml:space="preserve">. </w:t>
      </w:r>
    </w:p>
    <w:p w14:paraId="3927D58A" w14:textId="77777777" w:rsidR="009A7384" w:rsidRPr="00577E21" w:rsidRDefault="009A7384" w:rsidP="00687DE0">
      <w:pPr>
        <w:pStyle w:val="EndNoteBibliography"/>
        <w:ind w:left="720" w:hanging="720"/>
        <w:jc w:val="both"/>
        <w:rPr>
          <w:rFonts w:ascii="Archivo" w:hAnsi="Archivo"/>
          <w:sz w:val="20"/>
          <w:szCs w:val="20"/>
        </w:rPr>
      </w:pPr>
      <w:r w:rsidRPr="00577E21">
        <w:rPr>
          <w:rFonts w:ascii="Archivo" w:hAnsi="Archivo"/>
          <w:sz w:val="20"/>
          <w:szCs w:val="20"/>
        </w:rPr>
        <w:t xml:space="preserve">CITES. (2023a). </w:t>
      </w:r>
      <w:r w:rsidRPr="00577E21">
        <w:rPr>
          <w:rFonts w:ascii="Archivo" w:hAnsi="Archivo"/>
          <w:i/>
          <w:sz w:val="20"/>
          <w:szCs w:val="20"/>
        </w:rPr>
        <w:t>Countries currently subject to a recommendation to suspend trade</w:t>
      </w:r>
      <w:r w:rsidRPr="00577E21">
        <w:rPr>
          <w:rFonts w:ascii="Archivo" w:hAnsi="Archivo"/>
          <w:sz w:val="20"/>
          <w:szCs w:val="20"/>
        </w:rPr>
        <w:t xml:space="preserve">. CITES Secretariat, Geneva. </w:t>
      </w:r>
      <w:hyperlink r:id="rId22" w:history="1">
        <w:r w:rsidRPr="00577E21">
          <w:rPr>
            <w:rStyle w:val="Hyperlink"/>
            <w:rFonts w:ascii="Archivo" w:eastAsiaTheme="majorEastAsia" w:hAnsi="Archivo"/>
            <w:sz w:val="20"/>
            <w:szCs w:val="20"/>
          </w:rPr>
          <w:t>https://cites.org/eng/resources/ref/suspend.php</w:t>
        </w:r>
      </w:hyperlink>
      <w:r w:rsidRPr="00577E21">
        <w:rPr>
          <w:rFonts w:ascii="Archivo" w:hAnsi="Archivo"/>
          <w:sz w:val="20"/>
          <w:szCs w:val="20"/>
        </w:rPr>
        <w:t xml:space="preserve">. </w:t>
      </w:r>
    </w:p>
    <w:p w14:paraId="4837CFDF" w14:textId="77777777" w:rsidR="009A7384" w:rsidRPr="00577E21" w:rsidRDefault="009A7384" w:rsidP="00687DE0">
      <w:pPr>
        <w:pStyle w:val="EndNoteBibliography"/>
        <w:ind w:left="720" w:hanging="720"/>
        <w:jc w:val="both"/>
        <w:rPr>
          <w:rFonts w:ascii="Archivo" w:hAnsi="Archivo"/>
          <w:sz w:val="20"/>
          <w:szCs w:val="20"/>
        </w:rPr>
      </w:pPr>
      <w:r w:rsidRPr="00577E21">
        <w:rPr>
          <w:rFonts w:ascii="Archivo" w:hAnsi="Archivo"/>
          <w:sz w:val="20"/>
          <w:szCs w:val="20"/>
        </w:rPr>
        <w:t xml:space="preserve">CITES. (2023b). </w:t>
      </w:r>
      <w:r w:rsidRPr="00577E21">
        <w:rPr>
          <w:rFonts w:ascii="Archivo" w:hAnsi="Archivo"/>
          <w:i/>
          <w:sz w:val="20"/>
          <w:szCs w:val="20"/>
        </w:rPr>
        <w:t>Notification No. 2023/034: Implementation of Resolution Conf. 12.8 (Rev. CoP18) on Review of Significant Trade in specimens of Appendix-II species: Recommendations of the Standing Committee</w:t>
      </w:r>
      <w:r w:rsidRPr="00577E21">
        <w:rPr>
          <w:rFonts w:ascii="Archivo" w:hAnsi="Archivo"/>
          <w:sz w:val="20"/>
          <w:szCs w:val="20"/>
        </w:rPr>
        <w:t>. CITES Secretariat, chrome-extension://efaidnbmnnnibpcajpcglclefindmkaj/</w:t>
      </w:r>
      <w:hyperlink r:id="rId23" w:history="1">
        <w:r w:rsidRPr="00577E21">
          <w:rPr>
            <w:rStyle w:val="Hyperlink"/>
            <w:rFonts w:ascii="Archivo" w:eastAsiaTheme="majorEastAsia" w:hAnsi="Archivo"/>
            <w:sz w:val="20"/>
            <w:szCs w:val="20"/>
          </w:rPr>
          <w:t>https://cites.org/sites/default/files/notifications/E-Notif-2023-034.pdf</w:t>
        </w:r>
      </w:hyperlink>
      <w:r w:rsidRPr="00577E21">
        <w:rPr>
          <w:rFonts w:ascii="Archivo" w:hAnsi="Archivo"/>
          <w:sz w:val="20"/>
          <w:szCs w:val="20"/>
        </w:rPr>
        <w:t xml:space="preserve">. </w:t>
      </w:r>
    </w:p>
    <w:p w14:paraId="202E7575" w14:textId="77777777" w:rsidR="009A7384" w:rsidRPr="00577E21" w:rsidRDefault="009A7384" w:rsidP="00687DE0">
      <w:pPr>
        <w:pStyle w:val="EndNoteBibliography"/>
        <w:ind w:left="720" w:hanging="720"/>
        <w:jc w:val="both"/>
        <w:rPr>
          <w:rFonts w:ascii="Archivo" w:hAnsi="Archivo"/>
          <w:sz w:val="20"/>
          <w:szCs w:val="20"/>
        </w:rPr>
      </w:pPr>
      <w:r w:rsidRPr="00577E21">
        <w:rPr>
          <w:rFonts w:ascii="Archivo" w:hAnsi="Archivo"/>
          <w:sz w:val="20"/>
          <w:szCs w:val="20"/>
        </w:rPr>
        <w:t xml:space="preserve">CITES. (2023c). </w:t>
      </w:r>
      <w:r w:rsidRPr="00577E21">
        <w:rPr>
          <w:rFonts w:ascii="Archivo" w:hAnsi="Archivo"/>
          <w:i/>
          <w:sz w:val="20"/>
          <w:szCs w:val="20"/>
        </w:rPr>
        <w:t>Notification No. 2023/067. Panama: Suspension of the issuance of export permits for wild-harvested specimens (W)</w:t>
      </w:r>
      <w:r w:rsidRPr="00577E21">
        <w:rPr>
          <w:rFonts w:ascii="Archivo" w:hAnsi="Archivo"/>
          <w:sz w:val="20"/>
          <w:szCs w:val="20"/>
        </w:rPr>
        <w:t>. CITES SEcretariat, Geneva. chrome-extension://efaidnbmnnnibpcajpcglclefindmkaj/</w:t>
      </w:r>
      <w:hyperlink r:id="rId24" w:history="1">
        <w:r w:rsidRPr="00577E21">
          <w:rPr>
            <w:rStyle w:val="Hyperlink"/>
            <w:rFonts w:ascii="Archivo" w:eastAsiaTheme="majorEastAsia" w:hAnsi="Archivo"/>
            <w:sz w:val="20"/>
            <w:szCs w:val="20"/>
          </w:rPr>
          <w:t>https://cites.org/sites/default/files/notifications/E-Notif-2023-057.pdf</w:t>
        </w:r>
      </w:hyperlink>
      <w:r w:rsidRPr="00577E21">
        <w:rPr>
          <w:rFonts w:ascii="Archivo" w:hAnsi="Archivo"/>
          <w:sz w:val="20"/>
          <w:szCs w:val="20"/>
        </w:rPr>
        <w:t xml:space="preserve">. </w:t>
      </w:r>
    </w:p>
    <w:p w14:paraId="315CBC02" w14:textId="77777777" w:rsidR="009A7384" w:rsidRPr="00577E21" w:rsidRDefault="009A7384" w:rsidP="00687DE0">
      <w:pPr>
        <w:pStyle w:val="EndNoteBibliography"/>
        <w:ind w:left="720" w:hanging="720"/>
        <w:jc w:val="both"/>
        <w:rPr>
          <w:rFonts w:ascii="Archivo" w:hAnsi="Archivo"/>
          <w:sz w:val="20"/>
          <w:szCs w:val="20"/>
          <w:lang w:val="es-ES"/>
        </w:rPr>
      </w:pPr>
      <w:r w:rsidRPr="00577E21">
        <w:rPr>
          <w:rFonts w:ascii="Archivo" w:hAnsi="Archivo"/>
          <w:sz w:val="20"/>
          <w:szCs w:val="20"/>
        </w:rPr>
        <w:t xml:space="preserve">CITES, &amp; UNEP-WCMC. (2023). </w:t>
      </w:r>
      <w:r w:rsidRPr="00577E21">
        <w:rPr>
          <w:rFonts w:ascii="Archivo" w:hAnsi="Archivo"/>
          <w:i/>
          <w:sz w:val="20"/>
          <w:szCs w:val="20"/>
        </w:rPr>
        <w:t>Welcome to Species+</w:t>
      </w:r>
      <w:r w:rsidRPr="00577E21">
        <w:rPr>
          <w:rFonts w:ascii="Archivo" w:hAnsi="Archivo"/>
          <w:sz w:val="20"/>
          <w:szCs w:val="20"/>
        </w:rPr>
        <w:t xml:space="preserve">. </w:t>
      </w:r>
      <w:r w:rsidRPr="00577E21">
        <w:rPr>
          <w:rFonts w:ascii="Archivo" w:hAnsi="Archivo"/>
          <w:sz w:val="20"/>
          <w:szCs w:val="20"/>
          <w:lang w:val="es-ES"/>
        </w:rPr>
        <w:t xml:space="preserve">CITES Secretariat and UN Environment Programme World Conservation Monitoring Centre. </w:t>
      </w:r>
      <w:hyperlink r:id="rId25" w:history="1">
        <w:r w:rsidRPr="00577E21">
          <w:rPr>
            <w:rStyle w:val="Hyperlink"/>
            <w:rFonts w:ascii="Archivo" w:eastAsiaTheme="majorEastAsia" w:hAnsi="Archivo"/>
            <w:sz w:val="20"/>
            <w:szCs w:val="20"/>
            <w:lang w:val="es-ES"/>
          </w:rPr>
          <w:t>https://www.speciesplus.net/species</w:t>
        </w:r>
      </w:hyperlink>
      <w:r w:rsidRPr="00577E21">
        <w:rPr>
          <w:rFonts w:ascii="Archivo" w:hAnsi="Archivo"/>
          <w:sz w:val="20"/>
          <w:szCs w:val="20"/>
          <w:lang w:val="es-ES"/>
        </w:rPr>
        <w:t xml:space="preserve">. </w:t>
      </w:r>
    </w:p>
    <w:p w14:paraId="4DA55C89" w14:textId="77777777" w:rsidR="009A7384" w:rsidRPr="00577E21" w:rsidRDefault="009A7384" w:rsidP="00687DE0">
      <w:pPr>
        <w:pStyle w:val="EndNoteBibliography"/>
        <w:ind w:left="720" w:hanging="720"/>
        <w:jc w:val="both"/>
        <w:rPr>
          <w:rFonts w:ascii="Archivo" w:hAnsi="Archivo"/>
          <w:sz w:val="20"/>
          <w:szCs w:val="20"/>
          <w:lang w:val="es-ES"/>
        </w:rPr>
      </w:pPr>
      <w:r w:rsidRPr="00577E21">
        <w:rPr>
          <w:rFonts w:ascii="Archivo" w:hAnsi="Archivo"/>
          <w:sz w:val="20"/>
          <w:szCs w:val="20"/>
          <w:lang w:val="es-ES"/>
        </w:rPr>
        <w:t xml:space="preserve">CONABIO. (2023). </w:t>
      </w:r>
      <w:r w:rsidRPr="00577E21">
        <w:rPr>
          <w:rFonts w:ascii="Archivo" w:hAnsi="Archivo"/>
          <w:i/>
          <w:sz w:val="20"/>
          <w:szCs w:val="20"/>
          <w:lang w:val="es-ES"/>
        </w:rPr>
        <w:t>Sistema de Unidades de Manejo para la Conservación de la Vida Silvestre (SUMA)</w:t>
      </w:r>
      <w:r w:rsidRPr="00577E21">
        <w:rPr>
          <w:rFonts w:ascii="Archivo" w:hAnsi="Archivo"/>
          <w:sz w:val="20"/>
          <w:szCs w:val="20"/>
          <w:lang w:val="es-ES"/>
        </w:rPr>
        <w:t xml:space="preserve">. Comisión Nacional para el Conocimiento y Uso de la Biodiversidad, Mexico. </w:t>
      </w:r>
      <w:hyperlink r:id="rId26" w:history="1">
        <w:r w:rsidRPr="00577E21">
          <w:rPr>
            <w:rStyle w:val="Hyperlink"/>
            <w:rFonts w:ascii="Archivo" w:eastAsiaTheme="majorEastAsia" w:hAnsi="Archivo"/>
            <w:sz w:val="20"/>
            <w:szCs w:val="20"/>
            <w:lang w:val="es-ES"/>
          </w:rPr>
          <w:t>https://www.biodiversidad.gob.mx/diversidad/UMAs</w:t>
        </w:r>
      </w:hyperlink>
      <w:r w:rsidRPr="00577E21">
        <w:rPr>
          <w:rFonts w:ascii="Archivo" w:hAnsi="Archivo"/>
          <w:sz w:val="20"/>
          <w:szCs w:val="20"/>
          <w:lang w:val="es-ES"/>
        </w:rPr>
        <w:t xml:space="preserve">. </w:t>
      </w:r>
    </w:p>
    <w:p w14:paraId="5BDBDC5E" w14:textId="77777777" w:rsidR="009A7384" w:rsidRPr="00577E21" w:rsidRDefault="009A7384" w:rsidP="00687DE0">
      <w:pPr>
        <w:pStyle w:val="EndNoteBibliography"/>
        <w:ind w:left="720" w:hanging="720"/>
        <w:jc w:val="both"/>
        <w:rPr>
          <w:rFonts w:ascii="Archivo" w:hAnsi="Archivo"/>
          <w:sz w:val="20"/>
          <w:szCs w:val="20"/>
          <w:lang w:val="es-ES"/>
        </w:rPr>
      </w:pPr>
      <w:r w:rsidRPr="00577E21">
        <w:rPr>
          <w:rFonts w:ascii="Archivo" w:hAnsi="Archivo"/>
          <w:sz w:val="20"/>
          <w:szCs w:val="20"/>
        </w:rPr>
        <w:t xml:space="preserve">Cooper, E. W. T., West, R., &amp; Mendoza, J. (2019). Identification of CITES-listed Tarantulas: Aphonopelma, Brachypelma and Sericopelma species </w:t>
      </w:r>
      <w:r w:rsidRPr="00577E21">
        <w:rPr>
          <w:rFonts w:ascii="Archivo" w:hAnsi="Archivo"/>
          <w:i/>
          <w:sz w:val="20"/>
          <w:szCs w:val="20"/>
        </w:rPr>
        <w:t>Commission for Environmental Cooperation</w:t>
      </w:r>
      <w:r w:rsidRPr="00577E21">
        <w:rPr>
          <w:rFonts w:ascii="Archivo" w:hAnsi="Archivo"/>
          <w:sz w:val="20"/>
          <w:szCs w:val="20"/>
        </w:rPr>
        <w:t xml:space="preserve">. </w:t>
      </w:r>
      <w:r w:rsidRPr="00577E21">
        <w:rPr>
          <w:rFonts w:ascii="Archivo" w:hAnsi="Archivo"/>
          <w:sz w:val="20"/>
          <w:szCs w:val="20"/>
          <w:lang w:val="es-ES"/>
        </w:rPr>
        <w:t xml:space="preserve">Montreal, Canada,  </w:t>
      </w:r>
      <w:hyperlink r:id="rId27" w:history="1">
        <w:r w:rsidRPr="00577E21">
          <w:rPr>
            <w:rStyle w:val="Hyperlink"/>
            <w:rFonts w:ascii="Archivo" w:eastAsiaTheme="majorEastAsia" w:hAnsi="Archivo"/>
            <w:sz w:val="20"/>
            <w:szCs w:val="20"/>
            <w:lang w:val="es-ES"/>
          </w:rPr>
          <w:t>http://www3.cec.org/islandora/en/item/11805-identification-cites-listed-tarantulas-aphonopelma-brachypelma-and-sericopelma</w:t>
        </w:r>
      </w:hyperlink>
      <w:r w:rsidRPr="00577E21">
        <w:rPr>
          <w:rFonts w:ascii="Archivo" w:hAnsi="Archivo"/>
          <w:sz w:val="20"/>
          <w:szCs w:val="20"/>
          <w:lang w:val="es-ES"/>
        </w:rPr>
        <w:t>.</w:t>
      </w:r>
    </w:p>
    <w:p w14:paraId="1CA1F1DE" w14:textId="77777777" w:rsidR="009A7384" w:rsidRPr="00577E21" w:rsidRDefault="009A7384" w:rsidP="00687DE0">
      <w:pPr>
        <w:pStyle w:val="EndNoteBibliography"/>
        <w:ind w:left="720" w:hanging="720"/>
        <w:jc w:val="both"/>
        <w:rPr>
          <w:rFonts w:ascii="Archivo" w:hAnsi="Archivo"/>
          <w:sz w:val="20"/>
          <w:szCs w:val="20"/>
          <w:lang w:val="es-ES"/>
        </w:rPr>
      </w:pPr>
      <w:r w:rsidRPr="00577E21">
        <w:rPr>
          <w:rFonts w:ascii="Archivo" w:hAnsi="Archivo"/>
          <w:sz w:val="20"/>
          <w:szCs w:val="20"/>
          <w:lang w:val="es-ES"/>
        </w:rPr>
        <w:t xml:space="preserve">Djunijanti, P., Supadi, S., Guntoro, G., &amp; Rasyidi, M. (2021). </w:t>
      </w:r>
      <w:r w:rsidRPr="00577E21">
        <w:rPr>
          <w:rFonts w:ascii="Archivo" w:hAnsi="Archivo"/>
          <w:i/>
          <w:sz w:val="20"/>
          <w:szCs w:val="20"/>
        </w:rPr>
        <w:t>Can Troides helena and Pachliopta adamas co-exist? A perspective from the butterfly breeding facility, Cibinong Science Center, Indonesia</w:t>
      </w:r>
      <w:r w:rsidRPr="00577E21">
        <w:rPr>
          <w:rFonts w:ascii="Archivo" w:hAnsi="Archivo"/>
          <w:sz w:val="20"/>
          <w:szCs w:val="20"/>
        </w:rPr>
        <w:t xml:space="preserve">. </w:t>
      </w:r>
      <w:r w:rsidRPr="00577E21">
        <w:rPr>
          <w:rFonts w:ascii="Archivo" w:hAnsi="Archivo"/>
          <w:sz w:val="20"/>
          <w:szCs w:val="20"/>
          <w:lang w:val="es-ES"/>
        </w:rPr>
        <w:t xml:space="preserve">TREUBIA, 48(2), 129-140. </w:t>
      </w:r>
    </w:p>
    <w:p w14:paraId="0BC8A4D3" w14:textId="77777777" w:rsidR="009A7384" w:rsidRPr="00577E21" w:rsidRDefault="009A7384" w:rsidP="00687DE0">
      <w:pPr>
        <w:pStyle w:val="EndNoteBibliography"/>
        <w:ind w:left="720" w:hanging="720"/>
        <w:jc w:val="both"/>
        <w:rPr>
          <w:rFonts w:ascii="Archivo" w:hAnsi="Archivo"/>
          <w:sz w:val="20"/>
          <w:szCs w:val="20"/>
          <w:lang w:val="es-ES"/>
        </w:rPr>
      </w:pPr>
      <w:r w:rsidRPr="00577E21">
        <w:rPr>
          <w:rFonts w:ascii="Archivo" w:hAnsi="Archivo"/>
          <w:sz w:val="20"/>
          <w:szCs w:val="20"/>
          <w:lang w:val="es-ES"/>
        </w:rPr>
        <w:lastRenderedPageBreak/>
        <w:t xml:space="preserve">DOF. (2010). </w:t>
      </w:r>
      <w:r w:rsidRPr="00577E21">
        <w:rPr>
          <w:rFonts w:ascii="Archivo" w:hAnsi="Archivo"/>
          <w:i/>
          <w:sz w:val="20"/>
          <w:szCs w:val="20"/>
          <w:lang w:val="es-ES"/>
        </w:rPr>
        <w:t>Norma Oficial Mexicana NOM-059-SEMARNAT-2010, Protección ambiental-Especies nativas de México de flora y fauna silvestres-Categorías de riesgo y especificaciones para su inclusión, exclusión o cambio-Lista de especies en riesgo</w:t>
      </w:r>
      <w:r w:rsidRPr="00577E21">
        <w:rPr>
          <w:rFonts w:ascii="Archivo" w:hAnsi="Archivo"/>
          <w:sz w:val="20"/>
          <w:szCs w:val="20"/>
          <w:lang w:val="es-ES"/>
        </w:rPr>
        <w:t xml:space="preserve">. Diario Oficial de la Federación 30 dic. 2012. </w:t>
      </w:r>
      <w:hyperlink r:id="rId28" w:history="1">
        <w:r w:rsidRPr="00577E21">
          <w:rPr>
            <w:rStyle w:val="Hyperlink"/>
            <w:rFonts w:ascii="Archivo" w:eastAsiaTheme="majorEastAsia" w:hAnsi="Archivo"/>
            <w:sz w:val="20"/>
            <w:szCs w:val="20"/>
            <w:lang w:val="es-ES"/>
          </w:rPr>
          <w:t>https://www.dof.gob.mx/normasOficiales/4254/semarnat/semarnat.htm</w:t>
        </w:r>
      </w:hyperlink>
      <w:r w:rsidRPr="00577E21">
        <w:rPr>
          <w:rFonts w:ascii="Archivo" w:hAnsi="Archivo"/>
          <w:sz w:val="20"/>
          <w:szCs w:val="20"/>
          <w:lang w:val="es-ES"/>
        </w:rPr>
        <w:t xml:space="preserve">. </w:t>
      </w:r>
    </w:p>
    <w:p w14:paraId="2B67D798" w14:textId="77777777" w:rsidR="009A7384" w:rsidRPr="00577E21" w:rsidRDefault="009A7384" w:rsidP="00687DE0">
      <w:pPr>
        <w:pStyle w:val="EndNoteBibliography"/>
        <w:ind w:left="720" w:hanging="720"/>
        <w:jc w:val="both"/>
        <w:rPr>
          <w:rFonts w:ascii="Archivo" w:hAnsi="Archivo"/>
          <w:sz w:val="20"/>
          <w:szCs w:val="20"/>
          <w:lang w:val="es-ES"/>
        </w:rPr>
      </w:pPr>
      <w:r w:rsidRPr="00577E21">
        <w:rPr>
          <w:rFonts w:ascii="Archivo" w:hAnsi="Archivo"/>
          <w:sz w:val="20"/>
          <w:szCs w:val="20"/>
          <w:lang w:val="es-ES"/>
        </w:rPr>
        <w:t xml:space="preserve">DOF. (2014). </w:t>
      </w:r>
      <w:r w:rsidRPr="00577E21">
        <w:rPr>
          <w:rFonts w:ascii="Archivo" w:hAnsi="Archivo"/>
          <w:i/>
          <w:sz w:val="20"/>
          <w:szCs w:val="20"/>
          <w:lang w:val="es-ES"/>
        </w:rPr>
        <w:t>Reglamento de la Ley General de Viva Silvestre</w:t>
      </w:r>
      <w:r w:rsidRPr="00577E21">
        <w:rPr>
          <w:rFonts w:ascii="Archivo" w:hAnsi="Archivo"/>
          <w:sz w:val="20"/>
          <w:szCs w:val="20"/>
          <w:lang w:val="es-ES"/>
        </w:rPr>
        <w:t xml:space="preserve">. Diario Oficial de la Federación 19 de marzo de 2014. </w:t>
      </w:r>
      <w:hyperlink r:id="rId29" w:history="1">
        <w:r w:rsidRPr="00577E21">
          <w:rPr>
            <w:rStyle w:val="Hyperlink"/>
            <w:rFonts w:ascii="Archivo" w:eastAsiaTheme="majorEastAsia" w:hAnsi="Archivo"/>
            <w:sz w:val="20"/>
            <w:szCs w:val="20"/>
            <w:lang w:val="es-ES"/>
          </w:rPr>
          <w:t>https://www.diputados.gob.mx/LeyesBiblio/regley/Reg_LGVS.pdf</w:t>
        </w:r>
      </w:hyperlink>
      <w:r w:rsidRPr="00577E21">
        <w:rPr>
          <w:rFonts w:ascii="Archivo" w:hAnsi="Archivo"/>
          <w:i/>
          <w:sz w:val="20"/>
          <w:szCs w:val="20"/>
          <w:lang w:val="es-ES"/>
        </w:rPr>
        <w:t xml:space="preserve">, </w:t>
      </w:r>
      <w:r w:rsidRPr="00577E21">
        <w:rPr>
          <w:rFonts w:ascii="Archivo" w:hAnsi="Archivo"/>
          <w:sz w:val="20"/>
          <w:szCs w:val="20"/>
          <w:lang w:val="es-ES"/>
        </w:rPr>
        <w:t xml:space="preserve">Mexico, D.F. </w:t>
      </w:r>
    </w:p>
    <w:p w14:paraId="49C6AAC0" w14:textId="77777777" w:rsidR="009A7384" w:rsidRPr="00577E21" w:rsidRDefault="009A7384" w:rsidP="00687DE0">
      <w:pPr>
        <w:pStyle w:val="EndNoteBibliography"/>
        <w:ind w:left="720" w:hanging="720"/>
        <w:jc w:val="both"/>
        <w:rPr>
          <w:rFonts w:ascii="Archivo" w:hAnsi="Archivo"/>
          <w:sz w:val="20"/>
          <w:szCs w:val="20"/>
          <w:lang w:val="es-ES"/>
        </w:rPr>
      </w:pPr>
      <w:r w:rsidRPr="00577E21">
        <w:rPr>
          <w:rFonts w:ascii="Archivo" w:hAnsi="Archivo"/>
          <w:sz w:val="20"/>
          <w:szCs w:val="20"/>
          <w:lang w:val="es-ES"/>
        </w:rPr>
        <w:t xml:space="preserve">DOF. (2021). </w:t>
      </w:r>
      <w:r w:rsidRPr="00577E21">
        <w:rPr>
          <w:rFonts w:ascii="Archivo" w:hAnsi="Archivo"/>
          <w:i/>
          <w:sz w:val="20"/>
          <w:szCs w:val="20"/>
          <w:lang w:val="es-ES"/>
        </w:rPr>
        <w:t>Ley general de vida silvestre</w:t>
      </w:r>
      <w:r w:rsidRPr="00577E21">
        <w:rPr>
          <w:rFonts w:ascii="Archivo" w:hAnsi="Archivo"/>
          <w:sz w:val="20"/>
          <w:szCs w:val="20"/>
          <w:lang w:val="es-ES"/>
        </w:rPr>
        <w:t xml:space="preserve">. Diario Oficial de la Federación 3 de julio de 2000. </w:t>
      </w:r>
      <w:hyperlink r:id="rId30" w:history="1">
        <w:r w:rsidRPr="00577E21">
          <w:rPr>
            <w:rStyle w:val="Hyperlink"/>
            <w:rFonts w:ascii="Archivo" w:eastAsiaTheme="majorEastAsia" w:hAnsi="Archivo"/>
            <w:sz w:val="20"/>
            <w:szCs w:val="20"/>
            <w:lang w:val="es-ES"/>
          </w:rPr>
          <w:t>https://www.diputados.gob.mx/LeyesBiblio/pdf/146_200521.pdf</w:t>
        </w:r>
      </w:hyperlink>
      <w:r w:rsidRPr="00577E21">
        <w:rPr>
          <w:rFonts w:ascii="Archivo" w:hAnsi="Archivo"/>
          <w:sz w:val="20"/>
          <w:szCs w:val="20"/>
          <w:lang w:val="es-ES"/>
        </w:rPr>
        <w:t xml:space="preserve">. </w:t>
      </w:r>
    </w:p>
    <w:p w14:paraId="65915AFE" w14:textId="77777777" w:rsidR="009A7384" w:rsidRPr="00577E21" w:rsidRDefault="009A7384" w:rsidP="00687DE0">
      <w:pPr>
        <w:pStyle w:val="EndNoteBibliography"/>
        <w:ind w:left="720" w:hanging="720"/>
        <w:jc w:val="both"/>
        <w:rPr>
          <w:rFonts w:ascii="Archivo" w:hAnsi="Archivo"/>
          <w:sz w:val="20"/>
          <w:szCs w:val="20"/>
        </w:rPr>
      </w:pPr>
      <w:r w:rsidRPr="00577E21">
        <w:rPr>
          <w:rFonts w:ascii="Archivo" w:hAnsi="Archivo"/>
          <w:sz w:val="20"/>
          <w:szCs w:val="20"/>
          <w:lang w:val="de-DE"/>
        </w:rPr>
        <w:t xml:space="preserve">Elliott, J. M., &amp; Kutschera, U. (2011). </w:t>
      </w:r>
      <w:r w:rsidRPr="00577E21">
        <w:rPr>
          <w:rFonts w:ascii="Archivo" w:hAnsi="Archivo"/>
          <w:i/>
          <w:sz w:val="20"/>
          <w:szCs w:val="20"/>
        </w:rPr>
        <w:t>Medicinal leeches: historical use, ecology, genetics and conservation</w:t>
      </w:r>
      <w:r w:rsidRPr="00577E21">
        <w:rPr>
          <w:rFonts w:ascii="Archivo" w:hAnsi="Archivo"/>
          <w:sz w:val="20"/>
          <w:szCs w:val="20"/>
        </w:rPr>
        <w:t xml:space="preserve">. Freshwater Reviews, 4(1), 21-41. </w:t>
      </w:r>
    </w:p>
    <w:p w14:paraId="145CBAE9" w14:textId="77777777" w:rsidR="009A7384" w:rsidRPr="00577E21" w:rsidRDefault="009A7384" w:rsidP="00687DE0">
      <w:pPr>
        <w:pStyle w:val="EndNoteBibliography"/>
        <w:ind w:left="720" w:hanging="720"/>
        <w:jc w:val="both"/>
        <w:rPr>
          <w:rFonts w:ascii="Archivo" w:hAnsi="Archivo"/>
          <w:sz w:val="20"/>
          <w:szCs w:val="20"/>
        </w:rPr>
      </w:pPr>
      <w:r w:rsidRPr="00577E21">
        <w:rPr>
          <w:rFonts w:ascii="Archivo" w:hAnsi="Archivo"/>
          <w:sz w:val="20"/>
          <w:szCs w:val="20"/>
        </w:rPr>
        <w:t xml:space="preserve">Fukushima, C., Mendoza, J. I., West, R. C., Longhorn, S. J., Rivera, E., Cooper, E. W. T., Hénaut, Y., Henriques, S., &amp; Cardoso, P. (2019). </w:t>
      </w:r>
      <w:r w:rsidRPr="00577E21">
        <w:rPr>
          <w:rFonts w:ascii="Archivo" w:hAnsi="Archivo"/>
          <w:i/>
          <w:sz w:val="20"/>
          <w:szCs w:val="20"/>
        </w:rPr>
        <w:t>Species conservation profiles of tarantula spiders (Araneae, Theraphosidae) listed on CITES</w:t>
      </w:r>
      <w:r w:rsidRPr="00577E21">
        <w:rPr>
          <w:rFonts w:ascii="Archivo" w:hAnsi="Archivo"/>
          <w:sz w:val="20"/>
          <w:szCs w:val="20"/>
        </w:rPr>
        <w:t xml:space="preserve">. Biodiversity Data Journal 7: e39342. </w:t>
      </w:r>
      <w:hyperlink r:id="rId31" w:history="1">
        <w:r w:rsidRPr="00577E21">
          <w:rPr>
            <w:rStyle w:val="Hyperlink"/>
            <w:rFonts w:ascii="Archivo" w:eastAsiaTheme="majorEastAsia" w:hAnsi="Archivo"/>
            <w:sz w:val="20"/>
            <w:szCs w:val="20"/>
          </w:rPr>
          <w:t>https://doi.org/10.3897/BDJ.7.e39342</w:t>
        </w:r>
      </w:hyperlink>
      <w:r w:rsidRPr="00577E21">
        <w:rPr>
          <w:rFonts w:ascii="Archivo" w:hAnsi="Archivo"/>
          <w:sz w:val="20"/>
          <w:szCs w:val="20"/>
        </w:rPr>
        <w:t xml:space="preserve">. </w:t>
      </w:r>
    </w:p>
    <w:p w14:paraId="447B410E" w14:textId="77777777" w:rsidR="009A7384" w:rsidRPr="00577E21" w:rsidRDefault="009A7384" w:rsidP="00687DE0">
      <w:pPr>
        <w:pStyle w:val="EndNoteBibliography"/>
        <w:ind w:left="720" w:hanging="720"/>
        <w:jc w:val="both"/>
        <w:rPr>
          <w:rFonts w:ascii="Archivo" w:hAnsi="Archivo"/>
          <w:sz w:val="20"/>
          <w:szCs w:val="20"/>
        </w:rPr>
      </w:pPr>
      <w:r w:rsidRPr="00577E21">
        <w:rPr>
          <w:rFonts w:ascii="Archivo" w:hAnsi="Archivo"/>
          <w:sz w:val="20"/>
          <w:szCs w:val="20"/>
        </w:rPr>
        <w:t xml:space="preserve">Fukushima, C. S., Mendoza, J. I., West, R., Longhorn, S. J., Rivera, E., Cooper, E. W. T., Henault, Y., Henriques, S., &amp; Cardoso, P. (2018). </w:t>
      </w:r>
      <w:r w:rsidRPr="00577E21">
        <w:rPr>
          <w:rFonts w:ascii="Archivo" w:hAnsi="Archivo"/>
          <w:i/>
          <w:sz w:val="20"/>
          <w:szCs w:val="20"/>
        </w:rPr>
        <w:t>Species conservation profiles of tarantula spiders (Araneae, Theraphosidae) listed on CITES</w:t>
      </w:r>
      <w:r w:rsidRPr="00577E21">
        <w:rPr>
          <w:rFonts w:ascii="Archivo" w:hAnsi="Archivo"/>
          <w:sz w:val="20"/>
          <w:szCs w:val="20"/>
        </w:rPr>
        <w:t>. Biodiversity Data Journal.</w:t>
      </w:r>
      <w:r w:rsidRPr="00577E21">
        <w:rPr>
          <w:rFonts w:ascii="Archivo" w:hAnsi="Archivo"/>
          <w:i/>
          <w:sz w:val="20"/>
          <w:szCs w:val="20"/>
        </w:rPr>
        <w:t xml:space="preserve">, </w:t>
      </w:r>
      <w:r w:rsidRPr="00577E21">
        <w:rPr>
          <w:rFonts w:ascii="Archivo" w:hAnsi="Archivo"/>
          <w:sz w:val="20"/>
          <w:szCs w:val="20"/>
        </w:rPr>
        <w:t xml:space="preserve">Manuscript in preparation. </w:t>
      </w:r>
    </w:p>
    <w:p w14:paraId="477B89B5" w14:textId="77777777" w:rsidR="009A7384" w:rsidRPr="00577E21" w:rsidRDefault="009A7384" w:rsidP="00687DE0">
      <w:pPr>
        <w:pStyle w:val="EndNoteBibliography"/>
        <w:ind w:left="720" w:hanging="720"/>
        <w:jc w:val="both"/>
        <w:rPr>
          <w:rFonts w:ascii="Archivo" w:hAnsi="Archivo"/>
          <w:sz w:val="20"/>
          <w:szCs w:val="20"/>
          <w:lang w:val="de-DE"/>
        </w:rPr>
      </w:pPr>
      <w:r w:rsidRPr="00577E21">
        <w:rPr>
          <w:rFonts w:ascii="Archivo" w:hAnsi="Archivo"/>
          <w:sz w:val="20"/>
          <w:szCs w:val="20"/>
        </w:rPr>
        <w:t xml:space="preserve">Lehnert, M. S., Kramer, V. R., Rawlins, J. E., Verdecia, V., &amp; Daniels, J. C. (2017). </w:t>
      </w:r>
      <w:r w:rsidRPr="00577E21">
        <w:rPr>
          <w:rFonts w:ascii="Archivo" w:hAnsi="Archivo"/>
          <w:i/>
          <w:sz w:val="20"/>
          <w:szCs w:val="20"/>
        </w:rPr>
        <w:t>Jamaica’s critically endangered butterfly: a review of the biology and conservation status of the Homerus swallowtail (Papilio (Pterourus) homerus Fabricius)</w:t>
      </w:r>
      <w:r w:rsidRPr="00577E21">
        <w:rPr>
          <w:rFonts w:ascii="Archivo" w:hAnsi="Archivo"/>
          <w:sz w:val="20"/>
          <w:szCs w:val="20"/>
        </w:rPr>
        <w:t xml:space="preserve">. </w:t>
      </w:r>
      <w:r w:rsidRPr="00577E21">
        <w:rPr>
          <w:rFonts w:ascii="Archivo" w:hAnsi="Archivo"/>
          <w:sz w:val="20"/>
          <w:szCs w:val="20"/>
          <w:lang w:val="de-DE"/>
        </w:rPr>
        <w:t xml:space="preserve">Insects, 8(3), 68. </w:t>
      </w:r>
    </w:p>
    <w:p w14:paraId="695EB380" w14:textId="77777777" w:rsidR="009A7384" w:rsidRPr="00577E21" w:rsidRDefault="009A7384" w:rsidP="00687DE0">
      <w:pPr>
        <w:pStyle w:val="EndNoteBibliography"/>
        <w:ind w:left="720" w:hanging="720"/>
        <w:jc w:val="both"/>
        <w:rPr>
          <w:rFonts w:ascii="Archivo" w:hAnsi="Archivo"/>
          <w:sz w:val="20"/>
          <w:szCs w:val="20"/>
        </w:rPr>
      </w:pPr>
      <w:r w:rsidRPr="00577E21">
        <w:rPr>
          <w:rFonts w:ascii="Archivo" w:hAnsi="Archivo"/>
          <w:sz w:val="20"/>
          <w:szCs w:val="20"/>
          <w:lang w:val="de-DE"/>
        </w:rPr>
        <w:t xml:space="preserve">Li, X. S., Luo, Y. Q., Zhang, Y. L., Schweiger, O., Settele, J., &amp; Yang, Q. S. (2010). </w:t>
      </w:r>
      <w:r w:rsidRPr="00577E21">
        <w:rPr>
          <w:rFonts w:ascii="Archivo" w:hAnsi="Archivo"/>
          <w:i/>
          <w:sz w:val="20"/>
          <w:szCs w:val="20"/>
        </w:rPr>
        <w:t>On the conservation biology of a Chinese population of the birdwing Troides aeacus (Lepidoptera: Papilionidae)</w:t>
      </w:r>
      <w:r w:rsidRPr="00577E21">
        <w:rPr>
          <w:rFonts w:ascii="Archivo" w:hAnsi="Archivo"/>
          <w:sz w:val="20"/>
          <w:szCs w:val="20"/>
        </w:rPr>
        <w:t xml:space="preserve">. Journal of Insect Conservation, 14, 257-268. </w:t>
      </w:r>
    </w:p>
    <w:p w14:paraId="71193207" w14:textId="77777777" w:rsidR="009A7384" w:rsidRPr="00577E21" w:rsidRDefault="009A7384" w:rsidP="00687DE0">
      <w:pPr>
        <w:pStyle w:val="EndNoteBibliography"/>
        <w:ind w:left="720" w:hanging="720"/>
        <w:jc w:val="both"/>
        <w:rPr>
          <w:rFonts w:ascii="Archivo" w:hAnsi="Archivo"/>
          <w:sz w:val="20"/>
          <w:szCs w:val="20"/>
        </w:rPr>
      </w:pPr>
      <w:r w:rsidRPr="00577E21">
        <w:rPr>
          <w:rFonts w:ascii="Archivo" w:hAnsi="Archivo"/>
          <w:sz w:val="20"/>
          <w:szCs w:val="20"/>
        </w:rPr>
        <w:t xml:space="preserve">Lyons, J. A., D., N. D. J., &amp; Jenkins., R. W. G. (2017). </w:t>
      </w:r>
      <w:r w:rsidRPr="00577E21">
        <w:rPr>
          <w:rFonts w:ascii="Archivo" w:hAnsi="Archivo"/>
          <w:i/>
          <w:sz w:val="20"/>
          <w:szCs w:val="20"/>
        </w:rPr>
        <w:t>A Guide to the application of CITES source codes</w:t>
      </w:r>
      <w:r w:rsidRPr="00577E21">
        <w:rPr>
          <w:rFonts w:ascii="Archivo" w:hAnsi="Archivo"/>
          <w:sz w:val="20"/>
          <w:szCs w:val="20"/>
        </w:rPr>
        <w:t xml:space="preserve">. CITES Secretariat, Geneva. </w:t>
      </w:r>
      <w:hyperlink r:id="rId32" w:history="1">
        <w:r w:rsidRPr="00577E21">
          <w:rPr>
            <w:rStyle w:val="Hyperlink"/>
            <w:rFonts w:ascii="Archivo" w:eastAsiaTheme="majorEastAsia" w:hAnsi="Archivo"/>
            <w:sz w:val="20"/>
            <w:szCs w:val="20"/>
          </w:rPr>
          <w:t>https://tinyurl.com/5n7r8vu2</w:t>
        </w:r>
      </w:hyperlink>
      <w:r w:rsidRPr="00577E21">
        <w:rPr>
          <w:rFonts w:ascii="Archivo" w:hAnsi="Archivo"/>
          <w:sz w:val="20"/>
          <w:szCs w:val="20"/>
        </w:rPr>
        <w:t xml:space="preserve">. </w:t>
      </w:r>
    </w:p>
    <w:p w14:paraId="6EA13266" w14:textId="77777777" w:rsidR="009A7384" w:rsidRPr="00577E21" w:rsidRDefault="009A7384" w:rsidP="00687DE0">
      <w:pPr>
        <w:pStyle w:val="EndNoteBibliography"/>
        <w:ind w:left="720" w:hanging="720"/>
        <w:jc w:val="both"/>
        <w:rPr>
          <w:rFonts w:ascii="Archivo" w:hAnsi="Archivo"/>
          <w:sz w:val="20"/>
          <w:szCs w:val="20"/>
        </w:rPr>
      </w:pPr>
      <w:r w:rsidRPr="00577E21">
        <w:rPr>
          <w:rFonts w:ascii="Archivo" w:hAnsi="Archivo"/>
          <w:sz w:val="20"/>
          <w:szCs w:val="20"/>
        </w:rPr>
        <w:t xml:space="preserve">Lyons, J. A., Jenkins, R. W. G., &amp; Natusch, D. J. D. (2017). </w:t>
      </w:r>
      <w:r w:rsidRPr="00577E21">
        <w:rPr>
          <w:rFonts w:ascii="Archivo" w:hAnsi="Archivo"/>
          <w:i/>
          <w:sz w:val="20"/>
          <w:szCs w:val="20"/>
        </w:rPr>
        <w:t>Guidance for inspection of captive breeding and ranching facilities</w:t>
      </w:r>
      <w:r w:rsidRPr="00577E21">
        <w:rPr>
          <w:rFonts w:ascii="Archivo" w:hAnsi="Archivo"/>
          <w:sz w:val="20"/>
          <w:szCs w:val="20"/>
        </w:rPr>
        <w:t xml:space="preserve">. CITES Secretariat, Geneva. </w:t>
      </w:r>
      <w:hyperlink r:id="rId33" w:history="1">
        <w:r w:rsidRPr="00577E21">
          <w:rPr>
            <w:rStyle w:val="Hyperlink"/>
            <w:rFonts w:ascii="Archivo" w:eastAsiaTheme="majorEastAsia" w:hAnsi="Archivo"/>
            <w:sz w:val="20"/>
            <w:szCs w:val="20"/>
          </w:rPr>
          <w:t>https://tinyurl.com/yf4zwbx7</w:t>
        </w:r>
      </w:hyperlink>
      <w:r w:rsidRPr="00577E21">
        <w:rPr>
          <w:rFonts w:ascii="Archivo" w:hAnsi="Archivo"/>
          <w:sz w:val="20"/>
          <w:szCs w:val="20"/>
        </w:rPr>
        <w:t xml:space="preserve">. </w:t>
      </w:r>
    </w:p>
    <w:p w14:paraId="391756A3" w14:textId="77777777" w:rsidR="009A7384" w:rsidRPr="00577E21" w:rsidRDefault="009A7384" w:rsidP="00687DE0">
      <w:pPr>
        <w:pStyle w:val="EndNoteBibliography"/>
        <w:ind w:left="720" w:hanging="720"/>
        <w:jc w:val="both"/>
        <w:rPr>
          <w:rFonts w:ascii="Archivo" w:hAnsi="Archivo"/>
          <w:sz w:val="20"/>
          <w:szCs w:val="20"/>
        </w:rPr>
      </w:pPr>
      <w:r w:rsidRPr="00577E21">
        <w:rPr>
          <w:rFonts w:ascii="Archivo" w:hAnsi="Archivo"/>
          <w:sz w:val="20"/>
          <w:szCs w:val="20"/>
        </w:rPr>
        <w:t xml:space="preserve">Mendoza, J. I., &amp; Francke, O. (2017). </w:t>
      </w:r>
      <w:r w:rsidRPr="00577E21">
        <w:rPr>
          <w:rFonts w:ascii="Archivo" w:hAnsi="Archivo"/>
          <w:i/>
          <w:sz w:val="20"/>
          <w:szCs w:val="20"/>
        </w:rPr>
        <w:t>Systematic revision of Brachypelma red-kneed tarantulas (Araneae: Theraphosidae), and the use of DNA barcodes to assist in the identification and conservation of CITES-listed species</w:t>
      </w:r>
      <w:r w:rsidRPr="00577E21">
        <w:rPr>
          <w:rFonts w:ascii="Archivo" w:hAnsi="Archivo"/>
          <w:sz w:val="20"/>
          <w:szCs w:val="20"/>
        </w:rPr>
        <w:t>. Invertebrate Systematics</w:t>
      </w:r>
      <w:r w:rsidRPr="00577E21">
        <w:rPr>
          <w:rFonts w:ascii="Archivo" w:hAnsi="Archivo"/>
          <w:i/>
          <w:sz w:val="20"/>
          <w:szCs w:val="20"/>
        </w:rPr>
        <w:t xml:space="preserve">, </w:t>
      </w:r>
      <w:r w:rsidRPr="00577E21">
        <w:rPr>
          <w:rFonts w:ascii="Archivo" w:hAnsi="Archivo"/>
          <w:sz w:val="20"/>
          <w:szCs w:val="20"/>
        </w:rPr>
        <w:t xml:space="preserve">2017 31 (2), 157-179. </w:t>
      </w:r>
    </w:p>
    <w:p w14:paraId="4F636E20" w14:textId="77777777" w:rsidR="009A7384" w:rsidRPr="00577E21" w:rsidRDefault="009A7384" w:rsidP="00687DE0">
      <w:pPr>
        <w:pStyle w:val="EndNoteBibliography"/>
        <w:ind w:left="720" w:hanging="720"/>
        <w:jc w:val="both"/>
        <w:rPr>
          <w:rFonts w:ascii="Archivo" w:hAnsi="Archivo"/>
          <w:sz w:val="20"/>
          <w:szCs w:val="20"/>
        </w:rPr>
      </w:pPr>
      <w:r w:rsidRPr="00577E21">
        <w:rPr>
          <w:rFonts w:ascii="Archivo" w:hAnsi="Archivo"/>
          <w:sz w:val="20"/>
          <w:szCs w:val="20"/>
        </w:rPr>
        <w:t xml:space="preserve">Nair, H. K., Ahmad, N. W., Lee, H. L., Ahmad, N., Othamn, S., Mokhtar, N. S. H. M., &amp; Chong, S. S. Y. (2022). </w:t>
      </w:r>
      <w:r w:rsidRPr="00577E21">
        <w:rPr>
          <w:rFonts w:ascii="Archivo" w:hAnsi="Archivo"/>
          <w:i/>
          <w:sz w:val="20"/>
          <w:szCs w:val="20"/>
        </w:rPr>
        <w:t>Hirudotherapy in wound healing</w:t>
      </w:r>
      <w:r w:rsidRPr="00577E21">
        <w:rPr>
          <w:rFonts w:ascii="Archivo" w:hAnsi="Archivo"/>
          <w:sz w:val="20"/>
          <w:szCs w:val="20"/>
        </w:rPr>
        <w:t xml:space="preserve">. The international journal of lower extremity wounds, 21(4), 425-431. </w:t>
      </w:r>
    </w:p>
    <w:p w14:paraId="3484A355" w14:textId="77777777" w:rsidR="009A7384" w:rsidRPr="00577E21" w:rsidRDefault="009A7384" w:rsidP="00687DE0">
      <w:pPr>
        <w:pStyle w:val="EndNoteBibliography"/>
        <w:ind w:left="720" w:hanging="720"/>
        <w:jc w:val="both"/>
        <w:rPr>
          <w:rFonts w:ascii="Archivo" w:hAnsi="Archivo"/>
          <w:sz w:val="20"/>
          <w:szCs w:val="20"/>
        </w:rPr>
      </w:pPr>
      <w:r w:rsidRPr="00577E21">
        <w:rPr>
          <w:rFonts w:ascii="Archivo" w:hAnsi="Archivo"/>
          <w:sz w:val="20"/>
          <w:szCs w:val="20"/>
        </w:rPr>
        <w:t xml:space="preserve">Nanayakkara, R. P., Vishvanath, N., Kusuminda, T., &amp; Ganehiarachchi, G. A. S. M. (2013). </w:t>
      </w:r>
      <w:r w:rsidRPr="00577E21">
        <w:rPr>
          <w:rFonts w:ascii="Archivo" w:hAnsi="Archivo"/>
          <w:i/>
          <w:sz w:val="20"/>
          <w:szCs w:val="20"/>
        </w:rPr>
        <w:t>The Range Extension of the Critically Endangered, Poecilotheria smithi in Sri Lanka, with Notes on its Sociality</w:t>
      </w:r>
      <w:r w:rsidRPr="00577E21">
        <w:rPr>
          <w:rFonts w:ascii="Archivo" w:hAnsi="Archivo"/>
          <w:sz w:val="20"/>
          <w:szCs w:val="20"/>
        </w:rPr>
        <w:t xml:space="preserve">. Asian Journal of Conservation Biology, July 2013. Vol. 2 No. 1, pp. 73–75. </w:t>
      </w:r>
    </w:p>
    <w:p w14:paraId="5F7AC852" w14:textId="77777777" w:rsidR="009A7384" w:rsidRPr="00577E21" w:rsidRDefault="009A7384" w:rsidP="00687DE0">
      <w:pPr>
        <w:pStyle w:val="EndNoteBibliography"/>
        <w:ind w:left="720" w:hanging="720"/>
        <w:jc w:val="both"/>
        <w:rPr>
          <w:rFonts w:ascii="Archivo" w:hAnsi="Archivo"/>
          <w:sz w:val="20"/>
          <w:szCs w:val="20"/>
        </w:rPr>
      </w:pPr>
      <w:r w:rsidRPr="00577E21">
        <w:rPr>
          <w:rFonts w:ascii="Archivo" w:hAnsi="Archivo"/>
          <w:sz w:val="20"/>
          <w:szCs w:val="20"/>
        </w:rPr>
        <w:t xml:space="preserve">Polis, G. A. (Ed.) (1990). </w:t>
      </w:r>
      <w:r w:rsidRPr="00577E21">
        <w:rPr>
          <w:rFonts w:ascii="Archivo" w:hAnsi="Archivo"/>
          <w:i/>
          <w:sz w:val="20"/>
          <w:szCs w:val="20"/>
        </w:rPr>
        <w:t>The Biology of Scorpions</w:t>
      </w:r>
      <w:r w:rsidRPr="00577E21">
        <w:rPr>
          <w:rFonts w:ascii="Archivo" w:hAnsi="Archivo"/>
          <w:sz w:val="20"/>
          <w:szCs w:val="20"/>
        </w:rPr>
        <w:t>. Stanford, California: Stanford University Press.</w:t>
      </w:r>
    </w:p>
    <w:p w14:paraId="0463E6D5" w14:textId="77777777" w:rsidR="009A7384" w:rsidRPr="00577E21" w:rsidRDefault="009A7384" w:rsidP="00687DE0">
      <w:pPr>
        <w:pStyle w:val="EndNoteBibliography"/>
        <w:ind w:left="720" w:hanging="720"/>
        <w:jc w:val="both"/>
        <w:rPr>
          <w:rFonts w:ascii="Archivo" w:hAnsi="Archivo"/>
          <w:sz w:val="20"/>
          <w:szCs w:val="20"/>
        </w:rPr>
      </w:pPr>
      <w:r w:rsidRPr="00577E21">
        <w:rPr>
          <w:rFonts w:ascii="Archivo" w:hAnsi="Archivo"/>
          <w:sz w:val="20"/>
          <w:szCs w:val="20"/>
        </w:rPr>
        <w:t xml:space="preserve">Saglam, N. (2018). </w:t>
      </w:r>
      <w:r w:rsidRPr="00577E21">
        <w:rPr>
          <w:rFonts w:ascii="Archivo" w:hAnsi="Archivo"/>
          <w:i/>
          <w:sz w:val="20"/>
          <w:szCs w:val="20"/>
        </w:rPr>
        <w:t>The effects of environmental factors on leeches</w:t>
      </w:r>
      <w:r w:rsidRPr="00577E21">
        <w:rPr>
          <w:rFonts w:ascii="Archivo" w:hAnsi="Archivo"/>
          <w:sz w:val="20"/>
          <w:szCs w:val="20"/>
        </w:rPr>
        <w:t xml:space="preserve">. Adv Agr Environ Sci. (2018);1(1): 1−3. </w:t>
      </w:r>
      <w:hyperlink r:id="rId34" w:history="1">
        <w:r w:rsidRPr="00577E21">
          <w:rPr>
            <w:rStyle w:val="Hyperlink"/>
            <w:rFonts w:ascii="Archivo" w:eastAsiaTheme="majorEastAsia" w:hAnsi="Archivo"/>
            <w:sz w:val="20"/>
            <w:szCs w:val="20"/>
          </w:rPr>
          <w:t>https://doi.org/10.30881/aaeoa.00001</w:t>
        </w:r>
      </w:hyperlink>
      <w:r w:rsidRPr="00577E21">
        <w:rPr>
          <w:rFonts w:ascii="Archivo" w:hAnsi="Archivo"/>
          <w:sz w:val="20"/>
          <w:szCs w:val="20"/>
        </w:rPr>
        <w:t xml:space="preserve">. </w:t>
      </w:r>
    </w:p>
    <w:p w14:paraId="079B2238" w14:textId="77777777" w:rsidR="009A7384" w:rsidRPr="00577E21" w:rsidRDefault="009A7384" w:rsidP="00687DE0">
      <w:pPr>
        <w:pStyle w:val="EndNoteBibliography"/>
        <w:ind w:left="720" w:hanging="720"/>
        <w:jc w:val="both"/>
        <w:rPr>
          <w:rFonts w:ascii="Archivo" w:hAnsi="Archivo"/>
          <w:sz w:val="20"/>
          <w:szCs w:val="20"/>
        </w:rPr>
      </w:pPr>
      <w:r w:rsidRPr="00577E21">
        <w:rPr>
          <w:rFonts w:ascii="Archivo" w:hAnsi="Archivo"/>
          <w:sz w:val="20"/>
          <w:szCs w:val="20"/>
        </w:rPr>
        <w:t xml:space="preserve">Sağlam, N. (Ed.) (2021). </w:t>
      </w:r>
      <w:r w:rsidRPr="00577E21">
        <w:rPr>
          <w:rFonts w:ascii="Archivo" w:hAnsi="Archivo"/>
          <w:i/>
          <w:sz w:val="20"/>
          <w:szCs w:val="20"/>
        </w:rPr>
        <w:t>Sağlam N. Sülüklerin biyolojisi, sınıflandırılması, bakımı, beslenmesi ve üretimi</w:t>
      </w:r>
      <w:r w:rsidRPr="00577E21">
        <w:rPr>
          <w:rFonts w:ascii="Archivo" w:hAnsi="Archivo"/>
          <w:sz w:val="20"/>
          <w:szCs w:val="20"/>
        </w:rPr>
        <w:t>: Ankara: Türkiye Klinikleri; 2021. p.12-21.</w:t>
      </w:r>
    </w:p>
    <w:p w14:paraId="657C7198" w14:textId="77777777" w:rsidR="009A7384" w:rsidRPr="00577E21" w:rsidRDefault="009A7384" w:rsidP="00687DE0">
      <w:pPr>
        <w:pStyle w:val="EndNoteBibliography"/>
        <w:ind w:left="720" w:hanging="720"/>
        <w:jc w:val="both"/>
        <w:rPr>
          <w:rFonts w:ascii="Archivo" w:hAnsi="Archivo"/>
          <w:sz w:val="20"/>
          <w:szCs w:val="20"/>
        </w:rPr>
      </w:pPr>
      <w:r w:rsidRPr="00577E21">
        <w:rPr>
          <w:rFonts w:ascii="Archivo" w:hAnsi="Archivo"/>
          <w:sz w:val="20"/>
          <w:szCs w:val="20"/>
        </w:rPr>
        <w:t xml:space="preserve">Siddall, M. E., Trontelj, P., Utevsky, S. Y., Nkamany, M., &amp; Macdonald III, K. S. (2007). </w:t>
      </w:r>
      <w:r w:rsidRPr="00577E21">
        <w:rPr>
          <w:rFonts w:ascii="Archivo" w:hAnsi="Archivo"/>
          <w:i/>
          <w:sz w:val="20"/>
          <w:szCs w:val="20"/>
        </w:rPr>
        <w:t>Diverse molecular data demonstrate that commercially available medicinal leeches are not Hirudo medicinalis</w:t>
      </w:r>
      <w:r w:rsidRPr="00577E21">
        <w:rPr>
          <w:rFonts w:ascii="Archivo" w:hAnsi="Archivo"/>
          <w:sz w:val="20"/>
          <w:szCs w:val="20"/>
        </w:rPr>
        <w:t>. Proceedings of the Royal Society B: Biological Sciences</w:t>
      </w:r>
      <w:r w:rsidRPr="00577E21">
        <w:rPr>
          <w:rFonts w:ascii="Archivo" w:hAnsi="Archivo"/>
          <w:i/>
          <w:sz w:val="20"/>
          <w:szCs w:val="20"/>
        </w:rPr>
        <w:t xml:space="preserve">, </w:t>
      </w:r>
      <w:r w:rsidRPr="00577E21">
        <w:rPr>
          <w:rFonts w:ascii="Archivo" w:hAnsi="Archivo"/>
          <w:sz w:val="20"/>
          <w:szCs w:val="20"/>
        </w:rPr>
        <w:t xml:space="preserve">274(1617), 1481-1487. </w:t>
      </w:r>
    </w:p>
    <w:p w14:paraId="721EB759" w14:textId="77777777" w:rsidR="009A7384" w:rsidRPr="00577E21" w:rsidRDefault="009A7384" w:rsidP="00687DE0">
      <w:pPr>
        <w:pStyle w:val="EndNoteBibliography"/>
        <w:ind w:left="720" w:hanging="720"/>
        <w:jc w:val="both"/>
        <w:rPr>
          <w:rFonts w:ascii="Archivo" w:hAnsi="Archivo"/>
          <w:sz w:val="20"/>
          <w:szCs w:val="20"/>
        </w:rPr>
      </w:pPr>
      <w:r w:rsidRPr="00577E21">
        <w:rPr>
          <w:rFonts w:ascii="Archivo" w:hAnsi="Archivo"/>
          <w:sz w:val="20"/>
          <w:szCs w:val="20"/>
        </w:rPr>
        <w:t xml:space="preserve">Singh, A. P. (2009). </w:t>
      </w:r>
      <w:r w:rsidRPr="00577E21">
        <w:rPr>
          <w:rFonts w:ascii="Archivo" w:hAnsi="Archivo"/>
          <w:i/>
          <w:sz w:val="20"/>
          <w:szCs w:val="20"/>
        </w:rPr>
        <w:t>Medicinal leech therapy (Hirudotherapy) : A brief overview</w:t>
      </w:r>
      <w:r w:rsidRPr="00577E21">
        <w:rPr>
          <w:rFonts w:ascii="Archivo" w:hAnsi="Archivo"/>
          <w:sz w:val="20"/>
          <w:szCs w:val="20"/>
        </w:rPr>
        <w:t xml:space="preserve">. Complementary therapies in clinical practice, 16(4), 213-215. </w:t>
      </w:r>
    </w:p>
    <w:p w14:paraId="1F6CB716" w14:textId="77777777" w:rsidR="009A7384" w:rsidRPr="00577E21" w:rsidRDefault="009A7384" w:rsidP="00687DE0">
      <w:pPr>
        <w:pStyle w:val="EndNoteBibliography"/>
        <w:ind w:left="720" w:hanging="720"/>
        <w:jc w:val="both"/>
        <w:rPr>
          <w:rFonts w:ascii="Archivo" w:hAnsi="Archivo"/>
          <w:sz w:val="20"/>
          <w:szCs w:val="20"/>
        </w:rPr>
      </w:pPr>
      <w:r w:rsidRPr="00577E21">
        <w:rPr>
          <w:rFonts w:ascii="Archivo" w:hAnsi="Archivo"/>
          <w:sz w:val="20"/>
          <w:szCs w:val="20"/>
        </w:rPr>
        <w:t xml:space="preserve">TBS. (2018). </w:t>
      </w:r>
      <w:r w:rsidRPr="00577E21">
        <w:rPr>
          <w:rFonts w:ascii="Archivo" w:hAnsi="Archivo"/>
          <w:i/>
          <w:sz w:val="20"/>
          <w:szCs w:val="20"/>
        </w:rPr>
        <w:t>Brown Boxing” The Tarantula Hobby’s Dirty Little Secret</w:t>
      </w:r>
      <w:r w:rsidRPr="00577E21">
        <w:rPr>
          <w:rFonts w:ascii="Archivo" w:hAnsi="Archivo"/>
          <w:sz w:val="20"/>
          <w:szCs w:val="20"/>
        </w:rPr>
        <w:t xml:space="preserve">. Toms Big Spiders, </w:t>
      </w:r>
      <w:hyperlink r:id="rId35" w:history="1">
        <w:r w:rsidRPr="00577E21">
          <w:rPr>
            <w:rStyle w:val="Hyperlink"/>
            <w:rFonts w:ascii="Archivo" w:eastAsiaTheme="majorEastAsia" w:hAnsi="Archivo"/>
            <w:sz w:val="20"/>
            <w:szCs w:val="20"/>
          </w:rPr>
          <w:t>https://tomsbigspiders.com/2018/05/30/brown-boxing-tarantulas/</w:t>
        </w:r>
      </w:hyperlink>
      <w:r w:rsidRPr="00577E21">
        <w:rPr>
          <w:rFonts w:ascii="Archivo" w:hAnsi="Archivo"/>
          <w:sz w:val="20"/>
          <w:szCs w:val="20"/>
        </w:rPr>
        <w:t xml:space="preserve">. </w:t>
      </w:r>
    </w:p>
    <w:p w14:paraId="28B8943F" w14:textId="77777777" w:rsidR="009A7384" w:rsidRPr="00577E21" w:rsidRDefault="009A7384" w:rsidP="00687DE0">
      <w:pPr>
        <w:pStyle w:val="EndNoteBibliography"/>
        <w:ind w:left="720" w:hanging="720"/>
        <w:jc w:val="both"/>
        <w:rPr>
          <w:rFonts w:ascii="Archivo" w:hAnsi="Archivo"/>
          <w:sz w:val="20"/>
          <w:szCs w:val="20"/>
        </w:rPr>
      </w:pPr>
      <w:r w:rsidRPr="00577E21">
        <w:rPr>
          <w:rFonts w:ascii="Archivo" w:hAnsi="Archivo"/>
          <w:sz w:val="20"/>
          <w:szCs w:val="20"/>
        </w:rPr>
        <w:t xml:space="preserve">UNEP-WCMC. (2023a). </w:t>
      </w:r>
      <w:r w:rsidRPr="00577E21">
        <w:rPr>
          <w:rFonts w:ascii="Archivo" w:hAnsi="Archivo"/>
          <w:i/>
          <w:sz w:val="20"/>
          <w:szCs w:val="20"/>
        </w:rPr>
        <w:t>Species+ : Tliltocatl albopilosum</w:t>
      </w:r>
      <w:r w:rsidRPr="00577E21">
        <w:rPr>
          <w:rFonts w:ascii="Archivo" w:hAnsi="Archivo"/>
          <w:sz w:val="20"/>
          <w:szCs w:val="20"/>
        </w:rPr>
        <w:t xml:space="preserve">. UNEP-WCMC, Cambridge, United Kingdom. </w:t>
      </w:r>
      <w:hyperlink r:id="rId36" w:anchor="/taxon_concepts/101429/legal" w:history="1">
        <w:r w:rsidRPr="00577E21">
          <w:rPr>
            <w:rStyle w:val="Hyperlink"/>
            <w:rFonts w:ascii="Archivo" w:eastAsiaTheme="majorEastAsia" w:hAnsi="Archivo"/>
            <w:sz w:val="20"/>
            <w:szCs w:val="20"/>
          </w:rPr>
          <w:t>https://www.speciesplus.net/species#/taxon_concepts/101429/legal</w:t>
        </w:r>
      </w:hyperlink>
      <w:r w:rsidRPr="00577E21">
        <w:rPr>
          <w:rFonts w:ascii="Archivo" w:hAnsi="Archivo"/>
          <w:sz w:val="20"/>
          <w:szCs w:val="20"/>
        </w:rPr>
        <w:t xml:space="preserve">. </w:t>
      </w:r>
    </w:p>
    <w:p w14:paraId="4C1BF2C7" w14:textId="77777777" w:rsidR="009A7384" w:rsidRPr="00577E21" w:rsidRDefault="009A7384" w:rsidP="00687DE0">
      <w:pPr>
        <w:pStyle w:val="EndNoteBibliography"/>
        <w:ind w:left="720" w:hanging="720"/>
        <w:jc w:val="both"/>
        <w:rPr>
          <w:rFonts w:ascii="Archivo" w:hAnsi="Archivo"/>
          <w:sz w:val="20"/>
          <w:szCs w:val="20"/>
        </w:rPr>
      </w:pPr>
      <w:r w:rsidRPr="00577E21">
        <w:rPr>
          <w:rFonts w:ascii="Archivo" w:hAnsi="Archivo"/>
          <w:sz w:val="20"/>
          <w:szCs w:val="20"/>
        </w:rPr>
        <w:t xml:space="preserve">UNEP-WCMC. (2023b). </w:t>
      </w:r>
      <w:r w:rsidRPr="00577E21">
        <w:rPr>
          <w:rFonts w:ascii="Archivo" w:hAnsi="Archivo"/>
          <w:i/>
          <w:sz w:val="20"/>
          <w:szCs w:val="20"/>
        </w:rPr>
        <w:t>Species+: Hirudo medicinalis</w:t>
      </w:r>
      <w:r w:rsidRPr="00577E21">
        <w:rPr>
          <w:rFonts w:ascii="Archivo" w:hAnsi="Archivo"/>
          <w:sz w:val="20"/>
          <w:szCs w:val="20"/>
        </w:rPr>
        <w:t xml:space="preserve">. UNEP-WCMC, Cambridge, United Kingdom. </w:t>
      </w:r>
      <w:hyperlink r:id="rId37" w:anchor="/taxon_concepts/3213/legal" w:history="1">
        <w:r w:rsidRPr="00577E21">
          <w:rPr>
            <w:rStyle w:val="Hyperlink"/>
            <w:rFonts w:ascii="Archivo" w:eastAsiaTheme="majorEastAsia" w:hAnsi="Archivo"/>
            <w:sz w:val="20"/>
            <w:szCs w:val="20"/>
          </w:rPr>
          <w:t>https://www.speciesplus.net/species#/taxon_concepts/3213/legal</w:t>
        </w:r>
      </w:hyperlink>
      <w:r w:rsidRPr="00577E21">
        <w:rPr>
          <w:rFonts w:ascii="Archivo" w:hAnsi="Archivo"/>
          <w:sz w:val="20"/>
          <w:szCs w:val="20"/>
        </w:rPr>
        <w:t xml:space="preserve">. </w:t>
      </w:r>
    </w:p>
    <w:p w14:paraId="673D977B" w14:textId="77777777" w:rsidR="009A7384" w:rsidRPr="00577E21" w:rsidRDefault="009A7384" w:rsidP="00687DE0">
      <w:pPr>
        <w:pStyle w:val="EndNoteBibliography"/>
        <w:ind w:left="720" w:hanging="720"/>
        <w:jc w:val="both"/>
        <w:rPr>
          <w:rFonts w:ascii="Archivo" w:hAnsi="Archivo"/>
          <w:sz w:val="20"/>
          <w:szCs w:val="20"/>
        </w:rPr>
      </w:pPr>
      <w:r w:rsidRPr="00577E21">
        <w:rPr>
          <w:rFonts w:ascii="Archivo" w:hAnsi="Archivo"/>
          <w:sz w:val="20"/>
          <w:szCs w:val="20"/>
          <w:lang w:val="es-ES"/>
        </w:rPr>
        <w:t xml:space="preserve">UNEP-WCMC. (2023c). </w:t>
      </w:r>
      <w:r w:rsidRPr="00577E21">
        <w:rPr>
          <w:rFonts w:ascii="Archivo" w:hAnsi="Archivo"/>
          <w:i/>
          <w:sz w:val="20"/>
          <w:szCs w:val="20"/>
          <w:lang w:val="es-ES"/>
        </w:rPr>
        <w:t>Species+: Hirudo verbana</w:t>
      </w:r>
      <w:r w:rsidRPr="00577E21">
        <w:rPr>
          <w:rFonts w:ascii="Archivo" w:hAnsi="Archivo"/>
          <w:sz w:val="20"/>
          <w:szCs w:val="20"/>
          <w:lang w:val="es-ES"/>
        </w:rPr>
        <w:t xml:space="preserve">. </w:t>
      </w:r>
      <w:r w:rsidRPr="00577E21">
        <w:rPr>
          <w:rFonts w:ascii="Archivo" w:hAnsi="Archivo"/>
          <w:sz w:val="20"/>
          <w:szCs w:val="20"/>
        </w:rPr>
        <w:t xml:space="preserve">UNEP-WCMC, Cambridge, United Kingdom. </w:t>
      </w:r>
      <w:hyperlink r:id="rId38" w:anchor="/taxon_concepts/6167/legal" w:history="1">
        <w:r w:rsidRPr="00577E21">
          <w:rPr>
            <w:rStyle w:val="Hyperlink"/>
            <w:rFonts w:ascii="Archivo" w:eastAsiaTheme="majorEastAsia" w:hAnsi="Archivo"/>
            <w:sz w:val="20"/>
            <w:szCs w:val="20"/>
          </w:rPr>
          <w:t>https://www.speciesplus.net/species#/taxon_concepts/6167/legal</w:t>
        </w:r>
      </w:hyperlink>
      <w:r w:rsidRPr="00577E21">
        <w:rPr>
          <w:rFonts w:ascii="Archivo" w:hAnsi="Archivo"/>
          <w:sz w:val="20"/>
          <w:szCs w:val="20"/>
        </w:rPr>
        <w:t xml:space="preserve">. </w:t>
      </w:r>
    </w:p>
    <w:p w14:paraId="40E925B2" w14:textId="77777777" w:rsidR="009A7384" w:rsidRPr="00577E21" w:rsidRDefault="009A7384" w:rsidP="00687DE0">
      <w:pPr>
        <w:pStyle w:val="EndNoteBibliography"/>
        <w:ind w:left="720" w:hanging="720"/>
        <w:jc w:val="both"/>
        <w:rPr>
          <w:rFonts w:ascii="Archivo" w:hAnsi="Archivo"/>
          <w:sz w:val="20"/>
          <w:szCs w:val="20"/>
        </w:rPr>
      </w:pPr>
      <w:r w:rsidRPr="00577E21">
        <w:rPr>
          <w:rFonts w:ascii="Archivo" w:hAnsi="Archivo"/>
          <w:sz w:val="20"/>
          <w:szCs w:val="20"/>
        </w:rPr>
        <w:t xml:space="preserve">UNEP-WCMC. (2023d). </w:t>
      </w:r>
      <w:r w:rsidRPr="00577E21">
        <w:rPr>
          <w:rFonts w:ascii="Archivo" w:hAnsi="Archivo"/>
          <w:i/>
          <w:sz w:val="20"/>
          <w:szCs w:val="20"/>
        </w:rPr>
        <w:t>Species+: Pandinus imperator</w:t>
      </w:r>
      <w:r w:rsidRPr="00577E21">
        <w:rPr>
          <w:rFonts w:ascii="Archivo" w:hAnsi="Archivo"/>
          <w:sz w:val="20"/>
          <w:szCs w:val="20"/>
        </w:rPr>
        <w:t xml:space="preserve">. CITES SEcretariat, Geneva. </w:t>
      </w:r>
      <w:hyperlink r:id="rId39" w:anchor="/taxon_concepts/5811/legal" w:history="1">
        <w:r w:rsidRPr="00577E21">
          <w:rPr>
            <w:rStyle w:val="Hyperlink"/>
            <w:rFonts w:ascii="Archivo" w:eastAsiaTheme="majorEastAsia" w:hAnsi="Archivo"/>
            <w:sz w:val="20"/>
            <w:szCs w:val="20"/>
          </w:rPr>
          <w:t>https://www.speciesplus.net/species#/taxon_concepts/5811/legal</w:t>
        </w:r>
      </w:hyperlink>
      <w:r w:rsidRPr="00577E21">
        <w:rPr>
          <w:rFonts w:ascii="Archivo" w:hAnsi="Archivo"/>
          <w:sz w:val="20"/>
          <w:szCs w:val="20"/>
        </w:rPr>
        <w:t xml:space="preserve">. </w:t>
      </w:r>
    </w:p>
    <w:p w14:paraId="4B57F99A" w14:textId="77777777" w:rsidR="009A7384" w:rsidRPr="00577E21" w:rsidRDefault="009A7384" w:rsidP="00687DE0">
      <w:pPr>
        <w:pStyle w:val="EndNoteBibliography"/>
        <w:ind w:left="720" w:hanging="720"/>
        <w:jc w:val="both"/>
        <w:rPr>
          <w:rFonts w:ascii="Archivo" w:hAnsi="Archivo"/>
          <w:sz w:val="20"/>
          <w:szCs w:val="20"/>
        </w:rPr>
      </w:pPr>
      <w:r w:rsidRPr="00577E21">
        <w:rPr>
          <w:rFonts w:ascii="Archivo" w:hAnsi="Archivo"/>
          <w:sz w:val="20"/>
          <w:szCs w:val="20"/>
        </w:rPr>
        <w:t xml:space="preserve">Utevsky, S., Zagmajster, M., &amp; Trontelj, P. (2014). </w:t>
      </w:r>
      <w:r w:rsidRPr="00577E21">
        <w:rPr>
          <w:rFonts w:ascii="Archivo" w:hAnsi="Archivo"/>
          <w:i/>
          <w:sz w:val="20"/>
          <w:szCs w:val="20"/>
        </w:rPr>
        <w:t>Hirudo medicinalis</w:t>
      </w:r>
      <w:r w:rsidRPr="00577E21">
        <w:rPr>
          <w:rFonts w:ascii="Archivo" w:hAnsi="Archivo"/>
          <w:sz w:val="20"/>
          <w:szCs w:val="20"/>
        </w:rPr>
        <w:t xml:space="preserve">. The IUCN Red List of Threatened Species 2014: e.T10190A21415816. </w:t>
      </w:r>
      <w:hyperlink r:id="rId40" w:history="1">
        <w:r w:rsidRPr="00577E21">
          <w:rPr>
            <w:rStyle w:val="Hyperlink"/>
            <w:rFonts w:ascii="Archivo" w:eastAsiaTheme="majorEastAsia" w:hAnsi="Archivo"/>
            <w:sz w:val="20"/>
            <w:szCs w:val="20"/>
          </w:rPr>
          <w:t>https://dx.doi.org/10.2305/IUCN.UK.2014-1.RLTS.T10190A21415816.en</w:t>
        </w:r>
      </w:hyperlink>
      <w:r w:rsidRPr="00577E21">
        <w:rPr>
          <w:rFonts w:ascii="Archivo" w:hAnsi="Archivo"/>
          <w:sz w:val="20"/>
          <w:szCs w:val="20"/>
        </w:rPr>
        <w:t xml:space="preserve">. </w:t>
      </w:r>
    </w:p>
    <w:p w14:paraId="090F5DEB" w14:textId="77777777" w:rsidR="009A7384" w:rsidRPr="00577E21" w:rsidRDefault="009A7384" w:rsidP="00687DE0">
      <w:pPr>
        <w:pStyle w:val="EndNoteBibliography"/>
        <w:ind w:left="720" w:hanging="720"/>
        <w:jc w:val="both"/>
        <w:rPr>
          <w:rFonts w:ascii="Archivo" w:hAnsi="Archivo"/>
          <w:sz w:val="20"/>
          <w:szCs w:val="20"/>
        </w:rPr>
      </w:pPr>
      <w:r w:rsidRPr="00577E21">
        <w:rPr>
          <w:rFonts w:ascii="Archivo" w:hAnsi="Archivo"/>
          <w:sz w:val="20"/>
          <w:szCs w:val="20"/>
        </w:rPr>
        <w:t xml:space="preserve">West, R. C. (2005). </w:t>
      </w:r>
      <w:r w:rsidRPr="00577E21">
        <w:rPr>
          <w:rFonts w:ascii="Archivo" w:hAnsi="Archivo"/>
          <w:i/>
          <w:sz w:val="20"/>
          <w:szCs w:val="20"/>
        </w:rPr>
        <w:t>The Brachypelma of Mexico</w:t>
      </w:r>
      <w:r w:rsidRPr="00577E21">
        <w:rPr>
          <w:rFonts w:ascii="Archivo" w:hAnsi="Archivo"/>
          <w:sz w:val="20"/>
          <w:szCs w:val="20"/>
        </w:rPr>
        <w:t>. Journal of the British Tarantula Society</w:t>
      </w:r>
      <w:r w:rsidRPr="00577E21">
        <w:rPr>
          <w:rFonts w:ascii="Archivo" w:hAnsi="Archivo"/>
          <w:i/>
          <w:sz w:val="20"/>
          <w:szCs w:val="20"/>
        </w:rPr>
        <w:t xml:space="preserve">, </w:t>
      </w:r>
      <w:r w:rsidRPr="00577E21">
        <w:rPr>
          <w:rFonts w:ascii="Archivo" w:hAnsi="Archivo"/>
          <w:sz w:val="20"/>
          <w:szCs w:val="20"/>
        </w:rPr>
        <w:t xml:space="preserve">20(4): 108-119. </w:t>
      </w:r>
    </w:p>
    <w:p w14:paraId="2D92B319" w14:textId="77777777" w:rsidR="009A7384" w:rsidRPr="00577E21" w:rsidRDefault="009A7384" w:rsidP="00687DE0">
      <w:pPr>
        <w:pStyle w:val="EndNoteBibliography"/>
        <w:ind w:left="720" w:hanging="720"/>
        <w:jc w:val="both"/>
        <w:rPr>
          <w:rFonts w:ascii="Archivo" w:hAnsi="Archivo"/>
          <w:sz w:val="20"/>
          <w:szCs w:val="20"/>
        </w:rPr>
      </w:pPr>
      <w:r w:rsidRPr="00577E21">
        <w:rPr>
          <w:rFonts w:ascii="Archivo" w:hAnsi="Archivo"/>
          <w:sz w:val="20"/>
          <w:szCs w:val="20"/>
          <w:lang w:val="es-ES"/>
        </w:rPr>
        <w:lastRenderedPageBreak/>
        <w:t xml:space="preserve">Yánez, M., Locht, A., &amp; Macías-Ordóñez, R. (1999). </w:t>
      </w:r>
      <w:r w:rsidRPr="00577E21">
        <w:rPr>
          <w:rFonts w:ascii="Archivo" w:hAnsi="Archivo"/>
          <w:i/>
          <w:sz w:val="20"/>
          <w:szCs w:val="20"/>
        </w:rPr>
        <w:t>Courtship and mating behavior of Brachypelma klaasi (Araneae, Theraphosidae)</w:t>
      </w:r>
      <w:r w:rsidRPr="00577E21">
        <w:rPr>
          <w:rFonts w:ascii="Archivo" w:hAnsi="Archivo"/>
          <w:sz w:val="20"/>
          <w:szCs w:val="20"/>
        </w:rPr>
        <w:t xml:space="preserve">. Journal of Arachnology, 165-170. </w:t>
      </w:r>
    </w:p>
    <w:p w14:paraId="64507409" w14:textId="229E3820" w:rsidR="00847D13" w:rsidRPr="00577E21" w:rsidRDefault="009A7384" w:rsidP="00687DE0">
      <w:pPr>
        <w:jc w:val="both"/>
        <w:rPr>
          <w:rFonts w:ascii="Archivo" w:hAnsi="Archivo"/>
          <w:sz w:val="20"/>
          <w:szCs w:val="20"/>
          <w:lang w:val="en-CA"/>
        </w:rPr>
      </w:pPr>
      <w:r w:rsidRPr="00577E21">
        <w:rPr>
          <w:rFonts w:ascii="Archivo" w:hAnsi="Archivo"/>
          <w:sz w:val="20"/>
          <w:szCs w:val="20"/>
          <w:lang w:val="en-CA"/>
        </w:rPr>
        <w:fldChar w:fldCharType="end"/>
      </w:r>
    </w:p>
    <w:p w14:paraId="7D807693" w14:textId="2D93E6D8" w:rsidR="00847D13" w:rsidRPr="00577E21" w:rsidRDefault="00847D13" w:rsidP="00687DE0">
      <w:pPr>
        <w:pStyle w:val="Heading1"/>
        <w:jc w:val="both"/>
        <w:rPr>
          <w:rFonts w:ascii="Archivo" w:hAnsi="Archivo"/>
          <w:sz w:val="20"/>
          <w:szCs w:val="20"/>
        </w:rPr>
      </w:pPr>
      <w:bookmarkStart w:id="41" w:name="_Hlk136248063"/>
      <w:bookmarkStart w:id="42" w:name="_Toc138077166"/>
      <w:bookmarkStart w:id="43" w:name="_Toc143569456"/>
      <w:r w:rsidRPr="00577E21">
        <w:rPr>
          <w:rFonts w:ascii="Archivo" w:hAnsi="Archivo"/>
          <w:sz w:val="20"/>
          <w:szCs w:val="20"/>
        </w:rPr>
        <w:t>Additional Information: CITES-listed Terrestrial Invertebrates as of June 2023</w:t>
      </w:r>
      <w:bookmarkEnd w:id="42"/>
      <w:bookmarkEnd w:id="43"/>
    </w:p>
    <w:tbl>
      <w:tblPr>
        <w:tblStyle w:val="TableGrid"/>
        <w:tblW w:w="0" w:type="auto"/>
        <w:tblLayout w:type="fixed"/>
        <w:tblCellMar>
          <w:top w:w="57" w:type="dxa"/>
          <w:left w:w="57" w:type="dxa"/>
          <w:bottom w:w="57" w:type="dxa"/>
          <w:right w:w="57" w:type="dxa"/>
        </w:tblCellMar>
        <w:tblLook w:val="04A0" w:firstRow="1" w:lastRow="0" w:firstColumn="1" w:lastColumn="0" w:noHBand="0" w:noVBand="1"/>
      </w:tblPr>
      <w:tblGrid>
        <w:gridCol w:w="845"/>
        <w:gridCol w:w="993"/>
        <w:gridCol w:w="1276"/>
        <w:gridCol w:w="1258"/>
        <w:gridCol w:w="2158"/>
        <w:gridCol w:w="502"/>
        <w:gridCol w:w="682"/>
        <w:gridCol w:w="1279"/>
      </w:tblGrid>
      <w:tr w:rsidR="00847D13" w:rsidRPr="00EF0640" w14:paraId="00DD304C" w14:textId="77777777" w:rsidTr="008B130B">
        <w:trPr>
          <w:trHeight w:val="300"/>
        </w:trPr>
        <w:tc>
          <w:tcPr>
            <w:tcW w:w="845" w:type="dxa"/>
            <w:vMerge w:val="restart"/>
            <w:shd w:val="clear" w:color="auto" w:fill="1F4E79" w:themeFill="accent5" w:themeFillShade="80"/>
            <w:noWrap/>
            <w:vAlign w:val="center"/>
            <w:hideMark/>
          </w:tcPr>
          <w:p w14:paraId="4451E887" w14:textId="77777777" w:rsidR="00847D13" w:rsidRPr="00EF0640" w:rsidRDefault="00847D13" w:rsidP="00687DE0">
            <w:pPr>
              <w:jc w:val="both"/>
              <w:rPr>
                <w:rFonts w:ascii="Archivo" w:hAnsi="Archivo" w:cs="Archivo"/>
                <w:b/>
                <w:bCs/>
                <w:color w:val="FFFFFF" w:themeColor="background1"/>
                <w:sz w:val="16"/>
                <w:szCs w:val="16"/>
              </w:rPr>
            </w:pPr>
            <w:bookmarkStart w:id="44" w:name="_Hlk136591278"/>
            <w:r w:rsidRPr="00EF0640">
              <w:rPr>
                <w:rFonts w:ascii="Archivo" w:hAnsi="Archivo" w:cs="Archivo"/>
                <w:b/>
                <w:bCs/>
                <w:color w:val="FFFFFF" w:themeColor="background1"/>
                <w:sz w:val="16"/>
                <w:szCs w:val="16"/>
              </w:rPr>
              <w:t>Phylum</w:t>
            </w:r>
          </w:p>
        </w:tc>
        <w:tc>
          <w:tcPr>
            <w:tcW w:w="993" w:type="dxa"/>
            <w:vMerge w:val="restart"/>
            <w:shd w:val="clear" w:color="auto" w:fill="1F4E79" w:themeFill="accent5" w:themeFillShade="80"/>
            <w:noWrap/>
            <w:vAlign w:val="center"/>
            <w:hideMark/>
          </w:tcPr>
          <w:p w14:paraId="15525817" w14:textId="77777777" w:rsidR="00847D13" w:rsidRPr="00EF0640" w:rsidRDefault="00847D13" w:rsidP="00687DE0">
            <w:pPr>
              <w:jc w:val="both"/>
              <w:rPr>
                <w:rFonts w:ascii="Archivo" w:hAnsi="Archivo" w:cs="Archivo"/>
                <w:b/>
                <w:bCs/>
                <w:color w:val="FFFFFF" w:themeColor="background1"/>
                <w:sz w:val="16"/>
                <w:szCs w:val="16"/>
              </w:rPr>
            </w:pPr>
            <w:r w:rsidRPr="00EF0640">
              <w:rPr>
                <w:rFonts w:ascii="Archivo" w:hAnsi="Archivo" w:cs="Archivo"/>
                <w:b/>
                <w:bCs/>
                <w:color w:val="FFFFFF" w:themeColor="background1"/>
                <w:sz w:val="16"/>
                <w:szCs w:val="16"/>
              </w:rPr>
              <w:t>Class</w:t>
            </w:r>
          </w:p>
        </w:tc>
        <w:tc>
          <w:tcPr>
            <w:tcW w:w="1276" w:type="dxa"/>
            <w:vMerge w:val="restart"/>
            <w:shd w:val="clear" w:color="auto" w:fill="1F4E79" w:themeFill="accent5" w:themeFillShade="80"/>
            <w:noWrap/>
            <w:vAlign w:val="center"/>
            <w:hideMark/>
          </w:tcPr>
          <w:p w14:paraId="130A240E" w14:textId="77777777" w:rsidR="00847D13" w:rsidRPr="00EF0640" w:rsidRDefault="00847D13" w:rsidP="00687DE0">
            <w:pPr>
              <w:jc w:val="both"/>
              <w:rPr>
                <w:rFonts w:ascii="Archivo" w:hAnsi="Archivo" w:cs="Archivo"/>
                <w:b/>
                <w:bCs/>
                <w:color w:val="FFFFFF" w:themeColor="background1"/>
                <w:sz w:val="16"/>
                <w:szCs w:val="16"/>
              </w:rPr>
            </w:pPr>
            <w:r w:rsidRPr="00EF0640">
              <w:rPr>
                <w:rFonts w:ascii="Archivo" w:hAnsi="Archivo" w:cs="Archivo"/>
                <w:b/>
                <w:bCs/>
                <w:color w:val="FFFFFF" w:themeColor="background1"/>
                <w:sz w:val="16"/>
                <w:szCs w:val="16"/>
              </w:rPr>
              <w:t>Order</w:t>
            </w:r>
          </w:p>
        </w:tc>
        <w:tc>
          <w:tcPr>
            <w:tcW w:w="1258" w:type="dxa"/>
            <w:vMerge w:val="restart"/>
            <w:shd w:val="clear" w:color="auto" w:fill="1F4E79" w:themeFill="accent5" w:themeFillShade="80"/>
            <w:noWrap/>
            <w:vAlign w:val="center"/>
            <w:hideMark/>
          </w:tcPr>
          <w:p w14:paraId="0715DB52" w14:textId="77777777" w:rsidR="00847D13" w:rsidRPr="00EF0640" w:rsidRDefault="00847D13" w:rsidP="00687DE0">
            <w:pPr>
              <w:jc w:val="both"/>
              <w:rPr>
                <w:rFonts w:ascii="Archivo" w:hAnsi="Archivo" w:cs="Archivo"/>
                <w:b/>
                <w:bCs/>
                <w:color w:val="FFFFFF" w:themeColor="background1"/>
                <w:sz w:val="16"/>
                <w:szCs w:val="16"/>
              </w:rPr>
            </w:pPr>
            <w:r w:rsidRPr="00EF0640">
              <w:rPr>
                <w:rFonts w:ascii="Archivo" w:hAnsi="Archivo" w:cs="Archivo"/>
                <w:b/>
                <w:bCs/>
                <w:color w:val="FFFFFF" w:themeColor="background1"/>
                <w:sz w:val="16"/>
                <w:szCs w:val="16"/>
              </w:rPr>
              <w:t>Family</w:t>
            </w:r>
          </w:p>
        </w:tc>
        <w:tc>
          <w:tcPr>
            <w:tcW w:w="2158" w:type="dxa"/>
            <w:vMerge w:val="restart"/>
            <w:shd w:val="clear" w:color="auto" w:fill="1F4E79" w:themeFill="accent5" w:themeFillShade="80"/>
            <w:noWrap/>
            <w:vAlign w:val="center"/>
            <w:hideMark/>
          </w:tcPr>
          <w:p w14:paraId="6C8B8F09" w14:textId="77777777" w:rsidR="00847D13" w:rsidRPr="00EF0640" w:rsidRDefault="00847D13" w:rsidP="00687DE0">
            <w:pPr>
              <w:jc w:val="both"/>
              <w:rPr>
                <w:rFonts w:ascii="Archivo" w:hAnsi="Archivo" w:cs="Archivo"/>
                <w:b/>
                <w:bCs/>
                <w:i/>
                <w:iCs/>
                <w:color w:val="FFFFFF" w:themeColor="background1"/>
                <w:sz w:val="16"/>
                <w:szCs w:val="16"/>
              </w:rPr>
            </w:pPr>
            <w:r w:rsidRPr="00EF0640">
              <w:rPr>
                <w:rFonts w:ascii="Archivo" w:hAnsi="Archivo" w:cs="Archivo"/>
                <w:b/>
                <w:bCs/>
                <w:i/>
                <w:iCs/>
                <w:color w:val="FFFFFF" w:themeColor="background1"/>
                <w:sz w:val="16"/>
                <w:szCs w:val="16"/>
              </w:rPr>
              <w:t>Species</w:t>
            </w:r>
          </w:p>
        </w:tc>
        <w:tc>
          <w:tcPr>
            <w:tcW w:w="2463" w:type="dxa"/>
            <w:gridSpan w:val="3"/>
            <w:shd w:val="clear" w:color="auto" w:fill="1F4E79" w:themeFill="accent5" w:themeFillShade="80"/>
            <w:noWrap/>
            <w:vAlign w:val="center"/>
            <w:hideMark/>
          </w:tcPr>
          <w:p w14:paraId="40FB3997" w14:textId="77777777" w:rsidR="00847D13" w:rsidRPr="00EF0640" w:rsidRDefault="00847D13" w:rsidP="00687DE0">
            <w:pPr>
              <w:jc w:val="both"/>
              <w:rPr>
                <w:rFonts w:ascii="Archivo" w:hAnsi="Archivo" w:cs="Archivo"/>
                <w:b/>
                <w:bCs/>
                <w:color w:val="FFFFFF" w:themeColor="background1"/>
                <w:sz w:val="16"/>
                <w:szCs w:val="16"/>
              </w:rPr>
            </w:pPr>
            <w:r w:rsidRPr="00EF0640">
              <w:rPr>
                <w:rFonts w:ascii="Archivo" w:hAnsi="Archivo" w:cs="Archivo"/>
                <w:b/>
                <w:bCs/>
                <w:color w:val="FFFFFF" w:themeColor="background1"/>
                <w:sz w:val="16"/>
                <w:szCs w:val="16"/>
              </w:rPr>
              <w:t>Appendices</w:t>
            </w:r>
          </w:p>
        </w:tc>
      </w:tr>
      <w:tr w:rsidR="00847D13" w:rsidRPr="00EF0640" w14:paraId="10DB8A07" w14:textId="77777777" w:rsidTr="008B130B">
        <w:trPr>
          <w:trHeight w:val="300"/>
        </w:trPr>
        <w:tc>
          <w:tcPr>
            <w:tcW w:w="845" w:type="dxa"/>
            <w:vMerge/>
            <w:shd w:val="clear" w:color="auto" w:fill="1F4E79" w:themeFill="accent5" w:themeFillShade="80"/>
            <w:noWrap/>
            <w:vAlign w:val="center"/>
          </w:tcPr>
          <w:p w14:paraId="4092904D" w14:textId="77777777" w:rsidR="00847D13" w:rsidRPr="00EF0640" w:rsidRDefault="00847D13" w:rsidP="00687DE0">
            <w:pPr>
              <w:jc w:val="both"/>
              <w:rPr>
                <w:rFonts w:ascii="Archivo" w:hAnsi="Archivo" w:cs="Archivo"/>
                <w:b/>
                <w:bCs/>
                <w:color w:val="FFFFFF" w:themeColor="background1"/>
                <w:sz w:val="16"/>
                <w:szCs w:val="16"/>
              </w:rPr>
            </w:pPr>
          </w:p>
        </w:tc>
        <w:tc>
          <w:tcPr>
            <w:tcW w:w="993" w:type="dxa"/>
            <w:vMerge/>
            <w:shd w:val="clear" w:color="auto" w:fill="1F4E79" w:themeFill="accent5" w:themeFillShade="80"/>
            <w:noWrap/>
            <w:vAlign w:val="center"/>
          </w:tcPr>
          <w:p w14:paraId="51B6B8C2" w14:textId="77777777" w:rsidR="00847D13" w:rsidRPr="00EF0640" w:rsidRDefault="00847D13" w:rsidP="00687DE0">
            <w:pPr>
              <w:jc w:val="both"/>
              <w:rPr>
                <w:rFonts w:ascii="Archivo" w:hAnsi="Archivo" w:cs="Archivo"/>
                <w:b/>
                <w:bCs/>
                <w:color w:val="FFFFFF" w:themeColor="background1"/>
                <w:sz w:val="16"/>
                <w:szCs w:val="16"/>
              </w:rPr>
            </w:pPr>
          </w:p>
        </w:tc>
        <w:tc>
          <w:tcPr>
            <w:tcW w:w="1276" w:type="dxa"/>
            <w:vMerge/>
            <w:shd w:val="clear" w:color="auto" w:fill="1F4E79" w:themeFill="accent5" w:themeFillShade="80"/>
            <w:noWrap/>
            <w:vAlign w:val="center"/>
          </w:tcPr>
          <w:p w14:paraId="69DAC729" w14:textId="77777777" w:rsidR="00847D13" w:rsidRPr="00EF0640" w:rsidRDefault="00847D13" w:rsidP="00687DE0">
            <w:pPr>
              <w:jc w:val="both"/>
              <w:rPr>
                <w:rFonts w:ascii="Archivo" w:hAnsi="Archivo" w:cs="Archivo"/>
                <w:b/>
                <w:bCs/>
                <w:color w:val="FFFFFF" w:themeColor="background1"/>
                <w:sz w:val="16"/>
                <w:szCs w:val="16"/>
              </w:rPr>
            </w:pPr>
          </w:p>
        </w:tc>
        <w:tc>
          <w:tcPr>
            <w:tcW w:w="1258" w:type="dxa"/>
            <w:vMerge/>
            <w:shd w:val="clear" w:color="auto" w:fill="1F4E79" w:themeFill="accent5" w:themeFillShade="80"/>
            <w:noWrap/>
            <w:vAlign w:val="center"/>
          </w:tcPr>
          <w:p w14:paraId="09176430" w14:textId="77777777" w:rsidR="00847D13" w:rsidRPr="00EF0640" w:rsidRDefault="00847D13" w:rsidP="00687DE0">
            <w:pPr>
              <w:jc w:val="both"/>
              <w:rPr>
                <w:rFonts w:ascii="Archivo" w:hAnsi="Archivo" w:cs="Archivo"/>
                <w:b/>
                <w:bCs/>
                <w:color w:val="FFFFFF" w:themeColor="background1"/>
                <w:sz w:val="16"/>
                <w:szCs w:val="16"/>
              </w:rPr>
            </w:pPr>
          </w:p>
        </w:tc>
        <w:tc>
          <w:tcPr>
            <w:tcW w:w="2158" w:type="dxa"/>
            <w:vMerge/>
            <w:shd w:val="clear" w:color="auto" w:fill="1F4E79" w:themeFill="accent5" w:themeFillShade="80"/>
            <w:noWrap/>
            <w:vAlign w:val="center"/>
          </w:tcPr>
          <w:p w14:paraId="616B3551" w14:textId="77777777" w:rsidR="00847D13" w:rsidRPr="00EF0640" w:rsidRDefault="00847D13" w:rsidP="00687DE0">
            <w:pPr>
              <w:jc w:val="both"/>
              <w:rPr>
                <w:rFonts w:ascii="Archivo" w:hAnsi="Archivo" w:cs="Archivo"/>
                <w:b/>
                <w:bCs/>
                <w:i/>
                <w:iCs/>
                <w:color w:val="FFFFFF" w:themeColor="background1"/>
                <w:sz w:val="16"/>
                <w:szCs w:val="16"/>
              </w:rPr>
            </w:pPr>
          </w:p>
        </w:tc>
        <w:tc>
          <w:tcPr>
            <w:tcW w:w="502" w:type="dxa"/>
            <w:shd w:val="clear" w:color="auto" w:fill="1F4E79" w:themeFill="accent5" w:themeFillShade="80"/>
            <w:noWrap/>
            <w:vAlign w:val="center"/>
          </w:tcPr>
          <w:p w14:paraId="68E940E3" w14:textId="77777777" w:rsidR="00847D13" w:rsidRPr="00EF0640" w:rsidRDefault="00847D13" w:rsidP="00687DE0">
            <w:pPr>
              <w:jc w:val="both"/>
              <w:rPr>
                <w:rFonts w:ascii="Archivo" w:hAnsi="Archivo" w:cs="Archivo"/>
                <w:b/>
                <w:bCs/>
                <w:color w:val="FFFFFF" w:themeColor="background1"/>
                <w:sz w:val="16"/>
                <w:szCs w:val="16"/>
              </w:rPr>
            </w:pPr>
            <w:r w:rsidRPr="00EF0640">
              <w:rPr>
                <w:rFonts w:ascii="Archivo" w:hAnsi="Archivo" w:cs="Archivo"/>
                <w:b/>
                <w:bCs/>
                <w:color w:val="FFFFFF" w:themeColor="background1"/>
                <w:sz w:val="16"/>
                <w:szCs w:val="16"/>
              </w:rPr>
              <w:t>I</w:t>
            </w:r>
          </w:p>
        </w:tc>
        <w:tc>
          <w:tcPr>
            <w:tcW w:w="682" w:type="dxa"/>
            <w:shd w:val="clear" w:color="auto" w:fill="1F4E79" w:themeFill="accent5" w:themeFillShade="80"/>
            <w:noWrap/>
            <w:vAlign w:val="center"/>
          </w:tcPr>
          <w:p w14:paraId="576B23D9" w14:textId="77777777" w:rsidR="00847D13" w:rsidRPr="00EF0640" w:rsidRDefault="00847D13" w:rsidP="00687DE0">
            <w:pPr>
              <w:jc w:val="both"/>
              <w:rPr>
                <w:rFonts w:ascii="Archivo" w:hAnsi="Archivo" w:cs="Archivo"/>
                <w:b/>
                <w:bCs/>
                <w:color w:val="FFFFFF" w:themeColor="background1"/>
                <w:sz w:val="16"/>
                <w:szCs w:val="16"/>
              </w:rPr>
            </w:pPr>
            <w:r w:rsidRPr="00EF0640">
              <w:rPr>
                <w:rFonts w:ascii="Archivo" w:hAnsi="Archivo" w:cs="Archivo"/>
                <w:b/>
                <w:bCs/>
                <w:color w:val="FFFFFF" w:themeColor="background1"/>
                <w:sz w:val="16"/>
                <w:szCs w:val="16"/>
              </w:rPr>
              <w:t>II</w:t>
            </w:r>
          </w:p>
        </w:tc>
        <w:tc>
          <w:tcPr>
            <w:tcW w:w="1279" w:type="dxa"/>
            <w:shd w:val="clear" w:color="auto" w:fill="1F4E79" w:themeFill="accent5" w:themeFillShade="80"/>
            <w:noWrap/>
            <w:vAlign w:val="center"/>
          </w:tcPr>
          <w:p w14:paraId="444B1E70" w14:textId="77777777" w:rsidR="00847D13" w:rsidRPr="00EF0640" w:rsidRDefault="00847D13" w:rsidP="00687DE0">
            <w:pPr>
              <w:jc w:val="both"/>
              <w:rPr>
                <w:rFonts w:ascii="Archivo" w:hAnsi="Archivo" w:cs="Archivo"/>
                <w:b/>
                <w:bCs/>
                <w:color w:val="FFFFFF" w:themeColor="background1"/>
                <w:sz w:val="16"/>
                <w:szCs w:val="16"/>
              </w:rPr>
            </w:pPr>
            <w:r w:rsidRPr="00EF0640">
              <w:rPr>
                <w:rFonts w:ascii="Archivo" w:hAnsi="Archivo" w:cs="Archivo"/>
                <w:b/>
                <w:bCs/>
                <w:color w:val="FFFFFF" w:themeColor="background1"/>
                <w:sz w:val="16"/>
                <w:szCs w:val="16"/>
              </w:rPr>
              <w:t>III</w:t>
            </w:r>
          </w:p>
        </w:tc>
      </w:tr>
      <w:tr w:rsidR="00847D13" w:rsidRPr="00EF0640" w14:paraId="7A2F4514" w14:textId="77777777" w:rsidTr="008B130B">
        <w:trPr>
          <w:trHeight w:val="300"/>
        </w:trPr>
        <w:tc>
          <w:tcPr>
            <w:tcW w:w="845" w:type="dxa"/>
            <w:vMerge w:val="restart"/>
            <w:shd w:val="clear" w:color="auto" w:fill="DEEAF6" w:themeFill="accent5" w:themeFillTint="33"/>
            <w:noWrap/>
            <w:hideMark/>
          </w:tcPr>
          <w:p w14:paraId="514AF221" w14:textId="77777777" w:rsidR="00847D13" w:rsidRPr="00EF0640" w:rsidRDefault="00847D13" w:rsidP="00687DE0">
            <w:pPr>
              <w:jc w:val="both"/>
              <w:rPr>
                <w:rFonts w:ascii="Archivo" w:hAnsi="Archivo" w:cs="Archivo"/>
                <w:color w:val="000000" w:themeColor="text1"/>
                <w:sz w:val="16"/>
                <w:szCs w:val="16"/>
              </w:rPr>
            </w:pPr>
            <w:r w:rsidRPr="00EF0640">
              <w:rPr>
                <w:rFonts w:ascii="Archivo" w:hAnsi="Archivo" w:cs="Archivo"/>
                <w:color w:val="000000" w:themeColor="text1"/>
                <w:sz w:val="16"/>
                <w:szCs w:val="16"/>
              </w:rPr>
              <w:t>Annelida</w:t>
            </w:r>
          </w:p>
          <w:p w14:paraId="4337AFAF" w14:textId="77777777" w:rsidR="00847D13" w:rsidRPr="00EF0640" w:rsidRDefault="00847D13" w:rsidP="00687DE0">
            <w:pPr>
              <w:jc w:val="both"/>
              <w:rPr>
                <w:rFonts w:ascii="Archivo" w:hAnsi="Archivo" w:cs="Archivo"/>
                <w:color w:val="000000" w:themeColor="text1"/>
                <w:sz w:val="16"/>
                <w:szCs w:val="16"/>
              </w:rPr>
            </w:pPr>
            <w:r w:rsidRPr="00EF0640">
              <w:rPr>
                <w:rFonts w:ascii="Archivo" w:hAnsi="Archivo" w:cs="Archivo"/>
                <w:color w:val="000000" w:themeColor="text1"/>
                <w:sz w:val="16"/>
                <w:szCs w:val="16"/>
              </w:rPr>
              <w:t>(2 spp.)</w:t>
            </w:r>
          </w:p>
        </w:tc>
        <w:tc>
          <w:tcPr>
            <w:tcW w:w="993" w:type="dxa"/>
            <w:vMerge w:val="restart"/>
            <w:shd w:val="clear" w:color="auto" w:fill="DEEAF6" w:themeFill="accent5" w:themeFillTint="33"/>
            <w:noWrap/>
            <w:hideMark/>
          </w:tcPr>
          <w:p w14:paraId="4A5BA24B" w14:textId="77777777" w:rsidR="00847D13" w:rsidRPr="00EF0640" w:rsidRDefault="00847D13" w:rsidP="00687DE0">
            <w:pPr>
              <w:jc w:val="both"/>
              <w:rPr>
                <w:rFonts w:ascii="Archivo" w:hAnsi="Archivo" w:cs="Archivo"/>
                <w:color w:val="000000" w:themeColor="text1"/>
                <w:sz w:val="16"/>
                <w:szCs w:val="16"/>
              </w:rPr>
            </w:pPr>
            <w:proofErr w:type="spellStart"/>
            <w:r w:rsidRPr="00EF0640">
              <w:rPr>
                <w:rFonts w:ascii="Archivo" w:hAnsi="Archivo" w:cs="Archivo"/>
                <w:color w:val="000000" w:themeColor="text1"/>
                <w:sz w:val="16"/>
                <w:szCs w:val="16"/>
              </w:rPr>
              <w:t>Hirudinoidea</w:t>
            </w:r>
            <w:proofErr w:type="spellEnd"/>
            <w:r w:rsidRPr="00EF0640">
              <w:rPr>
                <w:rFonts w:ascii="Archivo" w:hAnsi="Archivo" w:cs="Archivo"/>
                <w:color w:val="000000" w:themeColor="text1"/>
                <w:sz w:val="16"/>
                <w:szCs w:val="16"/>
              </w:rPr>
              <w:t xml:space="preserve"> (2 spp.)</w:t>
            </w:r>
          </w:p>
        </w:tc>
        <w:tc>
          <w:tcPr>
            <w:tcW w:w="1276" w:type="dxa"/>
            <w:vMerge w:val="restart"/>
            <w:shd w:val="clear" w:color="auto" w:fill="DEEAF6" w:themeFill="accent5" w:themeFillTint="33"/>
            <w:noWrap/>
            <w:hideMark/>
          </w:tcPr>
          <w:p w14:paraId="386DE94B" w14:textId="77777777" w:rsidR="00847D13" w:rsidRPr="00EF0640" w:rsidRDefault="00847D13" w:rsidP="00687DE0">
            <w:pPr>
              <w:jc w:val="both"/>
              <w:rPr>
                <w:rFonts w:ascii="Archivo" w:hAnsi="Archivo" w:cs="Archivo"/>
                <w:color w:val="000000" w:themeColor="text1"/>
                <w:sz w:val="16"/>
                <w:szCs w:val="16"/>
              </w:rPr>
            </w:pPr>
            <w:r w:rsidRPr="00EF0640">
              <w:rPr>
                <w:rFonts w:ascii="Archivo" w:hAnsi="Archivo" w:cs="Archivo"/>
                <w:color w:val="000000" w:themeColor="text1"/>
                <w:sz w:val="16"/>
                <w:szCs w:val="16"/>
              </w:rPr>
              <w:t>Arhynchobdellida</w:t>
            </w:r>
          </w:p>
          <w:p w14:paraId="6B9BB81D" w14:textId="77777777" w:rsidR="00847D13" w:rsidRPr="00EF0640" w:rsidRDefault="00847D13" w:rsidP="00687DE0">
            <w:pPr>
              <w:jc w:val="both"/>
              <w:rPr>
                <w:rFonts w:ascii="Archivo" w:hAnsi="Archivo" w:cs="Archivo"/>
                <w:color w:val="000000" w:themeColor="text1"/>
                <w:sz w:val="16"/>
                <w:szCs w:val="16"/>
              </w:rPr>
            </w:pPr>
            <w:r w:rsidRPr="00EF0640">
              <w:rPr>
                <w:rFonts w:ascii="Archivo" w:hAnsi="Archivo" w:cs="Archivo"/>
                <w:color w:val="000000" w:themeColor="text1"/>
                <w:sz w:val="16"/>
                <w:szCs w:val="16"/>
              </w:rPr>
              <w:t>(2 spp.)</w:t>
            </w:r>
          </w:p>
        </w:tc>
        <w:tc>
          <w:tcPr>
            <w:tcW w:w="1258" w:type="dxa"/>
            <w:vMerge w:val="restart"/>
            <w:shd w:val="clear" w:color="auto" w:fill="DEEAF6" w:themeFill="accent5" w:themeFillTint="33"/>
            <w:noWrap/>
            <w:hideMark/>
          </w:tcPr>
          <w:p w14:paraId="4FF31085" w14:textId="77777777" w:rsidR="00847D13" w:rsidRPr="00EF0640" w:rsidRDefault="00847D13" w:rsidP="00687DE0">
            <w:pPr>
              <w:jc w:val="both"/>
              <w:rPr>
                <w:rFonts w:ascii="Archivo" w:hAnsi="Archivo" w:cs="Archivo"/>
                <w:color w:val="000000" w:themeColor="text1"/>
                <w:sz w:val="16"/>
                <w:szCs w:val="16"/>
              </w:rPr>
            </w:pPr>
            <w:proofErr w:type="spellStart"/>
            <w:r w:rsidRPr="00EF0640">
              <w:rPr>
                <w:rFonts w:ascii="Archivo" w:hAnsi="Archivo" w:cs="Archivo"/>
                <w:color w:val="000000" w:themeColor="text1"/>
                <w:sz w:val="16"/>
                <w:szCs w:val="16"/>
              </w:rPr>
              <w:t>Hirudinidae</w:t>
            </w:r>
            <w:proofErr w:type="spellEnd"/>
          </w:p>
          <w:p w14:paraId="3ACD8C05" w14:textId="77777777" w:rsidR="00847D13" w:rsidRPr="00EF0640" w:rsidRDefault="00847D13" w:rsidP="00687DE0">
            <w:pPr>
              <w:jc w:val="both"/>
              <w:rPr>
                <w:rFonts w:ascii="Archivo" w:hAnsi="Archivo" w:cs="Archivo"/>
                <w:color w:val="000000" w:themeColor="text1"/>
                <w:sz w:val="16"/>
                <w:szCs w:val="16"/>
              </w:rPr>
            </w:pPr>
            <w:r w:rsidRPr="00EF0640">
              <w:rPr>
                <w:rFonts w:ascii="Archivo" w:hAnsi="Archivo" w:cs="Archivo"/>
                <w:color w:val="000000" w:themeColor="text1"/>
                <w:sz w:val="16"/>
                <w:szCs w:val="16"/>
              </w:rPr>
              <w:t>(2 spp.)</w:t>
            </w:r>
          </w:p>
        </w:tc>
        <w:tc>
          <w:tcPr>
            <w:tcW w:w="2158" w:type="dxa"/>
            <w:shd w:val="clear" w:color="auto" w:fill="DEEAF6" w:themeFill="accent5" w:themeFillTint="33"/>
            <w:noWrap/>
            <w:vAlign w:val="center"/>
            <w:hideMark/>
          </w:tcPr>
          <w:p w14:paraId="7A815D27" w14:textId="77777777" w:rsidR="00847D13" w:rsidRPr="00EF0640" w:rsidRDefault="00847D13" w:rsidP="00687DE0">
            <w:pPr>
              <w:jc w:val="both"/>
              <w:rPr>
                <w:rFonts w:ascii="Archivo" w:hAnsi="Archivo" w:cs="Archivo"/>
                <w:i/>
                <w:iCs/>
                <w:color w:val="000000" w:themeColor="text1"/>
                <w:sz w:val="16"/>
                <w:szCs w:val="16"/>
              </w:rPr>
            </w:pPr>
            <w:proofErr w:type="spellStart"/>
            <w:r w:rsidRPr="00EF0640">
              <w:rPr>
                <w:rFonts w:ascii="Archivo" w:hAnsi="Archivo" w:cs="Archivo"/>
                <w:i/>
                <w:iCs/>
                <w:color w:val="000000" w:themeColor="text1"/>
                <w:sz w:val="16"/>
                <w:szCs w:val="16"/>
              </w:rPr>
              <w:t>Hirudo</w:t>
            </w:r>
            <w:proofErr w:type="spellEnd"/>
            <w:r w:rsidRPr="00EF0640">
              <w:rPr>
                <w:rFonts w:ascii="Archivo" w:hAnsi="Archivo" w:cs="Archivo"/>
                <w:i/>
                <w:iCs/>
                <w:color w:val="000000" w:themeColor="text1"/>
                <w:sz w:val="16"/>
                <w:szCs w:val="16"/>
              </w:rPr>
              <w:t xml:space="preserve"> </w:t>
            </w:r>
            <w:proofErr w:type="spellStart"/>
            <w:r w:rsidRPr="00EF0640">
              <w:rPr>
                <w:rFonts w:ascii="Archivo" w:hAnsi="Archivo" w:cs="Archivo"/>
                <w:i/>
                <w:iCs/>
                <w:color w:val="000000" w:themeColor="text1"/>
                <w:sz w:val="16"/>
                <w:szCs w:val="16"/>
              </w:rPr>
              <w:t>medicinalis</w:t>
            </w:r>
            <w:proofErr w:type="spellEnd"/>
            <w:r w:rsidRPr="00EF0640">
              <w:rPr>
                <w:rStyle w:val="FootnoteReference"/>
                <w:rFonts w:ascii="Archivo" w:hAnsi="Archivo" w:cs="Archivo"/>
                <w:color w:val="000000" w:themeColor="text1"/>
                <w:sz w:val="16"/>
                <w:szCs w:val="16"/>
              </w:rPr>
              <w:footnoteReference w:id="2"/>
            </w:r>
          </w:p>
        </w:tc>
        <w:tc>
          <w:tcPr>
            <w:tcW w:w="502" w:type="dxa"/>
            <w:shd w:val="clear" w:color="auto" w:fill="DEEAF6" w:themeFill="accent5" w:themeFillTint="33"/>
            <w:noWrap/>
            <w:vAlign w:val="center"/>
            <w:hideMark/>
          </w:tcPr>
          <w:p w14:paraId="4FDF89FE" w14:textId="77777777" w:rsidR="00847D13" w:rsidRPr="00EF0640" w:rsidRDefault="00847D13" w:rsidP="00687DE0">
            <w:pPr>
              <w:jc w:val="both"/>
              <w:rPr>
                <w:rFonts w:ascii="Archivo" w:hAnsi="Archivo" w:cs="Archivo"/>
                <w:i/>
                <w:iCs/>
                <w:color w:val="000000" w:themeColor="text1"/>
                <w:sz w:val="16"/>
                <w:szCs w:val="16"/>
              </w:rPr>
            </w:pPr>
          </w:p>
        </w:tc>
        <w:tc>
          <w:tcPr>
            <w:tcW w:w="682" w:type="dxa"/>
            <w:shd w:val="clear" w:color="auto" w:fill="DEEAF6" w:themeFill="accent5" w:themeFillTint="33"/>
            <w:noWrap/>
            <w:vAlign w:val="center"/>
            <w:hideMark/>
          </w:tcPr>
          <w:p w14:paraId="4DBDB39C" w14:textId="77777777" w:rsidR="00847D13" w:rsidRPr="00EF0640" w:rsidRDefault="00847D13" w:rsidP="00687DE0">
            <w:pPr>
              <w:jc w:val="both"/>
              <w:rPr>
                <w:rFonts w:ascii="Archivo" w:hAnsi="Archivo" w:cs="Archivo"/>
                <w:color w:val="000000" w:themeColor="text1"/>
                <w:sz w:val="16"/>
                <w:szCs w:val="16"/>
              </w:rPr>
            </w:pPr>
            <w:r w:rsidRPr="00EF0640">
              <w:rPr>
                <w:rFonts w:ascii="Archivo" w:hAnsi="Archivo" w:cs="Archivo"/>
                <w:color w:val="000000" w:themeColor="text1"/>
                <w:sz w:val="16"/>
                <w:szCs w:val="16"/>
              </w:rPr>
              <w:t>II</w:t>
            </w:r>
          </w:p>
        </w:tc>
        <w:tc>
          <w:tcPr>
            <w:tcW w:w="1279" w:type="dxa"/>
            <w:shd w:val="clear" w:color="auto" w:fill="DEEAF6" w:themeFill="accent5" w:themeFillTint="33"/>
            <w:noWrap/>
            <w:vAlign w:val="center"/>
            <w:hideMark/>
          </w:tcPr>
          <w:p w14:paraId="01A03574" w14:textId="77777777" w:rsidR="00847D13" w:rsidRPr="00EF0640" w:rsidRDefault="00847D13" w:rsidP="00687DE0">
            <w:pPr>
              <w:jc w:val="both"/>
              <w:rPr>
                <w:rFonts w:ascii="Archivo" w:hAnsi="Archivo" w:cs="Archivo"/>
                <w:color w:val="000000" w:themeColor="text1"/>
                <w:sz w:val="16"/>
                <w:szCs w:val="16"/>
              </w:rPr>
            </w:pPr>
          </w:p>
        </w:tc>
      </w:tr>
      <w:tr w:rsidR="00847D13" w:rsidRPr="00EF0640" w14:paraId="105C79C1" w14:textId="77777777" w:rsidTr="008B130B">
        <w:trPr>
          <w:trHeight w:val="300"/>
        </w:trPr>
        <w:tc>
          <w:tcPr>
            <w:tcW w:w="845" w:type="dxa"/>
            <w:vMerge/>
            <w:shd w:val="clear" w:color="auto" w:fill="DEEAF6" w:themeFill="accent5" w:themeFillTint="33"/>
            <w:noWrap/>
            <w:hideMark/>
          </w:tcPr>
          <w:p w14:paraId="027A1B56" w14:textId="77777777" w:rsidR="00847D13" w:rsidRPr="00EF0640" w:rsidRDefault="00847D13" w:rsidP="00687DE0">
            <w:pPr>
              <w:jc w:val="both"/>
              <w:rPr>
                <w:rFonts w:ascii="Archivo" w:hAnsi="Archivo" w:cs="Archivo"/>
                <w:color w:val="000000" w:themeColor="text1"/>
                <w:sz w:val="16"/>
                <w:szCs w:val="16"/>
              </w:rPr>
            </w:pPr>
          </w:p>
        </w:tc>
        <w:tc>
          <w:tcPr>
            <w:tcW w:w="993" w:type="dxa"/>
            <w:vMerge/>
            <w:shd w:val="clear" w:color="auto" w:fill="DEEAF6" w:themeFill="accent5" w:themeFillTint="33"/>
            <w:noWrap/>
          </w:tcPr>
          <w:p w14:paraId="2177760E" w14:textId="77777777" w:rsidR="00847D13" w:rsidRPr="00EF0640" w:rsidRDefault="00847D13" w:rsidP="00687DE0">
            <w:pPr>
              <w:jc w:val="both"/>
              <w:rPr>
                <w:rFonts w:ascii="Archivo" w:hAnsi="Archivo" w:cs="Archivo"/>
                <w:color w:val="000000" w:themeColor="text1"/>
                <w:sz w:val="16"/>
                <w:szCs w:val="16"/>
              </w:rPr>
            </w:pPr>
          </w:p>
        </w:tc>
        <w:tc>
          <w:tcPr>
            <w:tcW w:w="1276" w:type="dxa"/>
            <w:vMerge/>
            <w:shd w:val="clear" w:color="auto" w:fill="DEEAF6" w:themeFill="accent5" w:themeFillTint="33"/>
            <w:noWrap/>
          </w:tcPr>
          <w:p w14:paraId="7EF8B952" w14:textId="77777777" w:rsidR="00847D13" w:rsidRPr="00EF0640" w:rsidRDefault="00847D13" w:rsidP="00687DE0">
            <w:pPr>
              <w:jc w:val="both"/>
              <w:rPr>
                <w:rFonts w:ascii="Archivo" w:hAnsi="Archivo" w:cs="Archivo"/>
                <w:color w:val="000000" w:themeColor="text1"/>
                <w:sz w:val="16"/>
                <w:szCs w:val="16"/>
              </w:rPr>
            </w:pPr>
          </w:p>
        </w:tc>
        <w:tc>
          <w:tcPr>
            <w:tcW w:w="1258" w:type="dxa"/>
            <w:vMerge/>
            <w:shd w:val="clear" w:color="auto" w:fill="DEEAF6" w:themeFill="accent5" w:themeFillTint="33"/>
            <w:noWrap/>
          </w:tcPr>
          <w:p w14:paraId="26EA8583" w14:textId="77777777" w:rsidR="00847D13" w:rsidRPr="00EF0640" w:rsidRDefault="00847D13" w:rsidP="00687DE0">
            <w:pPr>
              <w:jc w:val="both"/>
              <w:rPr>
                <w:rFonts w:ascii="Archivo" w:hAnsi="Archivo" w:cs="Archivo"/>
                <w:color w:val="000000" w:themeColor="text1"/>
                <w:sz w:val="16"/>
                <w:szCs w:val="16"/>
              </w:rPr>
            </w:pPr>
          </w:p>
        </w:tc>
        <w:tc>
          <w:tcPr>
            <w:tcW w:w="2158" w:type="dxa"/>
            <w:shd w:val="clear" w:color="auto" w:fill="DEEAF6" w:themeFill="accent5" w:themeFillTint="33"/>
            <w:noWrap/>
            <w:vAlign w:val="center"/>
            <w:hideMark/>
          </w:tcPr>
          <w:p w14:paraId="0E10BCD9" w14:textId="77777777" w:rsidR="00847D13" w:rsidRPr="00EF0640" w:rsidRDefault="00847D13" w:rsidP="00687DE0">
            <w:pPr>
              <w:jc w:val="both"/>
              <w:rPr>
                <w:rFonts w:ascii="Archivo" w:hAnsi="Archivo" w:cs="Archivo"/>
                <w:i/>
                <w:iCs/>
                <w:color w:val="000000" w:themeColor="text1"/>
                <w:sz w:val="16"/>
                <w:szCs w:val="16"/>
              </w:rPr>
            </w:pPr>
            <w:proofErr w:type="spellStart"/>
            <w:r w:rsidRPr="00EF0640">
              <w:rPr>
                <w:rFonts w:ascii="Archivo" w:hAnsi="Archivo" w:cs="Archivo"/>
                <w:i/>
                <w:iCs/>
                <w:color w:val="000000" w:themeColor="text1"/>
                <w:sz w:val="16"/>
                <w:szCs w:val="16"/>
              </w:rPr>
              <w:t>Hirudo</w:t>
            </w:r>
            <w:proofErr w:type="spellEnd"/>
            <w:r w:rsidRPr="00EF0640">
              <w:rPr>
                <w:rFonts w:ascii="Archivo" w:hAnsi="Archivo" w:cs="Archivo"/>
                <w:i/>
                <w:iCs/>
                <w:color w:val="000000" w:themeColor="text1"/>
                <w:sz w:val="16"/>
                <w:szCs w:val="16"/>
              </w:rPr>
              <w:t xml:space="preserve"> verbena</w:t>
            </w:r>
            <w:r w:rsidRPr="00EF0640">
              <w:rPr>
                <w:rFonts w:ascii="Archivo" w:hAnsi="Archivo" w:cs="Archivo"/>
                <w:color w:val="000000" w:themeColor="text1"/>
                <w:sz w:val="16"/>
                <w:szCs w:val="16"/>
                <w:vertAlign w:val="superscript"/>
              </w:rPr>
              <w:t>1</w:t>
            </w:r>
          </w:p>
        </w:tc>
        <w:tc>
          <w:tcPr>
            <w:tcW w:w="502" w:type="dxa"/>
            <w:shd w:val="clear" w:color="auto" w:fill="DEEAF6" w:themeFill="accent5" w:themeFillTint="33"/>
            <w:noWrap/>
            <w:vAlign w:val="center"/>
            <w:hideMark/>
          </w:tcPr>
          <w:p w14:paraId="33298489" w14:textId="77777777" w:rsidR="00847D13" w:rsidRPr="00EF0640" w:rsidRDefault="00847D13" w:rsidP="00687DE0">
            <w:pPr>
              <w:jc w:val="both"/>
              <w:rPr>
                <w:rFonts w:ascii="Archivo" w:hAnsi="Archivo" w:cs="Archivo"/>
                <w:i/>
                <w:iCs/>
                <w:color w:val="000000" w:themeColor="text1"/>
                <w:sz w:val="16"/>
                <w:szCs w:val="16"/>
              </w:rPr>
            </w:pPr>
          </w:p>
        </w:tc>
        <w:tc>
          <w:tcPr>
            <w:tcW w:w="682" w:type="dxa"/>
            <w:shd w:val="clear" w:color="auto" w:fill="DEEAF6" w:themeFill="accent5" w:themeFillTint="33"/>
            <w:noWrap/>
            <w:vAlign w:val="center"/>
            <w:hideMark/>
          </w:tcPr>
          <w:p w14:paraId="5ACE3BFB" w14:textId="77777777" w:rsidR="00847D13" w:rsidRPr="00EF0640" w:rsidRDefault="00847D13" w:rsidP="00687DE0">
            <w:pPr>
              <w:jc w:val="both"/>
              <w:rPr>
                <w:rFonts w:ascii="Archivo" w:hAnsi="Archivo" w:cs="Archivo"/>
                <w:color w:val="000000" w:themeColor="text1"/>
                <w:sz w:val="16"/>
                <w:szCs w:val="16"/>
              </w:rPr>
            </w:pPr>
            <w:r w:rsidRPr="00EF0640">
              <w:rPr>
                <w:rFonts w:ascii="Archivo" w:hAnsi="Archivo" w:cs="Archivo"/>
                <w:color w:val="000000" w:themeColor="text1"/>
                <w:sz w:val="16"/>
                <w:szCs w:val="16"/>
              </w:rPr>
              <w:t>II</w:t>
            </w:r>
          </w:p>
        </w:tc>
        <w:tc>
          <w:tcPr>
            <w:tcW w:w="1279" w:type="dxa"/>
            <w:shd w:val="clear" w:color="auto" w:fill="DEEAF6" w:themeFill="accent5" w:themeFillTint="33"/>
            <w:noWrap/>
            <w:vAlign w:val="center"/>
            <w:hideMark/>
          </w:tcPr>
          <w:p w14:paraId="34DFFF93" w14:textId="77777777" w:rsidR="00847D13" w:rsidRPr="00EF0640" w:rsidRDefault="00847D13" w:rsidP="00687DE0">
            <w:pPr>
              <w:jc w:val="both"/>
              <w:rPr>
                <w:rFonts w:ascii="Archivo" w:hAnsi="Archivo" w:cs="Archivo"/>
                <w:color w:val="000000" w:themeColor="text1"/>
                <w:sz w:val="16"/>
                <w:szCs w:val="16"/>
              </w:rPr>
            </w:pPr>
          </w:p>
        </w:tc>
      </w:tr>
      <w:tr w:rsidR="00847D13" w:rsidRPr="00EF0640" w14:paraId="7BDE3535" w14:textId="77777777" w:rsidTr="008B130B">
        <w:trPr>
          <w:trHeight w:val="300"/>
        </w:trPr>
        <w:tc>
          <w:tcPr>
            <w:tcW w:w="845" w:type="dxa"/>
            <w:vMerge w:val="restart"/>
            <w:shd w:val="clear" w:color="auto" w:fill="E2EFD9" w:themeFill="accent6" w:themeFillTint="33"/>
            <w:noWrap/>
            <w:hideMark/>
          </w:tcPr>
          <w:p w14:paraId="46B7A24D" w14:textId="77777777" w:rsidR="00847D13" w:rsidRPr="00EF0640" w:rsidRDefault="00847D13" w:rsidP="00687DE0">
            <w:pPr>
              <w:jc w:val="both"/>
              <w:rPr>
                <w:rFonts w:ascii="Archivo" w:hAnsi="Archivo" w:cs="Archivo"/>
                <w:color w:val="000000" w:themeColor="text1"/>
                <w:sz w:val="16"/>
                <w:szCs w:val="16"/>
              </w:rPr>
            </w:pPr>
            <w:r w:rsidRPr="00EF0640">
              <w:rPr>
                <w:rFonts w:ascii="Archivo" w:hAnsi="Archivo" w:cs="Archivo"/>
                <w:color w:val="000000" w:themeColor="text1"/>
                <w:sz w:val="16"/>
                <w:szCs w:val="16"/>
              </w:rPr>
              <w:t>Arthropoda</w:t>
            </w:r>
          </w:p>
          <w:p w14:paraId="0DDA3EDD" w14:textId="77777777" w:rsidR="00847D13" w:rsidRPr="00EF0640" w:rsidRDefault="00847D13" w:rsidP="00687DE0">
            <w:pPr>
              <w:jc w:val="both"/>
              <w:rPr>
                <w:rFonts w:ascii="Archivo" w:hAnsi="Archivo" w:cs="Archivo"/>
                <w:color w:val="000000" w:themeColor="text1"/>
                <w:sz w:val="16"/>
                <w:szCs w:val="16"/>
              </w:rPr>
            </w:pPr>
            <w:r w:rsidRPr="00EF0640">
              <w:rPr>
                <w:rFonts w:ascii="Archivo" w:hAnsi="Archivo" w:cs="Archivo"/>
                <w:color w:val="000000" w:themeColor="text1"/>
                <w:sz w:val="16"/>
                <w:szCs w:val="16"/>
              </w:rPr>
              <w:t>(118 spp.)</w:t>
            </w:r>
          </w:p>
        </w:tc>
        <w:tc>
          <w:tcPr>
            <w:tcW w:w="993" w:type="dxa"/>
            <w:vMerge w:val="restart"/>
            <w:shd w:val="clear" w:color="auto" w:fill="E2EFD9" w:themeFill="accent6" w:themeFillTint="33"/>
            <w:noWrap/>
            <w:hideMark/>
          </w:tcPr>
          <w:p w14:paraId="08AA646D" w14:textId="77777777" w:rsidR="00847D13" w:rsidRPr="00EF0640" w:rsidRDefault="00847D13" w:rsidP="00687DE0">
            <w:pPr>
              <w:jc w:val="both"/>
              <w:rPr>
                <w:rFonts w:ascii="Archivo" w:hAnsi="Archivo" w:cs="Archivo"/>
                <w:color w:val="000000" w:themeColor="text1"/>
                <w:sz w:val="16"/>
                <w:szCs w:val="16"/>
              </w:rPr>
            </w:pPr>
            <w:r w:rsidRPr="00EF0640">
              <w:rPr>
                <w:rFonts w:ascii="Archivo" w:hAnsi="Archivo" w:cs="Archivo"/>
                <w:color w:val="000000" w:themeColor="text1"/>
                <w:sz w:val="16"/>
                <w:szCs w:val="16"/>
              </w:rPr>
              <w:t>Arachnida</w:t>
            </w:r>
          </w:p>
          <w:p w14:paraId="0BDB6FA9" w14:textId="77777777" w:rsidR="00847D13" w:rsidRPr="00EF0640" w:rsidRDefault="00847D13" w:rsidP="00687DE0">
            <w:pPr>
              <w:jc w:val="both"/>
              <w:rPr>
                <w:rFonts w:ascii="Archivo" w:hAnsi="Archivo" w:cs="Archivo"/>
                <w:color w:val="000000" w:themeColor="text1"/>
                <w:sz w:val="16"/>
                <w:szCs w:val="16"/>
              </w:rPr>
            </w:pPr>
            <w:r w:rsidRPr="00EF0640">
              <w:rPr>
                <w:rFonts w:ascii="Archivo" w:hAnsi="Archivo" w:cs="Archivo"/>
                <w:color w:val="000000" w:themeColor="text1"/>
                <w:sz w:val="16"/>
                <w:szCs w:val="16"/>
              </w:rPr>
              <w:t>(42 spp.)</w:t>
            </w:r>
          </w:p>
        </w:tc>
        <w:tc>
          <w:tcPr>
            <w:tcW w:w="1276" w:type="dxa"/>
            <w:vMerge w:val="restart"/>
            <w:shd w:val="clear" w:color="auto" w:fill="E2EFD9" w:themeFill="accent6" w:themeFillTint="33"/>
            <w:noWrap/>
            <w:hideMark/>
          </w:tcPr>
          <w:p w14:paraId="7C57537F" w14:textId="77777777" w:rsidR="00847D13" w:rsidRPr="00EF0640" w:rsidRDefault="00847D13" w:rsidP="00687DE0">
            <w:pPr>
              <w:jc w:val="both"/>
              <w:rPr>
                <w:rFonts w:ascii="Archivo" w:hAnsi="Archivo" w:cs="Archivo"/>
                <w:color w:val="000000" w:themeColor="text1"/>
                <w:sz w:val="16"/>
                <w:szCs w:val="16"/>
              </w:rPr>
            </w:pPr>
            <w:r w:rsidRPr="00EF0640">
              <w:rPr>
                <w:rFonts w:ascii="Archivo" w:hAnsi="Archivo" w:cs="Archivo"/>
                <w:color w:val="000000" w:themeColor="text1"/>
                <w:sz w:val="16"/>
                <w:szCs w:val="16"/>
              </w:rPr>
              <w:t>Araneae</w:t>
            </w:r>
          </w:p>
          <w:p w14:paraId="3D2B3CAD" w14:textId="77777777" w:rsidR="00847D13" w:rsidRPr="00EF0640" w:rsidRDefault="00847D13" w:rsidP="00687DE0">
            <w:pPr>
              <w:jc w:val="both"/>
              <w:rPr>
                <w:rFonts w:ascii="Archivo" w:hAnsi="Archivo" w:cs="Archivo"/>
                <w:color w:val="000000" w:themeColor="text1"/>
                <w:sz w:val="16"/>
                <w:szCs w:val="16"/>
              </w:rPr>
            </w:pPr>
            <w:r w:rsidRPr="00EF0640">
              <w:rPr>
                <w:rFonts w:ascii="Archivo" w:hAnsi="Archivo" w:cs="Archivo"/>
                <w:color w:val="000000" w:themeColor="text1"/>
                <w:sz w:val="16"/>
                <w:szCs w:val="16"/>
              </w:rPr>
              <w:t>(37 spp.)</w:t>
            </w:r>
          </w:p>
        </w:tc>
        <w:tc>
          <w:tcPr>
            <w:tcW w:w="1258" w:type="dxa"/>
            <w:vMerge w:val="restart"/>
            <w:shd w:val="clear" w:color="auto" w:fill="E2EFD9" w:themeFill="accent6" w:themeFillTint="33"/>
            <w:noWrap/>
            <w:hideMark/>
          </w:tcPr>
          <w:p w14:paraId="3EC39755" w14:textId="77777777" w:rsidR="00847D13" w:rsidRPr="00EF0640" w:rsidRDefault="00847D13" w:rsidP="00687DE0">
            <w:pPr>
              <w:jc w:val="both"/>
              <w:rPr>
                <w:rFonts w:ascii="Archivo" w:hAnsi="Archivo" w:cs="Archivo"/>
                <w:color w:val="000000" w:themeColor="text1"/>
                <w:sz w:val="16"/>
                <w:szCs w:val="16"/>
              </w:rPr>
            </w:pPr>
            <w:r w:rsidRPr="00EF0640">
              <w:rPr>
                <w:rFonts w:ascii="Archivo" w:hAnsi="Archivo" w:cs="Archivo"/>
                <w:color w:val="000000" w:themeColor="text1"/>
                <w:sz w:val="16"/>
                <w:szCs w:val="16"/>
              </w:rPr>
              <w:t>Theraphosidae</w:t>
            </w:r>
          </w:p>
          <w:p w14:paraId="70917397" w14:textId="77777777" w:rsidR="00847D13" w:rsidRPr="00EF0640" w:rsidRDefault="00847D13" w:rsidP="00687DE0">
            <w:pPr>
              <w:jc w:val="both"/>
              <w:rPr>
                <w:rFonts w:ascii="Archivo" w:hAnsi="Archivo" w:cs="Archivo"/>
                <w:color w:val="000000" w:themeColor="text1"/>
                <w:sz w:val="16"/>
                <w:szCs w:val="16"/>
              </w:rPr>
            </w:pPr>
            <w:r w:rsidRPr="00EF0640">
              <w:rPr>
                <w:rFonts w:ascii="Archivo" w:hAnsi="Archivo" w:cs="Archivo"/>
                <w:color w:val="000000" w:themeColor="text1"/>
                <w:sz w:val="16"/>
                <w:szCs w:val="16"/>
              </w:rPr>
              <w:t>(37 spp.)</w:t>
            </w:r>
          </w:p>
        </w:tc>
        <w:tc>
          <w:tcPr>
            <w:tcW w:w="2158" w:type="dxa"/>
            <w:shd w:val="clear" w:color="auto" w:fill="E2EFD9" w:themeFill="accent6" w:themeFillTint="33"/>
            <w:noWrap/>
            <w:vAlign w:val="center"/>
            <w:hideMark/>
          </w:tcPr>
          <w:p w14:paraId="170C4E49" w14:textId="77777777" w:rsidR="00847D13" w:rsidRPr="00EF0640" w:rsidRDefault="00847D13" w:rsidP="00687DE0">
            <w:pPr>
              <w:jc w:val="both"/>
              <w:rPr>
                <w:rFonts w:ascii="Archivo" w:hAnsi="Archivo" w:cs="Archivo"/>
                <w:i/>
                <w:iCs/>
                <w:color w:val="000000" w:themeColor="text1"/>
                <w:sz w:val="16"/>
                <w:szCs w:val="16"/>
              </w:rPr>
            </w:pPr>
            <w:proofErr w:type="spellStart"/>
            <w:r w:rsidRPr="00EF0640">
              <w:rPr>
                <w:rFonts w:ascii="Archivo" w:hAnsi="Archivo" w:cs="Archivo"/>
                <w:i/>
                <w:iCs/>
                <w:color w:val="000000" w:themeColor="text1"/>
                <w:sz w:val="16"/>
                <w:szCs w:val="16"/>
              </w:rPr>
              <w:t>Aphonopelma</w:t>
            </w:r>
            <w:proofErr w:type="spellEnd"/>
            <w:r w:rsidRPr="00EF0640">
              <w:rPr>
                <w:rFonts w:ascii="Archivo" w:hAnsi="Archivo" w:cs="Archivo"/>
                <w:i/>
                <w:iCs/>
                <w:color w:val="000000" w:themeColor="text1"/>
                <w:sz w:val="16"/>
                <w:szCs w:val="16"/>
              </w:rPr>
              <w:t xml:space="preserve"> pallidum</w:t>
            </w:r>
          </w:p>
        </w:tc>
        <w:tc>
          <w:tcPr>
            <w:tcW w:w="502" w:type="dxa"/>
            <w:shd w:val="clear" w:color="auto" w:fill="E2EFD9" w:themeFill="accent6" w:themeFillTint="33"/>
            <w:noWrap/>
            <w:vAlign w:val="center"/>
            <w:hideMark/>
          </w:tcPr>
          <w:p w14:paraId="4E2405AF" w14:textId="77777777" w:rsidR="00847D13" w:rsidRPr="00EF0640" w:rsidRDefault="00847D13" w:rsidP="00687DE0">
            <w:pPr>
              <w:jc w:val="both"/>
              <w:rPr>
                <w:rFonts w:ascii="Archivo" w:hAnsi="Archivo" w:cs="Archivo"/>
                <w:i/>
                <w:iCs/>
                <w:color w:val="000000" w:themeColor="text1"/>
                <w:sz w:val="16"/>
                <w:szCs w:val="16"/>
              </w:rPr>
            </w:pPr>
          </w:p>
        </w:tc>
        <w:tc>
          <w:tcPr>
            <w:tcW w:w="682" w:type="dxa"/>
            <w:shd w:val="clear" w:color="auto" w:fill="E2EFD9" w:themeFill="accent6" w:themeFillTint="33"/>
            <w:noWrap/>
            <w:vAlign w:val="center"/>
            <w:hideMark/>
          </w:tcPr>
          <w:p w14:paraId="56FAE922" w14:textId="77777777" w:rsidR="00847D13" w:rsidRPr="00EF0640" w:rsidRDefault="00847D13" w:rsidP="00687DE0">
            <w:pPr>
              <w:jc w:val="both"/>
              <w:rPr>
                <w:rFonts w:ascii="Archivo" w:hAnsi="Archivo" w:cs="Archivo"/>
                <w:color w:val="000000" w:themeColor="text1"/>
                <w:sz w:val="16"/>
                <w:szCs w:val="16"/>
              </w:rPr>
            </w:pPr>
            <w:r w:rsidRPr="00EF0640">
              <w:rPr>
                <w:rFonts w:ascii="Archivo" w:hAnsi="Archivo" w:cs="Archivo"/>
                <w:color w:val="000000" w:themeColor="text1"/>
                <w:sz w:val="16"/>
                <w:szCs w:val="16"/>
              </w:rPr>
              <w:t>II</w:t>
            </w:r>
          </w:p>
        </w:tc>
        <w:tc>
          <w:tcPr>
            <w:tcW w:w="1279" w:type="dxa"/>
            <w:shd w:val="clear" w:color="auto" w:fill="E2EFD9" w:themeFill="accent6" w:themeFillTint="33"/>
            <w:noWrap/>
            <w:vAlign w:val="center"/>
            <w:hideMark/>
          </w:tcPr>
          <w:p w14:paraId="72CEA008" w14:textId="77777777" w:rsidR="00847D13" w:rsidRPr="00EF0640" w:rsidRDefault="00847D13" w:rsidP="00687DE0">
            <w:pPr>
              <w:jc w:val="both"/>
              <w:rPr>
                <w:rFonts w:ascii="Archivo" w:hAnsi="Archivo" w:cs="Archivo"/>
                <w:color w:val="000000" w:themeColor="text1"/>
                <w:sz w:val="16"/>
                <w:szCs w:val="16"/>
              </w:rPr>
            </w:pPr>
          </w:p>
        </w:tc>
      </w:tr>
      <w:tr w:rsidR="00847D13" w:rsidRPr="00EF0640" w14:paraId="35B584A8" w14:textId="77777777" w:rsidTr="008B130B">
        <w:trPr>
          <w:trHeight w:val="300"/>
        </w:trPr>
        <w:tc>
          <w:tcPr>
            <w:tcW w:w="845" w:type="dxa"/>
            <w:vMerge/>
            <w:shd w:val="clear" w:color="auto" w:fill="E2EFD9" w:themeFill="accent6" w:themeFillTint="33"/>
            <w:noWrap/>
          </w:tcPr>
          <w:p w14:paraId="16AC3E73" w14:textId="77777777" w:rsidR="00847D13" w:rsidRPr="00EF0640" w:rsidRDefault="00847D13" w:rsidP="00687DE0">
            <w:pPr>
              <w:jc w:val="both"/>
              <w:rPr>
                <w:rFonts w:ascii="Archivo" w:hAnsi="Archivo" w:cs="Archivo"/>
                <w:color w:val="000000" w:themeColor="text1"/>
                <w:sz w:val="16"/>
                <w:szCs w:val="16"/>
              </w:rPr>
            </w:pPr>
          </w:p>
        </w:tc>
        <w:tc>
          <w:tcPr>
            <w:tcW w:w="993" w:type="dxa"/>
            <w:vMerge/>
            <w:shd w:val="clear" w:color="auto" w:fill="E2EFD9" w:themeFill="accent6" w:themeFillTint="33"/>
            <w:noWrap/>
          </w:tcPr>
          <w:p w14:paraId="68E46F8E" w14:textId="77777777" w:rsidR="00847D13" w:rsidRPr="00EF0640" w:rsidRDefault="00847D13" w:rsidP="00687DE0">
            <w:pPr>
              <w:jc w:val="both"/>
              <w:rPr>
                <w:rFonts w:ascii="Archivo" w:hAnsi="Archivo" w:cs="Archivo"/>
                <w:color w:val="000000" w:themeColor="text1"/>
                <w:sz w:val="16"/>
                <w:szCs w:val="16"/>
              </w:rPr>
            </w:pPr>
          </w:p>
        </w:tc>
        <w:tc>
          <w:tcPr>
            <w:tcW w:w="1276" w:type="dxa"/>
            <w:vMerge/>
            <w:shd w:val="clear" w:color="auto" w:fill="E2EFD9" w:themeFill="accent6" w:themeFillTint="33"/>
            <w:noWrap/>
          </w:tcPr>
          <w:p w14:paraId="1E989A1E" w14:textId="77777777" w:rsidR="00847D13" w:rsidRPr="00EF0640" w:rsidRDefault="00847D13" w:rsidP="00687DE0">
            <w:pPr>
              <w:jc w:val="both"/>
              <w:rPr>
                <w:rFonts w:ascii="Archivo" w:hAnsi="Archivo" w:cs="Archivo"/>
                <w:color w:val="000000" w:themeColor="text1"/>
                <w:sz w:val="16"/>
                <w:szCs w:val="16"/>
              </w:rPr>
            </w:pPr>
          </w:p>
        </w:tc>
        <w:tc>
          <w:tcPr>
            <w:tcW w:w="1258" w:type="dxa"/>
            <w:vMerge/>
            <w:shd w:val="clear" w:color="auto" w:fill="E2EFD9" w:themeFill="accent6" w:themeFillTint="33"/>
            <w:noWrap/>
          </w:tcPr>
          <w:p w14:paraId="5F5D2A38" w14:textId="77777777" w:rsidR="00847D13" w:rsidRPr="00EF0640" w:rsidRDefault="00847D13" w:rsidP="00687DE0">
            <w:pPr>
              <w:jc w:val="both"/>
              <w:rPr>
                <w:rFonts w:ascii="Archivo" w:hAnsi="Archivo" w:cs="Archivo"/>
                <w:color w:val="000000" w:themeColor="text1"/>
                <w:sz w:val="16"/>
                <w:szCs w:val="16"/>
              </w:rPr>
            </w:pPr>
          </w:p>
        </w:tc>
        <w:tc>
          <w:tcPr>
            <w:tcW w:w="2158" w:type="dxa"/>
            <w:shd w:val="clear" w:color="auto" w:fill="E2EFD9" w:themeFill="accent6" w:themeFillTint="33"/>
            <w:noWrap/>
            <w:vAlign w:val="center"/>
            <w:hideMark/>
          </w:tcPr>
          <w:p w14:paraId="14297E76" w14:textId="77777777" w:rsidR="00847D13" w:rsidRPr="00EF0640" w:rsidRDefault="00847D13" w:rsidP="00687DE0">
            <w:pPr>
              <w:jc w:val="both"/>
              <w:rPr>
                <w:rFonts w:ascii="Archivo" w:hAnsi="Archivo" w:cs="Archivo"/>
                <w:i/>
                <w:iCs/>
                <w:color w:val="000000" w:themeColor="text1"/>
                <w:sz w:val="16"/>
                <w:szCs w:val="16"/>
              </w:rPr>
            </w:pPr>
            <w:proofErr w:type="spellStart"/>
            <w:r w:rsidRPr="00EF0640">
              <w:rPr>
                <w:rFonts w:ascii="Archivo" w:hAnsi="Archivo" w:cs="Archivo"/>
                <w:i/>
                <w:iCs/>
                <w:color w:val="000000" w:themeColor="text1"/>
                <w:sz w:val="16"/>
                <w:szCs w:val="16"/>
              </w:rPr>
              <w:t>Brachypelma</w:t>
            </w:r>
            <w:proofErr w:type="spellEnd"/>
            <w:r w:rsidRPr="00EF0640">
              <w:rPr>
                <w:rFonts w:ascii="Archivo" w:hAnsi="Archivo" w:cs="Archivo"/>
                <w:i/>
                <w:iCs/>
                <w:color w:val="000000" w:themeColor="text1"/>
                <w:sz w:val="16"/>
                <w:szCs w:val="16"/>
              </w:rPr>
              <w:t xml:space="preserve"> </w:t>
            </w:r>
            <w:r w:rsidRPr="00EF0640">
              <w:rPr>
                <w:rFonts w:ascii="Archivo" w:hAnsi="Archivo" w:cs="Archivo"/>
                <w:iCs/>
                <w:color w:val="000000" w:themeColor="text1"/>
                <w:sz w:val="16"/>
                <w:szCs w:val="16"/>
              </w:rPr>
              <w:t xml:space="preserve">spp. </w:t>
            </w:r>
            <w:r w:rsidRPr="00EF0640">
              <w:rPr>
                <w:rFonts w:ascii="Archivo" w:hAnsi="Archivo" w:cs="Archivo"/>
                <w:color w:val="000000" w:themeColor="text1"/>
                <w:sz w:val="16"/>
                <w:szCs w:val="16"/>
              </w:rPr>
              <w:t>(11 spp.)</w:t>
            </w:r>
          </w:p>
        </w:tc>
        <w:tc>
          <w:tcPr>
            <w:tcW w:w="502" w:type="dxa"/>
            <w:shd w:val="clear" w:color="auto" w:fill="E2EFD9" w:themeFill="accent6" w:themeFillTint="33"/>
            <w:noWrap/>
            <w:vAlign w:val="center"/>
            <w:hideMark/>
          </w:tcPr>
          <w:p w14:paraId="16E53FB9" w14:textId="77777777" w:rsidR="00847D13" w:rsidRPr="00EF0640" w:rsidRDefault="00847D13" w:rsidP="00687DE0">
            <w:pPr>
              <w:jc w:val="both"/>
              <w:rPr>
                <w:rFonts w:ascii="Archivo" w:hAnsi="Archivo" w:cs="Archivo"/>
                <w:i/>
                <w:iCs/>
                <w:color w:val="000000" w:themeColor="text1"/>
                <w:sz w:val="16"/>
                <w:szCs w:val="16"/>
              </w:rPr>
            </w:pPr>
          </w:p>
        </w:tc>
        <w:tc>
          <w:tcPr>
            <w:tcW w:w="682" w:type="dxa"/>
            <w:shd w:val="clear" w:color="auto" w:fill="E2EFD9" w:themeFill="accent6" w:themeFillTint="33"/>
            <w:noWrap/>
            <w:vAlign w:val="center"/>
            <w:hideMark/>
          </w:tcPr>
          <w:p w14:paraId="73CA614A" w14:textId="77777777" w:rsidR="00847D13" w:rsidRPr="00EF0640" w:rsidRDefault="00847D13" w:rsidP="00687DE0">
            <w:pPr>
              <w:jc w:val="both"/>
              <w:rPr>
                <w:rFonts w:ascii="Archivo" w:hAnsi="Archivo" w:cs="Archivo"/>
                <w:color w:val="000000" w:themeColor="text1"/>
                <w:sz w:val="16"/>
                <w:szCs w:val="16"/>
              </w:rPr>
            </w:pPr>
            <w:r w:rsidRPr="00EF0640">
              <w:rPr>
                <w:rFonts w:ascii="Archivo" w:hAnsi="Archivo" w:cs="Archivo"/>
                <w:color w:val="000000" w:themeColor="text1"/>
                <w:sz w:val="16"/>
                <w:szCs w:val="16"/>
              </w:rPr>
              <w:t>II</w:t>
            </w:r>
          </w:p>
        </w:tc>
        <w:tc>
          <w:tcPr>
            <w:tcW w:w="1279" w:type="dxa"/>
            <w:shd w:val="clear" w:color="auto" w:fill="E2EFD9" w:themeFill="accent6" w:themeFillTint="33"/>
            <w:noWrap/>
            <w:vAlign w:val="center"/>
            <w:hideMark/>
          </w:tcPr>
          <w:p w14:paraId="36033FDB" w14:textId="77777777" w:rsidR="00847D13" w:rsidRPr="00EF0640" w:rsidRDefault="00847D13" w:rsidP="00687DE0">
            <w:pPr>
              <w:jc w:val="both"/>
              <w:rPr>
                <w:rFonts w:ascii="Archivo" w:hAnsi="Archivo" w:cs="Archivo"/>
                <w:color w:val="000000" w:themeColor="text1"/>
                <w:sz w:val="16"/>
                <w:szCs w:val="16"/>
              </w:rPr>
            </w:pPr>
          </w:p>
        </w:tc>
      </w:tr>
      <w:tr w:rsidR="00847D13" w:rsidRPr="00EF0640" w14:paraId="48C251E0" w14:textId="77777777" w:rsidTr="008B130B">
        <w:trPr>
          <w:trHeight w:val="300"/>
        </w:trPr>
        <w:tc>
          <w:tcPr>
            <w:tcW w:w="845" w:type="dxa"/>
            <w:vMerge/>
            <w:shd w:val="clear" w:color="auto" w:fill="E2EFD9" w:themeFill="accent6" w:themeFillTint="33"/>
            <w:noWrap/>
          </w:tcPr>
          <w:p w14:paraId="0FAF018B" w14:textId="77777777" w:rsidR="00847D13" w:rsidRPr="00EF0640" w:rsidRDefault="00847D13" w:rsidP="00687DE0">
            <w:pPr>
              <w:jc w:val="both"/>
              <w:rPr>
                <w:rFonts w:ascii="Archivo" w:hAnsi="Archivo" w:cs="Archivo"/>
                <w:color w:val="000000" w:themeColor="text1"/>
                <w:sz w:val="16"/>
                <w:szCs w:val="16"/>
              </w:rPr>
            </w:pPr>
          </w:p>
        </w:tc>
        <w:tc>
          <w:tcPr>
            <w:tcW w:w="993" w:type="dxa"/>
            <w:vMerge/>
            <w:shd w:val="clear" w:color="auto" w:fill="E2EFD9" w:themeFill="accent6" w:themeFillTint="33"/>
            <w:noWrap/>
          </w:tcPr>
          <w:p w14:paraId="47DAE32C" w14:textId="77777777" w:rsidR="00847D13" w:rsidRPr="00EF0640" w:rsidRDefault="00847D13" w:rsidP="00687DE0">
            <w:pPr>
              <w:jc w:val="both"/>
              <w:rPr>
                <w:rFonts w:ascii="Archivo" w:hAnsi="Archivo" w:cs="Archivo"/>
                <w:color w:val="000000" w:themeColor="text1"/>
                <w:sz w:val="16"/>
                <w:szCs w:val="16"/>
              </w:rPr>
            </w:pPr>
          </w:p>
        </w:tc>
        <w:tc>
          <w:tcPr>
            <w:tcW w:w="1276" w:type="dxa"/>
            <w:vMerge/>
            <w:shd w:val="clear" w:color="auto" w:fill="E2EFD9" w:themeFill="accent6" w:themeFillTint="33"/>
            <w:noWrap/>
          </w:tcPr>
          <w:p w14:paraId="3349F93C" w14:textId="77777777" w:rsidR="00847D13" w:rsidRPr="00EF0640" w:rsidRDefault="00847D13" w:rsidP="00687DE0">
            <w:pPr>
              <w:jc w:val="both"/>
              <w:rPr>
                <w:rFonts w:ascii="Archivo" w:hAnsi="Archivo" w:cs="Archivo"/>
                <w:color w:val="000000" w:themeColor="text1"/>
                <w:sz w:val="16"/>
                <w:szCs w:val="16"/>
              </w:rPr>
            </w:pPr>
          </w:p>
        </w:tc>
        <w:tc>
          <w:tcPr>
            <w:tcW w:w="1258" w:type="dxa"/>
            <w:vMerge/>
            <w:shd w:val="clear" w:color="auto" w:fill="E2EFD9" w:themeFill="accent6" w:themeFillTint="33"/>
            <w:noWrap/>
          </w:tcPr>
          <w:p w14:paraId="37EB3C01" w14:textId="77777777" w:rsidR="00847D13" w:rsidRPr="00EF0640" w:rsidRDefault="00847D13" w:rsidP="00687DE0">
            <w:pPr>
              <w:jc w:val="both"/>
              <w:rPr>
                <w:rFonts w:ascii="Archivo" w:hAnsi="Archivo" w:cs="Archivo"/>
                <w:color w:val="000000" w:themeColor="text1"/>
                <w:sz w:val="16"/>
                <w:szCs w:val="16"/>
              </w:rPr>
            </w:pPr>
          </w:p>
        </w:tc>
        <w:tc>
          <w:tcPr>
            <w:tcW w:w="2158" w:type="dxa"/>
            <w:shd w:val="clear" w:color="auto" w:fill="E2EFD9" w:themeFill="accent6" w:themeFillTint="33"/>
            <w:noWrap/>
            <w:vAlign w:val="center"/>
            <w:hideMark/>
          </w:tcPr>
          <w:p w14:paraId="5669B799" w14:textId="77777777" w:rsidR="00847D13" w:rsidRPr="00EF0640" w:rsidRDefault="00847D13" w:rsidP="00687DE0">
            <w:pPr>
              <w:jc w:val="both"/>
              <w:rPr>
                <w:rFonts w:ascii="Archivo" w:hAnsi="Archivo" w:cs="Archivo"/>
                <w:i/>
                <w:iCs/>
                <w:color w:val="000000" w:themeColor="text1"/>
                <w:sz w:val="16"/>
                <w:szCs w:val="16"/>
              </w:rPr>
            </w:pPr>
            <w:proofErr w:type="spellStart"/>
            <w:r w:rsidRPr="00EF0640">
              <w:rPr>
                <w:rFonts w:ascii="Archivo" w:hAnsi="Archivo" w:cs="Archivo"/>
                <w:i/>
                <w:iCs/>
                <w:color w:val="000000" w:themeColor="text1"/>
                <w:sz w:val="16"/>
                <w:szCs w:val="16"/>
              </w:rPr>
              <w:t>Caribena</w:t>
            </w:r>
            <w:proofErr w:type="spellEnd"/>
            <w:r w:rsidRPr="00EF0640">
              <w:rPr>
                <w:rFonts w:ascii="Archivo" w:hAnsi="Archivo" w:cs="Archivo"/>
                <w:i/>
                <w:iCs/>
                <w:color w:val="000000" w:themeColor="text1"/>
                <w:sz w:val="16"/>
                <w:szCs w:val="16"/>
              </w:rPr>
              <w:t xml:space="preserve"> versicolor</w:t>
            </w:r>
          </w:p>
        </w:tc>
        <w:tc>
          <w:tcPr>
            <w:tcW w:w="502" w:type="dxa"/>
            <w:shd w:val="clear" w:color="auto" w:fill="E2EFD9" w:themeFill="accent6" w:themeFillTint="33"/>
            <w:noWrap/>
            <w:vAlign w:val="center"/>
            <w:hideMark/>
          </w:tcPr>
          <w:p w14:paraId="30B53C21" w14:textId="77777777" w:rsidR="00847D13" w:rsidRPr="00EF0640" w:rsidRDefault="00847D13" w:rsidP="00687DE0">
            <w:pPr>
              <w:jc w:val="both"/>
              <w:rPr>
                <w:rFonts w:ascii="Archivo" w:hAnsi="Archivo" w:cs="Archivo"/>
                <w:i/>
                <w:iCs/>
                <w:color w:val="000000" w:themeColor="text1"/>
                <w:sz w:val="16"/>
                <w:szCs w:val="16"/>
              </w:rPr>
            </w:pPr>
          </w:p>
        </w:tc>
        <w:tc>
          <w:tcPr>
            <w:tcW w:w="682" w:type="dxa"/>
            <w:shd w:val="clear" w:color="auto" w:fill="E2EFD9" w:themeFill="accent6" w:themeFillTint="33"/>
            <w:noWrap/>
            <w:vAlign w:val="center"/>
            <w:hideMark/>
          </w:tcPr>
          <w:p w14:paraId="33D085C5" w14:textId="77777777" w:rsidR="00847D13" w:rsidRPr="00EF0640" w:rsidRDefault="00847D13" w:rsidP="00687DE0">
            <w:pPr>
              <w:jc w:val="both"/>
              <w:rPr>
                <w:rFonts w:ascii="Archivo" w:hAnsi="Archivo" w:cs="Archivo"/>
                <w:color w:val="000000" w:themeColor="text1"/>
                <w:sz w:val="16"/>
                <w:szCs w:val="16"/>
              </w:rPr>
            </w:pPr>
          </w:p>
        </w:tc>
        <w:tc>
          <w:tcPr>
            <w:tcW w:w="1279" w:type="dxa"/>
            <w:shd w:val="clear" w:color="auto" w:fill="E2EFD9" w:themeFill="accent6" w:themeFillTint="33"/>
            <w:noWrap/>
            <w:vAlign w:val="center"/>
            <w:hideMark/>
          </w:tcPr>
          <w:p w14:paraId="61A8B0DA" w14:textId="77777777" w:rsidR="00847D13" w:rsidRPr="00EF0640" w:rsidRDefault="00847D13" w:rsidP="00687DE0">
            <w:pPr>
              <w:jc w:val="both"/>
              <w:rPr>
                <w:rFonts w:ascii="Archivo" w:hAnsi="Archivo" w:cs="Archivo"/>
                <w:color w:val="000000" w:themeColor="text1"/>
                <w:sz w:val="16"/>
                <w:szCs w:val="16"/>
              </w:rPr>
            </w:pPr>
            <w:r w:rsidRPr="00EF0640">
              <w:rPr>
                <w:rFonts w:ascii="Archivo" w:hAnsi="Archivo" w:cs="Archivo"/>
                <w:color w:val="000000" w:themeColor="text1"/>
                <w:sz w:val="16"/>
                <w:szCs w:val="16"/>
              </w:rPr>
              <w:t>III</w:t>
            </w:r>
          </w:p>
          <w:p w14:paraId="1F9596AE" w14:textId="77777777" w:rsidR="00847D13" w:rsidRPr="00EF0640" w:rsidRDefault="00847D13" w:rsidP="00687DE0">
            <w:pPr>
              <w:jc w:val="both"/>
              <w:rPr>
                <w:rFonts w:ascii="Archivo" w:hAnsi="Archivo" w:cs="Archivo"/>
                <w:color w:val="000000" w:themeColor="text1"/>
                <w:sz w:val="16"/>
                <w:szCs w:val="16"/>
              </w:rPr>
            </w:pPr>
            <w:r w:rsidRPr="00EF0640">
              <w:rPr>
                <w:rFonts w:ascii="Archivo" w:hAnsi="Archivo" w:cs="Archivo"/>
                <w:color w:val="000000" w:themeColor="text1"/>
                <w:sz w:val="16"/>
                <w:szCs w:val="16"/>
              </w:rPr>
              <w:t>(European Union)</w:t>
            </w:r>
          </w:p>
        </w:tc>
      </w:tr>
      <w:tr w:rsidR="00847D13" w:rsidRPr="00EF0640" w14:paraId="5C6EF249" w14:textId="77777777" w:rsidTr="008B130B">
        <w:trPr>
          <w:trHeight w:val="300"/>
        </w:trPr>
        <w:tc>
          <w:tcPr>
            <w:tcW w:w="845" w:type="dxa"/>
            <w:vMerge/>
            <w:shd w:val="clear" w:color="auto" w:fill="E2EFD9" w:themeFill="accent6" w:themeFillTint="33"/>
            <w:noWrap/>
          </w:tcPr>
          <w:p w14:paraId="61CBCED9" w14:textId="77777777" w:rsidR="00847D13" w:rsidRPr="00EF0640" w:rsidRDefault="00847D13" w:rsidP="00687DE0">
            <w:pPr>
              <w:jc w:val="both"/>
              <w:rPr>
                <w:rFonts w:ascii="Archivo" w:hAnsi="Archivo" w:cs="Archivo"/>
                <w:color w:val="000000" w:themeColor="text1"/>
                <w:sz w:val="16"/>
                <w:szCs w:val="16"/>
              </w:rPr>
            </w:pPr>
          </w:p>
        </w:tc>
        <w:tc>
          <w:tcPr>
            <w:tcW w:w="993" w:type="dxa"/>
            <w:vMerge/>
            <w:shd w:val="clear" w:color="auto" w:fill="E2EFD9" w:themeFill="accent6" w:themeFillTint="33"/>
            <w:noWrap/>
          </w:tcPr>
          <w:p w14:paraId="62CB37D1" w14:textId="77777777" w:rsidR="00847D13" w:rsidRPr="00EF0640" w:rsidRDefault="00847D13" w:rsidP="00687DE0">
            <w:pPr>
              <w:jc w:val="both"/>
              <w:rPr>
                <w:rFonts w:ascii="Archivo" w:hAnsi="Archivo" w:cs="Archivo"/>
                <w:color w:val="000000" w:themeColor="text1"/>
                <w:sz w:val="16"/>
                <w:szCs w:val="16"/>
              </w:rPr>
            </w:pPr>
          </w:p>
        </w:tc>
        <w:tc>
          <w:tcPr>
            <w:tcW w:w="1276" w:type="dxa"/>
            <w:vMerge/>
            <w:shd w:val="clear" w:color="auto" w:fill="E2EFD9" w:themeFill="accent6" w:themeFillTint="33"/>
            <w:noWrap/>
          </w:tcPr>
          <w:p w14:paraId="292936BA" w14:textId="77777777" w:rsidR="00847D13" w:rsidRPr="00EF0640" w:rsidRDefault="00847D13" w:rsidP="00687DE0">
            <w:pPr>
              <w:jc w:val="both"/>
              <w:rPr>
                <w:rFonts w:ascii="Archivo" w:hAnsi="Archivo" w:cs="Archivo"/>
                <w:color w:val="000000" w:themeColor="text1"/>
                <w:sz w:val="16"/>
                <w:szCs w:val="16"/>
              </w:rPr>
            </w:pPr>
          </w:p>
        </w:tc>
        <w:tc>
          <w:tcPr>
            <w:tcW w:w="1258" w:type="dxa"/>
            <w:vMerge/>
            <w:shd w:val="clear" w:color="auto" w:fill="E2EFD9" w:themeFill="accent6" w:themeFillTint="33"/>
            <w:noWrap/>
          </w:tcPr>
          <w:p w14:paraId="2D254354" w14:textId="77777777" w:rsidR="00847D13" w:rsidRPr="00EF0640" w:rsidRDefault="00847D13" w:rsidP="00687DE0">
            <w:pPr>
              <w:jc w:val="both"/>
              <w:rPr>
                <w:rFonts w:ascii="Archivo" w:hAnsi="Archivo" w:cs="Archivo"/>
                <w:color w:val="000000" w:themeColor="text1"/>
                <w:sz w:val="16"/>
                <w:szCs w:val="16"/>
              </w:rPr>
            </w:pPr>
          </w:p>
        </w:tc>
        <w:tc>
          <w:tcPr>
            <w:tcW w:w="2158" w:type="dxa"/>
            <w:shd w:val="clear" w:color="auto" w:fill="E2EFD9" w:themeFill="accent6" w:themeFillTint="33"/>
            <w:noWrap/>
            <w:vAlign w:val="center"/>
            <w:hideMark/>
          </w:tcPr>
          <w:p w14:paraId="0994CB7B" w14:textId="77777777" w:rsidR="00847D13" w:rsidRPr="00EF0640" w:rsidRDefault="00847D13" w:rsidP="00687DE0">
            <w:pPr>
              <w:jc w:val="both"/>
              <w:rPr>
                <w:rFonts w:ascii="Archivo" w:hAnsi="Archivo" w:cs="Archivo"/>
                <w:i/>
                <w:iCs/>
                <w:color w:val="000000" w:themeColor="text1"/>
                <w:sz w:val="16"/>
                <w:szCs w:val="16"/>
              </w:rPr>
            </w:pPr>
            <w:proofErr w:type="spellStart"/>
            <w:r w:rsidRPr="00EF0640">
              <w:rPr>
                <w:rFonts w:ascii="Archivo" w:hAnsi="Archivo" w:cs="Archivo"/>
                <w:i/>
                <w:iCs/>
                <w:color w:val="000000" w:themeColor="text1"/>
                <w:sz w:val="16"/>
                <w:szCs w:val="16"/>
              </w:rPr>
              <w:t>Poecilotheria</w:t>
            </w:r>
            <w:proofErr w:type="spellEnd"/>
            <w:r w:rsidRPr="00EF0640">
              <w:rPr>
                <w:rFonts w:ascii="Archivo" w:hAnsi="Archivo" w:cs="Archivo"/>
                <w:i/>
                <w:iCs/>
                <w:color w:val="000000" w:themeColor="text1"/>
                <w:sz w:val="16"/>
                <w:szCs w:val="16"/>
              </w:rPr>
              <w:t xml:space="preserve"> </w:t>
            </w:r>
            <w:r w:rsidRPr="00EF0640">
              <w:rPr>
                <w:rFonts w:ascii="Archivo" w:hAnsi="Archivo" w:cs="Archivo"/>
                <w:iCs/>
                <w:color w:val="000000" w:themeColor="text1"/>
                <w:sz w:val="16"/>
                <w:szCs w:val="16"/>
              </w:rPr>
              <w:t xml:space="preserve">spp. </w:t>
            </w:r>
            <w:r w:rsidRPr="00EF0640">
              <w:rPr>
                <w:rFonts w:ascii="Archivo" w:hAnsi="Archivo" w:cs="Archivo"/>
                <w:color w:val="000000" w:themeColor="text1"/>
                <w:sz w:val="16"/>
                <w:szCs w:val="16"/>
              </w:rPr>
              <w:t>(15 spp.)</w:t>
            </w:r>
          </w:p>
        </w:tc>
        <w:tc>
          <w:tcPr>
            <w:tcW w:w="502" w:type="dxa"/>
            <w:shd w:val="clear" w:color="auto" w:fill="E2EFD9" w:themeFill="accent6" w:themeFillTint="33"/>
            <w:noWrap/>
            <w:vAlign w:val="center"/>
            <w:hideMark/>
          </w:tcPr>
          <w:p w14:paraId="2C4ED89E" w14:textId="77777777" w:rsidR="00847D13" w:rsidRPr="00EF0640" w:rsidRDefault="00847D13" w:rsidP="00687DE0">
            <w:pPr>
              <w:jc w:val="both"/>
              <w:rPr>
                <w:rFonts w:ascii="Archivo" w:hAnsi="Archivo" w:cs="Archivo"/>
                <w:i/>
                <w:iCs/>
                <w:color w:val="000000" w:themeColor="text1"/>
                <w:sz w:val="16"/>
                <w:szCs w:val="16"/>
              </w:rPr>
            </w:pPr>
          </w:p>
        </w:tc>
        <w:tc>
          <w:tcPr>
            <w:tcW w:w="682" w:type="dxa"/>
            <w:shd w:val="clear" w:color="auto" w:fill="E2EFD9" w:themeFill="accent6" w:themeFillTint="33"/>
            <w:noWrap/>
            <w:vAlign w:val="center"/>
            <w:hideMark/>
          </w:tcPr>
          <w:p w14:paraId="67D9024F" w14:textId="77777777" w:rsidR="00847D13" w:rsidRPr="00EF0640" w:rsidRDefault="00847D13" w:rsidP="00687DE0">
            <w:pPr>
              <w:jc w:val="both"/>
              <w:rPr>
                <w:rFonts w:ascii="Archivo" w:hAnsi="Archivo" w:cs="Archivo"/>
                <w:color w:val="000000" w:themeColor="text1"/>
                <w:sz w:val="16"/>
                <w:szCs w:val="16"/>
              </w:rPr>
            </w:pPr>
            <w:r w:rsidRPr="00EF0640">
              <w:rPr>
                <w:rFonts w:ascii="Archivo" w:hAnsi="Archivo" w:cs="Archivo"/>
                <w:color w:val="000000" w:themeColor="text1"/>
                <w:sz w:val="16"/>
                <w:szCs w:val="16"/>
              </w:rPr>
              <w:t>II</w:t>
            </w:r>
          </w:p>
        </w:tc>
        <w:tc>
          <w:tcPr>
            <w:tcW w:w="1279" w:type="dxa"/>
            <w:shd w:val="clear" w:color="auto" w:fill="E2EFD9" w:themeFill="accent6" w:themeFillTint="33"/>
            <w:noWrap/>
            <w:vAlign w:val="center"/>
            <w:hideMark/>
          </w:tcPr>
          <w:p w14:paraId="0B3A7388" w14:textId="77777777" w:rsidR="00847D13" w:rsidRPr="00EF0640" w:rsidRDefault="00847D13" w:rsidP="00687DE0">
            <w:pPr>
              <w:jc w:val="both"/>
              <w:rPr>
                <w:rFonts w:ascii="Archivo" w:hAnsi="Archivo" w:cs="Archivo"/>
                <w:color w:val="000000" w:themeColor="text1"/>
                <w:sz w:val="16"/>
                <w:szCs w:val="16"/>
              </w:rPr>
            </w:pPr>
          </w:p>
        </w:tc>
      </w:tr>
      <w:tr w:rsidR="00847D13" w:rsidRPr="00EF0640" w14:paraId="3FFD62EA" w14:textId="77777777" w:rsidTr="008B130B">
        <w:trPr>
          <w:trHeight w:val="300"/>
        </w:trPr>
        <w:tc>
          <w:tcPr>
            <w:tcW w:w="845" w:type="dxa"/>
            <w:vMerge/>
            <w:shd w:val="clear" w:color="auto" w:fill="E2EFD9" w:themeFill="accent6" w:themeFillTint="33"/>
            <w:noWrap/>
          </w:tcPr>
          <w:p w14:paraId="2751B81B" w14:textId="77777777" w:rsidR="00847D13" w:rsidRPr="00EF0640" w:rsidRDefault="00847D13" w:rsidP="00687DE0">
            <w:pPr>
              <w:jc w:val="both"/>
              <w:rPr>
                <w:rFonts w:ascii="Archivo" w:hAnsi="Archivo" w:cs="Archivo"/>
                <w:color w:val="000000" w:themeColor="text1"/>
                <w:sz w:val="16"/>
                <w:szCs w:val="16"/>
              </w:rPr>
            </w:pPr>
          </w:p>
        </w:tc>
        <w:tc>
          <w:tcPr>
            <w:tcW w:w="993" w:type="dxa"/>
            <w:vMerge/>
            <w:shd w:val="clear" w:color="auto" w:fill="E2EFD9" w:themeFill="accent6" w:themeFillTint="33"/>
            <w:noWrap/>
          </w:tcPr>
          <w:p w14:paraId="0510B8A2" w14:textId="77777777" w:rsidR="00847D13" w:rsidRPr="00EF0640" w:rsidRDefault="00847D13" w:rsidP="00687DE0">
            <w:pPr>
              <w:jc w:val="both"/>
              <w:rPr>
                <w:rFonts w:ascii="Archivo" w:hAnsi="Archivo" w:cs="Archivo"/>
                <w:color w:val="000000" w:themeColor="text1"/>
                <w:sz w:val="16"/>
                <w:szCs w:val="16"/>
              </w:rPr>
            </w:pPr>
          </w:p>
        </w:tc>
        <w:tc>
          <w:tcPr>
            <w:tcW w:w="1276" w:type="dxa"/>
            <w:vMerge/>
            <w:shd w:val="clear" w:color="auto" w:fill="E2EFD9" w:themeFill="accent6" w:themeFillTint="33"/>
            <w:noWrap/>
          </w:tcPr>
          <w:p w14:paraId="6D87C3A4" w14:textId="77777777" w:rsidR="00847D13" w:rsidRPr="00EF0640" w:rsidRDefault="00847D13" w:rsidP="00687DE0">
            <w:pPr>
              <w:jc w:val="both"/>
              <w:rPr>
                <w:rFonts w:ascii="Archivo" w:hAnsi="Archivo" w:cs="Archivo"/>
                <w:color w:val="000000" w:themeColor="text1"/>
                <w:sz w:val="16"/>
                <w:szCs w:val="16"/>
              </w:rPr>
            </w:pPr>
          </w:p>
        </w:tc>
        <w:tc>
          <w:tcPr>
            <w:tcW w:w="1258" w:type="dxa"/>
            <w:vMerge/>
            <w:shd w:val="clear" w:color="auto" w:fill="E2EFD9" w:themeFill="accent6" w:themeFillTint="33"/>
            <w:noWrap/>
          </w:tcPr>
          <w:p w14:paraId="0C694B8A" w14:textId="77777777" w:rsidR="00847D13" w:rsidRPr="00EF0640" w:rsidRDefault="00847D13" w:rsidP="00687DE0">
            <w:pPr>
              <w:jc w:val="both"/>
              <w:rPr>
                <w:rFonts w:ascii="Archivo" w:hAnsi="Archivo" w:cs="Archivo"/>
                <w:color w:val="000000" w:themeColor="text1"/>
                <w:sz w:val="16"/>
                <w:szCs w:val="16"/>
              </w:rPr>
            </w:pPr>
          </w:p>
        </w:tc>
        <w:tc>
          <w:tcPr>
            <w:tcW w:w="2158" w:type="dxa"/>
            <w:shd w:val="clear" w:color="auto" w:fill="E2EFD9" w:themeFill="accent6" w:themeFillTint="33"/>
            <w:noWrap/>
            <w:vAlign w:val="center"/>
            <w:hideMark/>
          </w:tcPr>
          <w:p w14:paraId="3E83A268" w14:textId="77777777" w:rsidR="00847D13" w:rsidRPr="00EF0640" w:rsidRDefault="00847D13" w:rsidP="00687DE0">
            <w:pPr>
              <w:jc w:val="both"/>
              <w:rPr>
                <w:rFonts w:ascii="Archivo" w:hAnsi="Archivo" w:cs="Archivo"/>
                <w:i/>
                <w:iCs/>
                <w:color w:val="000000" w:themeColor="text1"/>
                <w:sz w:val="16"/>
                <w:szCs w:val="16"/>
              </w:rPr>
            </w:pPr>
            <w:proofErr w:type="spellStart"/>
            <w:r w:rsidRPr="00EF0640">
              <w:rPr>
                <w:rFonts w:ascii="Archivo" w:hAnsi="Archivo" w:cs="Archivo"/>
                <w:i/>
                <w:iCs/>
                <w:color w:val="000000" w:themeColor="text1"/>
                <w:sz w:val="16"/>
                <w:szCs w:val="16"/>
              </w:rPr>
              <w:t>Sericopelma</w:t>
            </w:r>
            <w:proofErr w:type="spellEnd"/>
            <w:r w:rsidRPr="00EF0640">
              <w:rPr>
                <w:rFonts w:ascii="Archivo" w:hAnsi="Archivo" w:cs="Archivo"/>
                <w:i/>
                <w:iCs/>
                <w:color w:val="000000" w:themeColor="text1"/>
                <w:sz w:val="16"/>
                <w:szCs w:val="16"/>
              </w:rPr>
              <w:t xml:space="preserve"> </w:t>
            </w:r>
            <w:proofErr w:type="spellStart"/>
            <w:r w:rsidRPr="00EF0640">
              <w:rPr>
                <w:rFonts w:ascii="Archivo" w:hAnsi="Archivo" w:cs="Archivo"/>
                <w:i/>
                <w:iCs/>
                <w:color w:val="000000" w:themeColor="text1"/>
                <w:sz w:val="16"/>
                <w:szCs w:val="16"/>
              </w:rPr>
              <w:t>angustum</w:t>
            </w:r>
            <w:proofErr w:type="spellEnd"/>
          </w:p>
        </w:tc>
        <w:tc>
          <w:tcPr>
            <w:tcW w:w="502" w:type="dxa"/>
            <w:shd w:val="clear" w:color="auto" w:fill="E2EFD9" w:themeFill="accent6" w:themeFillTint="33"/>
            <w:noWrap/>
            <w:vAlign w:val="center"/>
            <w:hideMark/>
          </w:tcPr>
          <w:p w14:paraId="5AFA4F3D" w14:textId="77777777" w:rsidR="00847D13" w:rsidRPr="00EF0640" w:rsidRDefault="00847D13" w:rsidP="00687DE0">
            <w:pPr>
              <w:jc w:val="both"/>
              <w:rPr>
                <w:rFonts w:ascii="Archivo" w:hAnsi="Archivo" w:cs="Archivo"/>
                <w:i/>
                <w:iCs/>
                <w:color w:val="000000" w:themeColor="text1"/>
                <w:sz w:val="16"/>
                <w:szCs w:val="16"/>
              </w:rPr>
            </w:pPr>
          </w:p>
        </w:tc>
        <w:tc>
          <w:tcPr>
            <w:tcW w:w="682" w:type="dxa"/>
            <w:shd w:val="clear" w:color="auto" w:fill="E2EFD9" w:themeFill="accent6" w:themeFillTint="33"/>
            <w:noWrap/>
            <w:vAlign w:val="center"/>
            <w:hideMark/>
          </w:tcPr>
          <w:p w14:paraId="4FBEC0BC" w14:textId="77777777" w:rsidR="00847D13" w:rsidRPr="00EF0640" w:rsidRDefault="00847D13" w:rsidP="00687DE0">
            <w:pPr>
              <w:jc w:val="both"/>
              <w:rPr>
                <w:rFonts w:ascii="Archivo" w:hAnsi="Archivo" w:cs="Archivo"/>
                <w:color w:val="000000" w:themeColor="text1"/>
                <w:sz w:val="16"/>
                <w:szCs w:val="16"/>
              </w:rPr>
            </w:pPr>
            <w:r w:rsidRPr="00EF0640">
              <w:rPr>
                <w:rFonts w:ascii="Archivo" w:hAnsi="Archivo" w:cs="Archivo"/>
                <w:color w:val="000000" w:themeColor="text1"/>
                <w:sz w:val="16"/>
                <w:szCs w:val="16"/>
              </w:rPr>
              <w:t>II</w:t>
            </w:r>
          </w:p>
        </w:tc>
        <w:tc>
          <w:tcPr>
            <w:tcW w:w="1279" w:type="dxa"/>
            <w:shd w:val="clear" w:color="auto" w:fill="E2EFD9" w:themeFill="accent6" w:themeFillTint="33"/>
            <w:noWrap/>
            <w:vAlign w:val="center"/>
            <w:hideMark/>
          </w:tcPr>
          <w:p w14:paraId="63F4C383" w14:textId="77777777" w:rsidR="00847D13" w:rsidRPr="00EF0640" w:rsidRDefault="00847D13" w:rsidP="00687DE0">
            <w:pPr>
              <w:jc w:val="both"/>
              <w:rPr>
                <w:rFonts w:ascii="Archivo" w:hAnsi="Archivo" w:cs="Archivo"/>
                <w:color w:val="000000" w:themeColor="text1"/>
                <w:sz w:val="16"/>
                <w:szCs w:val="16"/>
              </w:rPr>
            </w:pPr>
          </w:p>
        </w:tc>
      </w:tr>
      <w:tr w:rsidR="00847D13" w:rsidRPr="00EF0640" w14:paraId="7CF37422" w14:textId="77777777" w:rsidTr="008B130B">
        <w:trPr>
          <w:trHeight w:val="300"/>
        </w:trPr>
        <w:tc>
          <w:tcPr>
            <w:tcW w:w="845" w:type="dxa"/>
            <w:vMerge/>
            <w:shd w:val="clear" w:color="auto" w:fill="E2EFD9" w:themeFill="accent6" w:themeFillTint="33"/>
            <w:noWrap/>
          </w:tcPr>
          <w:p w14:paraId="76C87B2E" w14:textId="77777777" w:rsidR="00847D13" w:rsidRPr="00EF0640" w:rsidRDefault="00847D13" w:rsidP="00687DE0">
            <w:pPr>
              <w:jc w:val="both"/>
              <w:rPr>
                <w:rFonts w:ascii="Archivo" w:hAnsi="Archivo" w:cs="Archivo"/>
                <w:color w:val="000000" w:themeColor="text1"/>
                <w:sz w:val="16"/>
                <w:szCs w:val="16"/>
              </w:rPr>
            </w:pPr>
          </w:p>
        </w:tc>
        <w:tc>
          <w:tcPr>
            <w:tcW w:w="993" w:type="dxa"/>
            <w:vMerge/>
            <w:shd w:val="clear" w:color="auto" w:fill="E2EFD9" w:themeFill="accent6" w:themeFillTint="33"/>
            <w:noWrap/>
          </w:tcPr>
          <w:p w14:paraId="042A7B31" w14:textId="77777777" w:rsidR="00847D13" w:rsidRPr="00EF0640" w:rsidRDefault="00847D13" w:rsidP="00687DE0">
            <w:pPr>
              <w:jc w:val="both"/>
              <w:rPr>
                <w:rFonts w:ascii="Archivo" w:hAnsi="Archivo" w:cs="Archivo"/>
                <w:color w:val="000000" w:themeColor="text1"/>
                <w:sz w:val="16"/>
                <w:szCs w:val="16"/>
              </w:rPr>
            </w:pPr>
          </w:p>
        </w:tc>
        <w:tc>
          <w:tcPr>
            <w:tcW w:w="1276" w:type="dxa"/>
            <w:vMerge/>
            <w:shd w:val="clear" w:color="auto" w:fill="E2EFD9" w:themeFill="accent6" w:themeFillTint="33"/>
            <w:noWrap/>
          </w:tcPr>
          <w:p w14:paraId="6CC4B46E" w14:textId="77777777" w:rsidR="00847D13" w:rsidRPr="00EF0640" w:rsidRDefault="00847D13" w:rsidP="00687DE0">
            <w:pPr>
              <w:jc w:val="both"/>
              <w:rPr>
                <w:rFonts w:ascii="Archivo" w:hAnsi="Archivo" w:cs="Archivo"/>
                <w:color w:val="000000" w:themeColor="text1"/>
                <w:sz w:val="16"/>
                <w:szCs w:val="16"/>
              </w:rPr>
            </w:pPr>
          </w:p>
        </w:tc>
        <w:tc>
          <w:tcPr>
            <w:tcW w:w="1258" w:type="dxa"/>
            <w:vMerge/>
            <w:shd w:val="clear" w:color="auto" w:fill="E2EFD9" w:themeFill="accent6" w:themeFillTint="33"/>
            <w:noWrap/>
          </w:tcPr>
          <w:p w14:paraId="514AD18D" w14:textId="77777777" w:rsidR="00847D13" w:rsidRPr="00EF0640" w:rsidRDefault="00847D13" w:rsidP="00687DE0">
            <w:pPr>
              <w:jc w:val="both"/>
              <w:rPr>
                <w:rFonts w:ascii="Archivo" w:hAnsi="Archivo" w:cs="Archivo"/>
                <w:color w:val="000000" w:themeColor="text1"/>
                <w:sz w:val="16"/>
                <w:szCs w:val="16"/>
              </w:rPr>
            </w:pPr>
          </w:p>
        </w:tc>
        <w:tc>
          <w:tcPr>
            <w:tcW w:w="2158" w:type="dxa"/>
            <w:shd w:val="clear" w:color="auto" w:fill="E2EFD9" w:themeFill="accent6" w:themeFillTint="33"/>
            <w:noWrap/>
            <w:vAlign w:val="center"/>
            <w:hideMark/>
          </w:tcPr>
          <w:p w14:paraId="3E55F626" w14:textId="77777777" w:rsidR="00847D13" w:rsidRPr="00EF0640" w:rsidRDefault="00847D13" w:rsidP="00687DE0">
            <w:pPr>
              <w:jc w:val="both"/>
              <w:rPr>
                <w:rFonts w:ascii="Archivo" w:hAnsi="Archivo" w:cs="Archivo"/>
                <w:i/>
                <w:iCs/>
                <w:color w:val="000000" w:themeColor="text1"/>
                <w:sz w:val="16"/>
                <w:szCs w:val="16"/>
              </w:rPr>
            </w:pPr>
            <w:proofErr w:type="spellStart"/>
            <w:r w:rsidRPr="00EF0640">
              <w:rPr>
                <w:rFonts w:ascii="Archivo" w:hAnsi="Archivo" w:cs="Archivo"/>
                <w:i/>
                <w:iCs/>
                <w:color w:val="000000" w:themeColor="text1"/>
                <w:sz w:val="16"/>
                <w:szCs w:val="16"/>
              </w:rPr>
              <w:t>Sericopelma</w:t>
            </w:r>
            <w:proofErr w:type="spellEnd"/>
            <w:r w:rsidRPr="00EF0640">
              <w:rPr>
                <w:rFonts w:ascii="Archivo" w:hAnsi="Archivo" w:cs="Archivo"/>
                <w:i/>
                <w:iCs/>
                <w:color w:val="000000" w:themeColor="text1"/>
                <w:sz w:val="16"/>
                <w:szCs w:val="16"/>
              </w:rPr>
              <w:t xml:space="preserve"> </w:t>
            </w:r>
            <w:proofErr w:type="spellStart"/>
            <w:r w:rsidRPr="00EF0640">
              <w:rPr>
                <w:rFonts w:ascii="Archivo" w:hAnsi="Archivo" w:cs="Archivo"/>
                <w:i/>
                <w:iCs/>
                <w:color w:val="000000" w:themeColor="text1"/>
                <w:sz w:val="16"/>
                <w:szCs w:val="16"/>
              </w:rPr>
              <w:t>embrithes</w:t>
            </w:r>
            <w:proofErr w:type="spellEnd"/>
          </w:p>
        </w:tc>
        <w:tc>
          <w:tcPr>
            <w:tcW w:w="502" w:type="dxa"/>
            <w:shd w:val="clear" w:color="auto" w:fill="E2EFD9" w:themeFill="accent6" w:themeFillTint="33"/>
            <w:noWrap/>
            <w:vAlign w:val="center"/>
            <w:hideMark/>
          </w:tcPr>
          <w:p w14:paraId="02D0E72D" w14:textId="77777777" w:rsidR="00847D13" w:rsidRPr="00EF0640" w:rsidRDefault="00847D13" w:rsidP="00687DE0">
            <w:pPr>
              <w:jc w:val="both"/>
              <w:rPr>
                <w:rFonts w:ascii="Archivo" w:hAnsi="Archivo" w:cs="Archivo"/>
                <w:i/>
                <w:iCs/>
                <w:color w:val="000000" w:themeColor="text1"/>
                <w:sz w:val="16"/>
                <w:szCs w:val="16"/>
              </w:rPr>
            </w:pPr>
          </w:p>
        </w:tc>
        <w:tc>
          <w:tcPr>
            <w:tcW w:w="682" w:type="dxa"/>
            <w:shd w:val="clear" w:color="auto" w:fill="E2EFD9" w:themeFill="accent6" w:themeFillTint="33"/>
            <w:noWrap/>
            <w:vAlign w:val="center"/>
            <w:hideMark/>
          </w:tcPr>
          <w:p w14:paraId="234154E2" w14:textId="77777777" w:rsidR="00847D13" w:rsidRPr="00EF0640" w:rsidRDefault="00847D13" w:rsidP="00687DE0">
            <w:pPr>
              <w:jc w:val="both"/>
              <w:rPr>
                <w:rFonts w:ascii="Archivo" w:hAnsi="Archivo" w:cs="Archivo"/>
                <w:color w:val="000000" w:themeColor="text1"/>
                <w:sz w:val="16"/>
                <w:szCs w:val="16"/>
              </w:rPr>
            </w:pPr>
            <w:r w:rsidRPr="00EF0640">
              <w:rPr>
                <w:rFonts w:ascii="Archivo" w:hAnsi="Archivo" w:cs="Archivo"/>
                <w:color w:val="000000" w:themeColor="text1"/>
                <w:sz w:val="16"/>
                <w:szCs w:val="16"/>
              </w:rPr>
              <w:t>II</w:t>
            </w:r>
          </w:p>
        </w:tc>
        <w:tc>
          <w:tcPr>
            <w:tcW w:w="1279" w:type="dxa"/>
            <w:shd w:val="clear" w:color="auto" w:fill="E2EFD9" w:themeFill="accent6" w:themeFillTint="33"/>
            <w:noWrap/>
            <w:vAlign w:val="center"/>
            <w:hideMark/>
          </w:tcPr>
          <w:p w14:paraId="1C622A0A" w14:textId="77777777" w:rsidR="00847D13" w:rsidRPr="00EF0640" w:rsidRDefault="00847D13" w:rsidP="00687DE0">
            <w:pPr>
              <w:jc w:val="both"/>
              <w:rPr>
                <w:rFonts w:ascii="Archivo" w:hAnsi="Archivo" w:cs="Archivo"/>
                <w:color w:val="000000" w:themeColor="text1"/>
                <w:sz w:val="16"/>
                <w:szCs w:val="16"/>
              </w:rPr>
            </w:pPr>
          </w:p>
        </w:tc>
      </w:tr>
      <w:tr w:rsidR="00847D13" w:rsidRPr="00EF0640" w14:paraId="694B0F72" w14:textId="77777777" w:rsidTr="008B130B">
        <w:trPr>
          <w:trHeight w:val="300"/>
        </w:trPr>
        <w:tc>
          <w:tcPr>
            <w:tcW w:w="845" w:type="dxa"/>
            <w:vMerge/>
            <w:shd w:val="clear" w:color="auto" w:fill="E2EFD9" w:themeFill="accent6" w:themeFillTint="33"/>
            <w:noWrap/>
          </w:tcPr>
          <w:p w14:paraId="22BB2687" w14:textId="77777777" w:rsidR="00847D13" w:rsidRPr="00EF0640" w:rsidRDefault="00847D13" w:rsidP="00687DE0">
            <w:pPr>
              <w:jc w:val="both"/>
              <w:rPr>
                <w:rFonts w:ascii="Archivo" w:hAnsi="Archivo" w:cs="Archivo"/>
                <w:color w:val="000000" w:themeColor="text1"/>
                <w:sz w:val="16"/>
                <w:szCs w:val="16"/>
              </w:rPr>
            </w:pPr>
          </w:p>
        </w:tc>
        <w:tc>
          <w:tcPr>
            <w:tcW w:w="993" w:type="dxa"/>
            <w:vMerge/>
            <w:shd w:val="clear" w:color="auto" w:fill="E2EFD9" w:themeFill="accent6" w:themeFillTint="33"/>
            <w:noWrap/>
          </w:tcPr>
          <w:p w14:paraId="00C1CB5C" w14:textId="77777777" w:rsidR="00847D13" w:rsidRPr="00EF0640" w:rsidRDefault="00847D13" w:rsidP="00687DE0">
            <w:pPr>
              <w:jc w:val="both"/>
              <w:rPr>
                <w:rFonts w:ascii="Archivo" w:hAnsi="Archivo" w:cs="Archivo"/>
                <w:color w:val="000000" w:themeColor="text1"/>
                <w:sz w:val="16"/>
                <w:szCs w:val="16"/>
              </w:rPr>
            </w:pPr>
          </w:p>
        </w:tc>
        <w:tc>
          <w:tcPr>
            <w:tcW w:w="1276" w:type="dxa"/>
            <w:vMerge/>
            <w:shd w:val="clear" w:color="auto" w:fill="E2EFD9" w:themeFill="accent6" w:themeFillTint="33"/>
            <w:noWrap/>
          </w:tcPr>
          <w:p w14:paraId="25A33262" w14:textId="77777777" w:rsidR="00847D13" w:rsidRPr="00EF0640" w:rsidRDefault="00847D13" w:rsidP="00687DE0">
            <w:pPr>
              <w:jc w:val="both"/>
              <w:rPr>
                <w:rFonts w:ascii="Archivo" w:hAnsi="Archivo" w:cs="Archivo"/>
                <w:color w:val="000000" w:themeColor="text1"/>
                <w:sz w:val="16"/>
                <w:szCs w:val="16"/>
              </w:rPr>
            </w:pPr>
          </w:p>
        </w:tc>
        <w:tc>
          <w:tcPr>
            <w:tcW w:w="1258" w:type="dxa"/>
            <w:vMerge/>
            <w:shd w:val="clear" w:color="auto" w:fill="E2EFD9" w:themeFill="accent6" w:themeFillTint="33"/>
            <w:noWrap/>
          </w:tcPr>
          <w:p w14:paraId="00D0A8A8" w14:textId="77777777" w:rsidR="00847D13" w:rsidRPr="00EF0640" w:rsidRDefault="00847D13" w:rsidP="00687DE0">
            <w:pPr>
              <w:jc w:val="both"/>
              <w:rPr>
                <w:rFonts w:ascii="Archivo" w:hAnsi="Archivo" w:cs="Archivo"/>
                <w:color w:val="000000" w:themeColor="text1"/>
                <w:sz w:val="16"/>
                <w:szCs w:val="16"/>
              </w:rPr>
            </w:pPr>
          </w:p>
        </w:tc>
        <w:tc>
          <w:tcPr>
            <w:tcW w:w="2158" w:type="dxa"/>
            <w:shd w:val="clear" w:color="auto" w:fill="E2EFD9" w:themeFill="accent6" w:themeFillTint="33"/>
            <w:noWrap/>
            <w:vAlign w:val="center"/>
            <w:hideMark/>
          </w:tcPr>
          <w:p w14:paraId="5FE2E5D8" w14:textId="77777777" w:rsidR="00847D13" w:rsidRPr="00EF0640" w:rsidRDefault="00847D13" w:rsidP="00687DE0">
            <w:pPr>
              <w:jc w:val="both"/>
              <w:rPr>
                <w:rFonts w:ascii="Archivo" w:hAnsi="Archivo" w:cs="Archivo"/>
                <w:i/>
                <w:iCs/>
                <w:color w:val="000000" w:themeColor="text1"/>
                <w:sz w:val="16"/>
                <w:szCs w:val="16"/>
              </w:rPr>
            </w:pPr>
            <w:proofErr w:type="spellStart"/>
            <w:r w:rsidRPr="00EF0640">
              <w:rPr>
                <w:rFonts w:ascii="Archivo" w:hAnsi="Archivo" w:cs="Archivo"/>
                <w:i/>
                <w:iCs/>
                <w:color w:val="000000" w:themeColor="text1"/>
                <w:sz w:val="16"/>
                <w:szCs w:val="16"/>
              </w:rPr>
              <w:t>Tliltocatl</w:t>
            </w:r>
            <w:proofErr w:type="spellEnd"/>
            <w:r w:rsidRPr="00EF0640">
              <w:rPr>
                <w:rFonts w:ascii="Archivo" w:hAnsi="Archivo" w:cs="Archivo"/>
                <w:i/>
                <w:iCs/>
                <w:color w:val="000000" w:themeColor="text1"/>
                <w:sz w:val="16"/>
                <w:szCs w:val="16"/>
              </w:rPr>
              <w:t xml:space="preserve"> </w:t>
            </w:r>
            <w:r w:rsidRPr="00EF0640">
              <w:rPr>
                <w:rFonts w:ascii="Archivo" w:hAnsi="Archivo" w:cs="Archivo"/>
                <w:iCs/>
                <w:color w:val="000000" w:themeColor="text1"/>
                <w:sz w:val="16"/>
                <w:szCs w:val="16"/>
              </w:rPr>
              <w:t xml:space="preserve">spp. </w:t>
            </w:r>
            <w:r w:rsidRPr="00EF0640">
              <w:rPr>
                <w:rFonts w:ascii="Archivo" w:hAnsi="Archivo" w:cs="Archivo"/>
                <w:color w:val="000000" w:themeColor="text1"/>
                <w:sz w:val="16"/>
                <w:szCs w:val="16"/>
              </w:rPr>
              <w:t>(7 spp.)</w:t>
            </w:r>
          </w:p>
        </w:tc>
        <w:tc>
          <w:tcPr>
            <w:tcW w:w="502" w:type="dxa"/>
            <w:shd w:val="clear" w:color="auto" w:fill="E2EFD9" w:themeFill="accent6" w:themeFillTint="33"/>
            <w:noWrap/>
            <w:vAlign w:val="center"/>
            <w:hideMark/>
          </w:tcPr>
          <w:p w14:paraId="1E98897E" w14:textId="77777777" w:rsidR="00847D13" w:rsidRPr="00EF0640" w:rsidRDefault="00847D13" w:rsidP="00687DE0">
            <w:pPr>
              <w:jc w:val="both"/>
              <w:rPr>
                <w:rFonts w:ascii="Archivo" w:hAnsi="Archivo" w:cs="Archivo"/>
                <w:i/>
                <w:iCs/>
                <w:color w:val="000000" w:themeColor="text1"/>
                <w:sz w:val="16"/>
                <w:szCs w:val="16"/>
              </w:rPr>
            </w:pPr>
          </w:p>
        </w:tc>
        <w:tc>
          <w:tcPr>
            <w:tcW w:w="682" w:type="dxa"/>
            <w:shd w:val="clear" w:color="auto" w:fill="E2EFD9" w:themeFill="accent6" w:themeFillTint="33"/>
            <w:noWrap/>
            <w:vAlign w:val="center"/>
            <w:hideMark/>
          </w:tcPr>
          <w:p w14:paraId="5CDF7153" w14:textId="77777777" w:rsidR="00847D13" w:rsidRPr="00EF0640" w:rsidRDefault="00847D13" w:rsidP="00687DE0">
            <w:pPr>
              <w:jc w:val="both"/>
              <w:rPr>
                <w:rFonts w:ascii="Archivo" w:hAnsi="Archivo" w:cs="Archivo"/>
                <w:color w:val="000000" w:themeColor="text1"/>
                <w:sz w:val="16"/>
                <w:szCs w:val="16"/>
              </w:rPr>
            </w:pPr>
            <w:r w:rsidRPr="00EF0640">
              <w:rPr>
                <w:rFonts w:ascii="Archivo" w:hAnsi="Archivo" w:cs="Archivo"/>
                <w:color w:val="000000" w:themeColor="text1"/>
                <w:sz w:val="16"/>
                <w:szCs w:val="16"/>
              </w:rPr>
              <w:t>II</w:t>
            </w:r>
          </w:p>
        </w:tc>
        <w:tc>
          <w:tcPr>
            <w:tcW w:w="1279" w:type="dxa"/>
            <w:shd w:val="clear" w:color="auto" w:fill="E2EFD9" w:themeFill="accent6" w:themeFillTint="33"/>
            <w:noWrap/>
            <w:vAlign w:val="center"/>
            <w:hideMark/>
          </w:tcPr>
          <w:p w14:paraId="030B7318" w14:textId="77777777" w:rsidR="00847D13" w:rsidRPr="00EF0640" w:rsidRDefault="00847D13" w:rsidP="00687DE0">
            <w:pPr>
              <w:jc w:val="both"/>
              <w:rPr>
                <w:rFonts w:ascii="Archivo" w:hAnsi="Archivo" w:cs="Archivo"/>
                <w:color w:val="000000" w:themeColor="text1"/>
                <w:sz w:val="16"/>
                <w:szCs w:val="16"/>
              </w:rPr>
            </w:pPr>
          </w:p>
        </w:tc>
      </w:tr>
      <w:tr w:rsidR="00847D13" w:rsidRPr="00EF0640" w14:paraId="22087C10" w14:textId="77777777" w:rsidTr="008B130B">
        <w:trPr>
          <w:trHeight w:val="300"/>
        </w:trPr>
        <w:tc>
          <w:tcPr>
            <w:tcW w:w="845" w:type="dxa"/>
            <w:vMerge/>
            <w:shd w:val="clear" w:color="auto" w:fill="E2EFD9" w:themeFill="accent6" w:themeFillTint="33"/>
            <w:noWrap/>
          </w:tcPr>
          <w:p w14:paraId="7F9C7D4D" w14:textId="77777777" w:rsidR="00847D13" w:rsidRPr="00EF0640" w:rsidRDefault="00847D13" w:rsidP="00687DE0">
            <w:pPr>
              <w:jc w:val="both"/>
              <w:rPr>
                <w:rFonts w:ascii="Archivo" w:hAnsi="Archivo" w:cs="Archivo"/>
                <w:color w:val="000000" w:themeColor="text1"/>
                <w:sz w:val="16"/>
                <w:szCs w:val="16"/>
              </w:rPr>
            </w:pPr>
          </w:p>
        </w:tc>
        <w:tc>
          <w:tcPr>
            <w:tcW w:w="993" w:type="dxa"/>
            <w:vMerge/>
            <w:shd w:val="clear" w:color="auto" w:fill="E2EFD9" w:themeFill="accent6" w:themeFillTint="33"/>
            <w:noWrap/>
          </w:tcPr>
          <w:p w14:paraId="317FF19A" w14:textId="77777777" w:rsidR="00847D13" w:rsidRPr="00EF0640" w:rsidRDefault="00847D13" w:rsidP="00687DE0">
            <w:pPr>
              <w:jc w:val="both"/>
              <w:rPr>
                <w:rFonts w:ascii="Archivo" w:hAnsi="Archivo" w:cs="Archivo"/>
                <w:color w:val="000000" w:themeColor="text1"/>
                <w:sz w:val="16"/>
                <w:szCs w:val="16"/>
              </w:rPr>
            </w:pPr>
          </w:p>
        </w:tc>
        <w:tc>
          <w:tcPr>
            <w:tcW w:w="1276" w:type="dxa"/>
            <w:vMerge w:val="restart"/>
            <w:shd w:val="clear" w:color="auto" w:fill="E2EFD9" w:themeFill="accent6" w:themeFillTint="33"/>
            <w:noWrap/>
            <w:hideMark/>
          </w:tcPr>
          <w:p w14:paraId="146479E3" w14:textId="77777777" w:rsidR="00847D13" w:rsidRPr="00EF0640" w:rsidRDefault="00847D13" w:rsidP="00687DE0">
            <w:pPr>
              <w:jc w:val="both"/>
              <w:rPr>
                <w:rFonts w:ascii="Archivo" w:hAnsi="Archivo" w:cs="Archivo"/>
                <w:color w:val="000000" w:themeColor="text1"/>
                <w:sz w:val="16"/>
                <w:szCs w:val="16"/>
              </w:rPr>
            </w:pPr>
            <w:proofErr w:type="spellStart"/>
            <w:r w:rsidRPr="00EF0640">
              <w:rPr>
                <w:rFonts w:ascii="Archivo" w:hAnsi="Archivo" w:cs="Archivo"/>
                <w:color w:val="000000" w:themeColor="text1"/>
                <w:sz w:val="16"/>
                <w:szCs w:val="16"/>
              </w:rPr>
              <w:t>Scorpiones</w:t>
            </w:r>
            <w:proofErr w:type="spellEnd"/>
          </w:p>
          <w:p w14:paraId="6DA4C43E" w14:textId="77777777" w:rsidR="00847D13" w:rsidRPr="00EF0640" w:rsidRDefault="00847D13" w:rsidP="00687DE0">
            <w:pPr>
              <w:jc w:val="both"/>
              <w:rPr>
                <w:rFonts w:ascii="Archivo" w:hAnsi="Archivo" w:cs="Archivo"/>
                <w:color w:val="000000" w:themeColor="text1"/>
                <w:sz w:val="16"/>
                <w:szCs w:val="16"/>
              </w:rPr>
            </w:pPr>
            <w:r w:rsidRPr="00EF0640">
              <w:rPr>
                <w:rFonts w:ascii="Archivo" w:hAnsi="Archivo" w:cs="Archivo"/>
                <w:color w:val="000000" w:themeColor="text1"/>
                <w:sz w:val="16"/>
                <w:szCs w:val="16"/>
              </w:rPr>
              <w:t>(5 spp.)</w:t>
            </w:r>
          </w:p>
        </w:tc>
        <w:tc>
          <w:tcPr>
            <w:tcW w:w="1258" w:type="dxa"/>
            <w:vMerge w:val="restart"/>
            <w:shd w:val="clear" w:color="auto" w:fill="E2EFD9" w:themeFill="accent6" w:themeFillTint="33"/>
            <w:noWrap/>
            <w:hideMark/>
          </w:tcPr>
          <w:p w14:paraId="65096300" w14:textId="77777777" w:rsidR="00847D13" w:rsidRPr="00EF0640" w:rsidRDefault="00847D13" w:rsidP="00687DE0">
            <w:pPr>
              <w:jc w:val="both"/>
              <w:rPr>
                <w:rFonts w:ascii="Archivo" w:hAnsi="Archivo" w:cs="Archivo"/>
                <w:color w:val="000000" w:themeColor="text1"/>
                <w:sz w:val="16"/>
                <w:szCs w:val="16"/>
              </w:rPr>
            </w:pPr>
            <w:proofErr w:type="spellStart"/>
            <w:r w:rsidRPr="00EF0640">
              <w:rPr>
                <w:rFonts w:ascii="Archivo" w:hAnsi="Archivo" w:cs="Archivo"/>
                <w:color w:val="000000" w:themeColor="text1"/>
                <w:sz w:val="16"/>
                <w:szCs w:val="16"/>
              </w:rPr>
              <w:t>Scorpionidae</w:t>
            </w:r>
            <w:proofErr w:type="spellEnd"/>
          </w:p>
          <w:p w14:paraId="3427E72B" w14:textId="77777777" w:rsidR="00847D13" w:rsidRPr="00EF0640" w:rsidRDefault="00847D13" w:rsidP="00687DE0">
            <w:pPr>
              <w:jc w:val="both"/>
              <w:rPr>
                <w:rFonts w:ascii="Archivo" w:hAnsi="Archivo" w:cs="Archivo"/>
                <w:color w:val="000000" w:themeColor="text1"/>
                <w:sz w:val="16"/>
                <w:szCs w:val="16"/>
              </w:rPr>
            </w:pPr>
            <w:r w:rsidRPr="00EF0640">
              <w:rPr>
                <w:rFonts w:ascii="Archivo" w:hAnsi="Archivo" w:cs="Archivo"/>
                <w:color w:val="000000" w:themeColor="text1"/>
                <w:sz w:val="16"/>
                <w:szCs w:val="16"/>
              </w:rPr>
              <w:t>(5 spp.)</w:t>
            </w:r>
          </w:p>
        </w:tc>
        <w:tc>
          <w:tcPr>
            <w:tcW w:w="2158" w:type="dxa"/>
            <w:shd w:val="clear" w:color="auto" w:fill="E2EFD9" w:themeFill="accent6" w:themeFillTint="33"/>
            <w:noWrap/>
            <w:vAlign w:val="center"/>
            <w:hideMark/>
          </w:tcPr>
          <w:p w14:paraId="79DC333C" w14:textId="77777777" w:rsidR="00847D13" w:rsidRPr="00EF0640" w:rsidRDefault="00847D13" w:rsidP="00687DE0">
            <w:pPr>
              <w:jc w:val="both"/>
              <w:rPr>
                <w:rFonts w:ascii="Archivo" w:hAnsi="Archivo" w:cs="Archivo"/>
                <w:i/>
                <w:iCs/>
                <w:color w:val="000000" w:themeColor="text1"/>
                <w:sz w:val="16"/>
                <w:szCs w:val="16"/>
              </w:rPr>
            </w:pPr>
            <w:proofErr w:type="spellStart"/>
            <w:r w:rsidRPr="00EF0640">
              <w:rPr>
                <w:rFonts w:ascii="Archivo" w:hAnsi="Archivo" w:cs="Archivo"/>
                <w:i/>
                <w:iCs/>
                <w:color w:val="000000" w:themeColor="text1"/>
                <w:sz w:val="16"/>
                <w:szCs w:val="16"/>
              </w:rPr>
              <w:t>Pandinus</w:t>
            </w:r>
            <w:proofErr w:type="spellEnd"/>
            <w:r w:rsidRPr="00EF0640">
              <w:rPr>
                <w:rFonts w:ascii="Archivo" w:hAnsi="Archivo" w:cs="Archivo"/>
                <w:i/>
                <w:iCs/>
                <w:color w:val="000000" w:themeColor="text1"/>
                <w:sz w:val="16"/>
                <w:szCs w:val="16"/>
              </w:rPr>
              <w:t xml:space="preserve"> </w:t>
            </w:r>
            <w:proofErr w:type="spellStart"/>
            <w:r w:rsidRPr="00EF0640">
              <w:rPr>
                <w:rFonts w:ascii="Archivo" w:hAnsi="Archivo" w:cs="Archivo"/>
                <w:i/>
                <w:iCs/>
                <w:color w:val="000000" w:themeColor="text1"/>
                <w:sz w:val="16"/>
                <w:szCs w:val="16"/>
              </w:rPr>
              <w:t>camerounensis</w:t>
            </w:r>
            <w:proofErr w:type="spellEnd"/>
          </w:p>
        </w:tc>
        <w:tc>
          <w:tcPr>
            <w:tcW w:w="502" w:type="dxa"/>
            <w:shd w:val="clear" w:color="auto" w:fill="E2EFD9" w:themeFill="accent6" w:themeFillTint="33"/>
            <w:noWrap/>
            <w:vAlign w:val="center"/>
            <w:hideMark/>
          </w:tcPr>
          <w:p w14:paraId="0FA6841A" w14:textId="77777777" w:rsidR="00847D13" w:rsidRPr="00EF0640" w:rsidRDefault="00847D13" w:rsidP="00687DE0">
            <w:pPr>
              <w:jc w:val="both"/>
              <w:rPr>
                <w:rFonts w:ascii="Archivo" w:hAnsi="Archivo" w:cs="Archivo"/>
                <w:i/>
                <w:iCs/>
                <w:color w:val="000000" w:themeColor="text1"/>
                <w:sz w:val="16"/>
                <w:szCs w:val="16"/>
              </w:rPr>
            </w:pPr>
          </w:p>
        </w:tc>
        <w:tc>
          <w:tcPr>
            <w:tcW w:w="682" w:type="dxa"/>
            <w:shd w:val="clear" w:color="auto" w:fill="E2EFD9" w:themeFill="accent6" w:themeFillTint="33"/>
            <w:noWrap/>
            <w:vAlign w:val="center"/>
            <w:hideMark/>
          </w:tcPr>
          <w:p w14:paraId="0226A44E" w14:textId="77777777" w:rsidR="00847D13" w:rsidRPr="00EF0640" w:rsidRDefault="00847D13" w:rsidP="00687DE0">
            <w:pPr>
              <w:jc w:val="both"/>
              <w:rPr>
                <w:rFonts w:ascii="Archivo" w:hAnsi="Archivo" w:cs="Archivo"/>
                <w:color w:val="000000" w:themeColor="text1"/>
                <w:sz w:val="16"/>
                <w:szCs w:val="16"/>
              </w:rPr>
            </w:pPr>
            <w:r w:rsidRPr="00EF0640">
              <w:rPr>
                <w:rFonts w:ascii="Archivo" w:hAnsi="Archivo" w:cs="Archivo"/>
                <w:color w:val="000000" w:themeColor="text1"/>
                <w:sz w:val="16"/>
                <w:szCs w:val="16"/>
              </w:rPr>
              <w:t>II</w:t>
            </w:r>
          </w:p>
        </w:tc>
        <w:tc>
          <w:tcPr>
            <w:tcW w:w="1279" w:type="dxa"/>
            <w:shd w:val="clear" w:color="auto" w:fill="E2EFD9" w:themeFill="accent6" w:themeFillTint="33"/>
            <w:noWrap/>
            <w:vAlign w:val="center"/>
            <w:hideMark/>
          </w:tcPr>
          <w:p w14:paraId="1F79E30F" w14:textId="77777777" w:rsidR="00847D13" w:rsidRPr="00EF0640" w:rsidRDefault="00847D13" w:rsidP="00687DE0">
            <w:pPr>
              <w:jc w:val="both"/>
              <w:rPr>
                <w:rFonts w:ascii="Archivo" w:hAnsi="Archivo" w:cs="Archivo"/>
                <w:color w:val="000000" w:themeColor="text1"/>
                <w:sz w:val="16"/>
                <w:szCs w:val="16"/>
              </w:rPr>
            </w:pPr>
          </w:p>
        </w:tc>
      </w:tr>
      <w:tr w:rsidR="00847D13" w:rsidRPr="00EF0640" w14:paraId="2F88F496" w14:textId="77777777" w:rsidTr="008B130B">
        <w:trPr>
          <w:trHeight w:val="300"/>
        </w:trPr>
        <w:tc>
          <w:tcPr>
            <w:tcW w:w="845" w:type="dxa"/>
            <w:vMerge/>
            <w:shd w:val="clear" w:color="auto" w:fill="E2EFD9" w:themeFill="accent6" w:themeFillTint="33"/>
            <w:noWrap/>
          </w:tcPr>
          <w:p w14:paraId="3A8C327A" w14:textId="77777777" w:rsidR="00847D13" w:rsidRPr="00EF0640" w:rsidRDefault="00847D13" w:rsidP="00687DE0">
            <w:pPr>
              <w:jc w:val="both"/>
              <w:rPr>
                <w:rFonts w:ascii="Archivo" w:hAnsi="Archivo" w:cs="Archivo"/>
                <w:color w:val="000000" w:themeColor="text1"/>
                <w:sz w:val="16"/>
                <w:szCs w:val="16"/>
              </w:rPr>
            </w:pPr>
          </w:p>
        </w:tc>
        <w:tc>
          <w:tcPr>
            <w:tcW w:w="993" w:type="dxa"/>
            <w:vMerge/>
            <w:shd w:val="clear" w:color="auto" w:fill="E2EFD9" w:themeFill="accent6" w:themeFillTint="33"/>
            <w:noWrap/>
          </w:tcPr>
          <w:p w14:paraId="2F7942CB" w14:textId="77777777" w:rsidR="00847D13" w:rsidRPr="00EF0640" w:rsidRDefault="00847D13" w:rsidP="00687DE0">
            <w:pPr>
              <w:jc w:val="both"/>
              <w:rPr>
                <w:rFonts w:ascii="Archivo" w:hAnsi="Archivo" w:cs="Archivo"/>
                <w:color w:val="000000" w:themeColor="text1"/>
                <w:sz w:val="16"/>
                <w:szCs w:val="16"/>
              </w:rPr>
            </w:pPr>
          </w:p>
        </w:tc>
        <w:tc>
          <w:tcPr>
            <w:tcW w:w="1276" w:type="dxa"/>
            <w:vMerge/>
            <w:shd w:val="clear" w:color="auto" w:fill="E2EFD9" w:themeFill="accent6" w:themeFillTint="33"/>
            <w:noWrap/>
          </w:tcPr>
          <w:p w14:paraId="5A0442BB" w14:textId="77777777" w:rsidR="00847D13" w:rsidRPr="00EF0640" w:rsidRDefault="00847D13" w:rsidP="00687DE0">
            <w:pPr>
              <w:jc w:val="both"/>
              <w:rPr>
                <w:rFonts w:ascii="Archivo" w:hAnsi="Archivo" w:cs="Archivo"/>
                <w:color w:val="000000" w:themeColor="text1"/>
                <w:sz w:val="16"/>
                <w:szCs w:val="16"/>
              </w:rPr>
            </w:pPr>
          </w:p>
        </w:tc>
        <w:tc>
          <w:tcPr>
            <w:tcW w:w="1258" w:type="dxa"/>
            <w:vMerge/>
            <w:shd w:val="clear" w:color="auto" w:fill="E2EFD9" w:themeFill="accent6" w:themeFillTint="33"/>
            <w:noWrap/>
          </w:tcPr>
          <w:p w14:paraId="7080E9BB" w14:textId="77777777" w:rsidR="00847D13" w:rsidRPr="00EF0640" w:rsidRDefault="00847D13" w:rsidP="00687DE0">
            <w:pPr>
              <w:jc w:val="both"/>
              <w:rPr>
                <w:rFonts w:ascii="Archivo" w:hAnsi="Archivo" w:cs="Archivo"/>
                <w:color w:val="000000" w:themeColor="text1"/>
                <w:sz w:val="16"/>
                <w:szCs w:val="16"/>
              </w:rPr>
            </w:pPr>
          </w:p>
        </w:tc>
        <w:tc>
          <w:tcPr>
            <w:tcW w:w="2158" w:type="dxa"/>
            <w:shd w:val="clear" w:color="auto" w:fill="E2EFD9" w:themeFill="accent6" w:themeFillTint="33"/>
            <w:noWrap/>
            <w:vAlign w:val="center"/>
            <w:hideMark/>
          </w:tcPr>
          <w:p w14:paraId="1C93970F" w14:textId="77777777" w:rsidR="00847D13" w:rsidRPr="00EF0640" w:rsidRDefault="00847D13" w:rsidP="00687DE0">
            <w:pPr>
              <w:jc w:val="both"/>
              <w:rPr>
                <w:rFonts w:ascii="Archivo" w:hAnsi="Archivo" w:cs="Archivo"/>
                <w:i/>
                <w:iCs/>
                <w:color w:val="000000" w:themeColor="text1"/>
                <w:sz w:val="16"/>
                <w:szCs w:val="16"/>
              </w:rPr>
            </w:pPr>
            <w:proofErr w:type="spellStart"/>
            <w:r w:rsidRPr="00EF0640">
              <w:rPr>
                <w:rFonts w:ascii="Archivo" w:hAnsi="Archivo" w:cs="Archivo"/>
                <w:i/>
                <w:iCs/>
                <w:color w:val="000000" w:themeColor="text1"/>
                <w:sz w:val="16"/>
                <w:szCs w:val="16"/>
              </w:rPr>
              <w:t>Pandinus</w:t>
            </w:r>
            <w:proofErr w:type="spellEnd"/>
            <w:r w:rsidRPr="00EF0640">
              <w:rPr>
                <w:rFonts w:ascii="Archivo" w:hAnsi="Archivo" w:cs="Archivo"/>
                <w:i/>
                <w:iCs/>
                <w:color w:val="000000" w:themeColor="text1"/>
                <w:sz w:val="16"/>
                <w:szCs w:val="16"/>
              </w:rPr>
              <w:t xml:space="preserve"> dictator</w:t>
            </w:r>
          </w:p>
        </w:tc>
        <w:tc>
          <w:tcPr>
            <w:tcW w:w="502" w:type="dxa"/>
            <w:shd w:val="clear" w:color="auto" w:fill="E2EFD9" w:themeFill="accent6" w:themeFillTint="33"/>
            <w:noWrap/>
            <w:vAlign w:val="center"/>
            <w:hideMark/>
          </w:tcPr>
          <w:p w14:paraId="6516D21E" w14:textId="77777777" w:rsidR="00847D13" w:rsidRPr="00EF0640" w:rsidRDefault="00847D13" w:rsidP="00687DE0">
            <w:pPr>
              <w:jc w:val="both"/>
              <w:rPr>
                <w:rFonts w:ascii="Archivo" w:hAnsi="Archivo" w:cs="Archivo"/>
                <w:i/>
                <w:iCs/>
                <w:color w:val="000000" w:themeColor="text1"/>
                <w:sz w:val="16"/>
                <w:szCs w:val="16"/>
              </w:rPr>
            </w:pPr>
          </w:p>
        </w:tc>
        <w:tc>
          <w:tcPr>
            <w:tcW w:w="682" w:type="dxa"/>
            <w:shd w:val="clear" w:color="auto" w:fill="E2EFD9" w:themeFill="accent6" w:themeFillTint="33"/>
            <w:noWrap/>
            <w:vAlign w:val="center"/>
            <w:hideMark/>
          </w:tcPr>
          <w:p w14:paraId="3787C787" w14:textId="77777777" w:rsidR="00847D13" w:rsidRPr="00EF0640" w:rsidRDefault="00847D13" w:rsidP="00687DE0">
            <w:pPr>
              <w:jc w:val="both"/>
              <w:rPr>
                <w:rFonts w:ascii="Archivo" w:hAnsi="Archivo" w:cs="Archivo"/>
                <w:color w:val="000000" w:themeColor="text1"/>
                <w:sz w:val="16"/>
                <w:szCs w:val="16"/>
              </w:rPr>
            </w:pPr>
            <w:r w:rsidRPr="00EF0640">
              <w:rPr>
                <w:rFonts w:ascii="Archivo" w:hAnsi="Archivo" w:cs="Archivo"/>
                <w:color w:val="000000" w:themeColor="text1"/>
                <w:sz w:val="16"/>
                <w:szCs w:val="16"/>
              </w:rPr>
              <w:t>II</w:t>
            </w:r>
          </w:p>
        </w:tc>
        <w:tc>
          <w:tcPr>
            <w:tcW w:w="1279" w:type="dxa"/>
            <w:shd w:val="clear" w:color="auto" w:fill="E2EFD9" w:themeFill="accent6" w:themeFillTint="33"/>
            <w:noWrap/>
            <w:vAlign w:val="center"/>
            <w:hideMark/>
          </w:tcPr>
          <w:p w14:paraId="6EFE5ED5" w14:textId="77777777" w:rsidR="00847D13" w:rsidRPr="00EF0640" w:rsidRDefault="00847D13" w:rsidP="00687DE0">
            <w:pPr>
              <w:jc w:val="both"/>
              <w:rPr>
                <w:rFonts w:ascii="Archivo" w:hAnsi="Archivo" w:cs="Archivo"/>
                <w:color w:val="000000" w:themeColor="text1"/>
                <w:sz w:val="16"/>
                <w:szCs w:val="16"/>
              </w:rPr>
            </w:pPr>
          </w:p>
        </w:tc>
      </w:tr>
      <w:tr w:rsidR="00847D13" w:rsidRPr="00EF0640" w14:paraId="2F602651" w14:textId="77777777" w:rsidTr="008B130B">
        <w:trPr>
          <w:trHeight w:val="300"/>
        </w:trPr>
        <w:tc>
          <w:tcPr>
            <w:tcW w:w="845" w:type="dxa"/>
            <w:vMerge/>
            <w:shd w:val="clear" w:color="auto" w:fill="E2EFD9" w:themeFill="accent6" w:themeFillTint="33"/>
            <w:noWrap/>
          </w:tcPr>
          <w:p w14:paraId="341BE4DA" w14:textId="77777777" w:rsidR="00847D13" w:rsidRPr="00EF0640" w:rsidRDefault="00847D13" w:rsidP="00687DE0">
            <w:pPr>
              <w:jc w:val="both"/>
              <w:rPr>
                <w:rFonts w:ascii="Archivo" w:hAnsi="Archivo" w:cs="Archivo"/>
                <w:color w:val="000000" w:themeColor="text1"/>
                <w:sz w:val="16"/>
                <w:szCs w:val="16"/>
              </w:rPr>
            </w:pPr>
          </w:p>
        </w:tc>
        <w:tc>
          <w:tcPr>
            <w:tcW w:w="993" w:type="dxa"/>
            <w:vMerge/>
            <w:shd w:val="clear" w:color="auto" w:fill="E2EFD9" w:themeFill="accent6" w:themeFillTint="33"/>
            <w:noWrap/>
          </w:tcPr>
          <w:p w14:paraId="2D27482D" w14:textId="77777777" w:rsidR="00847D13" w:rsidRPr="00EF0640" w:rsidRDefault="00847D13" w:rsidP="00687DE0">
            <w:pPr>
              <w:jc w:val="both"/>
              <w:rPr>
                <w:rFonts w:ascii="Archivo" w:hAnsi="Archivo" w:cs="Archivo"/>
                <w:color w:val="000000" w:themeColor="text1"/>
                <w:sz w:val="16"/>
                <w:szCs w:val="16"/>
              </w:rPr>
            </w:pPr>
          </w:p>
        </w:tc>
        <w:tc>
          <w:tcPr>
            <w:tcW w:w="1276" w:type="dxa"/>
            <w:vMerge/>
            <w:shd w:val="clear" w:color="auto" w:fill="E2EFD9" w:themeFill="accent6" w:themeFillTint="33"/>
            <w:noWrap/>
          </w:tcPr>
          <w:p w14:paraId="5708BD0A" w14:textId="77777777" w:rsidR="00847D13" w:rsidRPr="00EF0640" w:rsidRDefault="00847D13" w:rsidP="00687DE0">
            <w:pPr>
              <w:jc w:val="both"/>
              <w:rPr>
                <w:rFonts w:ascii="Archivo" w:hAnsi="Archivo" w:cs="Archivo"/>
                <w:color w:val="000000" w:themeColor="text1"/>
                <w:sz w:val="16"/>
                <w:szCs w:val="16"/>
              </w:rPr>
            </w:pPr>
          </w:p>
        </w:tc>
        <w:tc>
          <w:tcPr>
            <w:tcW w:w="1258" w:type="dxa"/>
            <w:vMerge/>
            <w:shd w:val="clear" w:color="auto" w:fill="E2EFD9" w:themeFill="accent6" w:themeFillTint="33"/>
            <w:noWrap/>
          </w:tcPr>
          <w:p w14:paraId="0549088C" w14:textId="77777777" w:rsidR="00847D13" w:rsidRPr="00EF0640" w:rsidRDefault="00847D13" w:rsidP="00687DE0">
            <w:pPr>
              <w:jc w:val="both"/>
              <w:rPr>
                <w:rFonts w:ascii="Archivo" w:hAnsi="Archivo" w:cs="Archivo"/>
                <w:color w:val="000000" w:themeColor="text1"/>
                <w:sz w:val="16"/>
                <w:szCs w:val="16"/>
              </w:rPr>
            </w:pPr>
          </w:p>
        </w:tc>
        <w:tc>
          <w:tcPr>
            <w:tcW w:w="2158" w:type="dxa"/>
            <w:shd w:val="clear" w:color="auto" w:fill="E2EFD9" w:themeFill="accent6" w:themeFillTint="33"/>
            <w:noWrap/>
            <w:vAlign w:val="center"/>
            <w:hideMark/>
          </w:tcPr>
          <w:p w14:paraId="5DD98327" w14:textId="77777777" w:rsidR="00847D13" w:rsidRPr="00EF0640" w:rsidRDefault="00847D13" w:rsidP="00687DE0">
            <w:pPr>
              <w:jc w:val="both"/>
              <w:rPr>
                <w:rFonts w:ascii="Archivo" w:hAnsi="Archivo" w:cs="Archivo"/>
                <w:i/>
                <w:iCs/>
                <w:color w:val="000000" w:themeColor="text1"/>
                <w:sz w:val="16"/>
                <w:szCs w:val="16"/>
              </w:rPr>
            </w:pPr>
            <w:proofErr w:type="spellStart"/>
            <w:r w:rsidRPr="00EF0640">
              <w:rPr>
                <w:rFonts w:ascii="Archivo" w:hAnsi="Archivo" w:cs="Archivo"/>
                <w:i/>
                <w:iCs/>
                <w:color w:val="000000" w:themeColor="text1"/>
                <w:sz w:val="16"/>
                <w:szCs w:val="16"/>
              </w:rPr>
              <w:t>Pandinus</w:t>
            </w:r>
            <w:proofErr w:type="spellEnd"/>
            <w:r w:rsidRPr="00EF0640">
              <w:rPr>
                <w:rFonts w:ascii="Archivo" w:hAnsi="Archivo" w:cs="Archivo"/>
                <w:i/>
                <w:iCs/>
                <w:color w:val="000000" w:themeColor="text1"/>
                <w:sz w:val="16"/>
                <w:szCs w:val="16"/>
              </w:rPr>
              <w:t xml:space="preserve"> </w:t>
            </w:r>
            <w:proofErr w:type="spellStart"/>
            <w:r w:rsidRPr="00EF0640">
              <w:rPr>
                <w:rFonts w:ascii="Archivo" w:hAnsi="Archivo" w:cs="Archivo"/>
                <w:i/>
                <w:iCs/>
                <w:color w:val="000000" w:themeColor="text1"/>
                <w:sz w:val="16"/>
                <w:szCs w:val="16"/>
              </w:rPr>
              <w:t>gambiensis</w:t>
            </w:r>
            <w:proofErr w:type="spellEnd"/>
          </w:p>
        </w:tc>
        <w:tc>
          <w:tcPr>
            <w:tcW w:w="502" w:type="dxa"/>
            <w:shd w:val="clear" w:color="auto" w:fill="E2EFD9" w:themeFill="accent6" w:themeFillTint="33"/>
            <w:noWrap/>
            <w:vAlign w:val="center"/>
            <w:hideMark/>
          </w:tcPr>
          <w:p w14:paraId="7C895405" w14:textId="77777777" w:rsidR="00847D13" w:rsidRPr="00EF0640" w:rsidRDefault="00847D13" w:rsidP="00687DE0">
            <w:pPr>
              <w:jc w:val="both"/>
              <w:rPr>
                <w:rFonts w:ascii="Archivo" w:hAnsi="Archivo" w:cs="Archivo"/>
                <w:i/>
                <w:iCs/>
                <w:color w:val="000000" w:themeColor="text1"/>
                <w:sz w:val="16"/>
                <w:szCs w:val="16"/>
              </w:rPr>
            </w:pPr>
          </w:p>
        </w:tc>
        <w:tc>
          <w:tcPr>
            <w:tcW w:w="682" w:type="dxa"/>
            <w:shd w:val="clear" w:color="auto" w:fill="E2EFD9" w:themeFill="accent6" w:themeFillTint="33"/>
            <w:noWrap/>
            <w:vAlign w:val="center"/>
            <w:hideMark/>
          </w:tcPr>
          <w:p w14:paraId="3B693063" w14:textId="77777777" w:rsidR="00847D13" w:rsidRPr="00EF0640" w:rsidRDefault="00847D13" w:rsidP="00687DE0">
            <w:pPr>
              <w:jc w:val="both"/>
              <w:rPr>
                <w:rFonts w:ascii="Archivo" w:hAnsi="Archivo" w:cs="Archivo"/>
                <w:color w:val="000000" w:themeColor="text1"/>
                <w:sz w:val="16"/>
                <w:szCs w:val="16"/>
              </w:rPr>
            </w:pPr>
            <w:r w:rsidRPr="00EF0640">
              <w:rPr>
                <w:rFonts w:ascii="Archivo" w:hAnsi="Archivo" w:cs="Archivo"/>
                <w:color w:val="000000" w:themeColor="text1"/>
                <w:sz w:val="16"/>
                <w:szCs w:val="16"/>
              </w:rPr>
              <w:t>II</w:t>
            </w:r>
          </w:p>
        </w:tc>
        <w:tc>
          <w:tcPr>
            <w:tcW w:w="1279" w:type="dxa"/>
            <w:shd w:val="clear" w:color="auto" w:fill="E2EFD9" w:themeFill="accent6" w:themeFillTint="33"/>
            <w:noWrap/>
            <w:vAlign w:val="center"/>
            <w:hideMark/>
          </w:tcPr>
          <w:p w14:paraId="4D722772" w14:textId="77777777" w:rsidR="00847D13" w:rsidRPr="00EF0640" w:rsidRDefault="00847D13" w:rsidP="00687DE0">
            <w:pPr>
              <w:jc w:val="both"/>
              <w:rPr>
                <w:rFonts w:ascii="Archivo" w:hAnsi="Archivo" w:cs="Archivo"/>
                <w:color w:val="000000" w:themeColor="text1"/>
                <w:sz w:val="16"/>
                <w:szCs w:val="16"/>
              </w:rPr>
            </w:pPr>
          </w:p>
        </w:tc>
      </w:tr>
      <w:tr w:rsidR="00847D13" w:rsidRPr="00EF0640" w14:paraId="376856F5" w14:textId="77777777" w:rsidTr="008B130B">
        <w:trPr>
          <w:trHeight w:val="300"/>
        </w:trPr>
        <w:tc>
          <w:tcPr>
            <w:tcW w:w="845" w:type="dxa"/>
            <w:vMerge/>
            <w:shd w:val="clear" w:color="auto" w:fill="E2EFD9" w:themeFill="accent6" w:themeFillTint="33"/>
            <w:noWrap/>
          </w:tcPr>
          <w:p w14:paraId="16AACC77" w14:textId="77777777" w:rsidR="00847D13" w:rsidRPr="00EF0640" w:rsidRDefault="00847D13" w:rsidP="00687DE0">
            <w:pPr>
              <w:jc w:val="both"/>
              <w:rPr>
                <w:rFonts w:ascii="Archivo" w:hAnsi="Archivo" w:cs="Archivo"/>
                <w:color w:val="000000" w:themeColor="text1"/>
                <w:sz w:val="16"/>
                <w:szCs w:val="16"/>
              </w:rPr>
            </w:pPr>
          </w:p>
        </w:tc>
        <w:tc>
          <w:tcPr>
            <w:tcW w:w="993" w:type="dxa"/>
            <w:vMerge/>
            <w:shd w:val="clear" w:color="auto" w:fill="E2EFD9" w:themeFill="accent6" w:themeFillTint="33"/>
            <w:noWrap/>
          </w:tcPr>
          <w:p w14:paraId="3172BF4F" w14:textId="77777777" w:rsidR="00847D13" w:rsidRPr="00EF0640" w:rsidRDefault="00847D13" w:rsidP="00687DE0">
            <w:pPr>
              <w:jc w:val="both"/>
              <w:rPr>
                <w:rFonts w:ascii="Archivo" w:hAnsi="Archivo" w:cs="Archivo"/>
                <w:color w:val="000000" w:themeColor="text1"/>
                <w:sz w:val="16"/>
                <w:szCs w:val="16"/>
              </w:rPr>
            </w:pPr>
          </w:p>
        </w:tc>
        <w:tc>
          <w:tcPr>
            <w:tcW w:w="1276" w:type="dxa"/>
            <w:vMerge/>
            <w:shd w:val="clear" w:color="auto" w:fill="E2EFD9" w:themeFill="accent6" w:themeFillTint="33"/>
            <w:noWrap/>
          </w:tcPr>
          <w:p w14:paraId="1A21F785" w14:textId="77777777" w:rsidR="00847D13" w:rsidRPr="00EF0640" w:rsidRDefault="00847D13" w:rsidP="00687DE0">
            <w:pPr>
              <w:jc w:val="both"/>
              <w:rPr>
                <w:rFonts w:ascii="Archivo" w:hAnsi="Archivo" w:cs="Archivo"/>
                <w:color w:val="000000" w:themeColor="text1"/>
                <w:sz w:val="16"/>
                <w:szCs w:val="16"/>
              </w:rPr>
            </w:pPr>
          </w:p>
        </w:tc>
        <w:tc>
          <w:tcPr>
            <w:tcW w:w="1258" w:type="dxa"/>
            <w:vMerge/>
            <w:shd w:val="clear" w:color="auto" w:fill="E2EFD9" w:themeFill="accent6" w:themeFillTint="33"/>
            <w:noWrap/>
          </w:tcPr>
          <w:p w14:paraId="2421572D" w14:textId="77777777" w:rsidR="00847D13" w:rsidRPr="00EF0640" w:rsidRDefault="00847D13" w:rsidP="00687DE0">
            <w:pPr>
              <w:jc w:val="both"/>
              <w:rPr>
                <w:rFonts w:ascii="Archivo" w:hAnsi="Archivo" w:cs="Archivo"/>
                <w:color w:val="000000" w:themeColor="text1"/>
                <w:sz w:val="16"/>
                <w:szCs w:val="16"/>
              </w:rPr>
            </w:pPr>
          </w:p>
        </w:tc>
        <w:tc>
          <w:tcPr>
            <w:tcW w:w="2158" w:type="dxa"/>
            <w:shd w:val="clear" w:color="auto" w:fill="E2EFD9" w:themeFill="accent6" w:themeFillTint="33"/>
            <w:noWrap/>
            <w:vAlign w:val="center"/>
            <w:hideMark/>
          </w:tcPr>
          <w:p w14:paraId="2E1A131E" w14:textId="77777777" w:rsidR="00847D13" w:rsidRPr="00EF0640" w:rsidRDefault="00847D13" w:rsidP="00687DE0">
            <w:pPr>
              <w:jc w:val="both"/>
              <w:rPr>
                <w:rFonts w:ascii="Archivo" w:hAnsi="Archivo" w:cs="Archivo"/>
                <w:i/>
                <w:iCs/>
                <w:color w:val="000000" w:themeColor="text1"/>
                <w:sz w:val="16"/>
                <w:szCs w:val="16"/>
              </w:rPr>
            </w:pPr>
            <w:proofErr w:type="spellStart"/>
            <w:r w:rsidRPr="00EF0640">
              <w:rPr>
                <w:rFonts w:ascii="Archivo" w:hAnsi="Archivo" w:cs="Archivo"/>
                <w:i/>
                <w:iCs/>
                <w:color w:val="000000" w:themeColor="text1"/>
                <w:sz w:val="16"/>
                <w:szCs w:val="16"/>
              </w:rPr>
              <w:t>Pandinus</w:t>
            </w:r>
            <w:proofErr w:type="spellEnd"/>
            <w:r w:rsidRPr="00EF0640">
              <w:rPr>
                <w:rFonts w:ascii="Archivo" w:hAnsi="Archivo" w:cs="Archivo"/>
                <w:i/>
                <w:iCs/>
                <w:color w:val="000000" w:themeColor="text1"/>
                <w:sz w:val="16"/>
                <w:szCs w:val="16"/>
              </w:rPr>
              <w:t xml:space="preserve"> imperator</w:t>
            </w:r>
          </w:p>
        </w:tc>
        <w:tc>
          <w:tcPr>
            <w:tcW w:w="502" w:type="dxa"/>
            <w:shd w:val="clear" w:color="auto" w:fill="E2EFD9" w:themeFill="accent6" w:themeFillTint="33"/>
            <w:noWrap/>
            <w:vAlign w:val="center"/>
            <w:hideMark/>
          </w:tcPr>
          <w:p w14:paraId="395C4176" w14:textId="77777777" w:rsidR="00847D13" w:rsidRPr="00EF0640" w:rsidRDefault="00847D13" w:rsidP="00687DE0">
            <w:pPr>
              <w:jc w:val="both"/>
              <w:rPr>
                <w:rFonts w:ascii="Archivo" w:hAnsi="Archivo" w:cs="Archivo"/>
                <w:i/>
                <w:iCs/>
                <w:color w:val="000000" w:themeColor="text1"/>
                <w:sz w:val="16"/>
                <w:szCs w:val="16"/>
              </w:rPr>
            </w:pPr>
          </w:p>
        </w:tc>
        <w:tc>
          <w:tcPr>
            <w:tcW w:w="682" w:type="dxa"/>
            <w:shd w:val="clear" w:color="auto" w:fill="E2EFD9" w:themeFill="accent6" w:themeFillTint="33"/>
            <w:noWrap/>
            <w:vAlign w:val="center"/>
            <w:hideMark/>
          </w:tcPr>
          <w:p w14:paraId="2348245C" w14:textId="77777777" w:rsidR="00847D13" w:rsidRPr="00EF0640" w:rsidRDefault="00847D13" w:rsidP="00687DE0">
            <w:pPr>
              <w:jc w:val="both"/>
              <w:rPr>
                <w:rFonts w:ascii="Archivo" w:hAnsi="Archivo" w:cs="Archivo"/>
                <w:color w:val="000000" w:themeColor="text1"/>
                <w:sz w:val="16"/>
                <w:szCs w:val="16"/>
              </w:rPr>
            </w:pPr>
            <w:r w:rsidRPr="00EF0640">
              <w:rPr>
                <w:rFonts w:ascii="Archivo" w:hAnsi="Archivo" w:cs="Archivo"/>
                <w:color w:val="000000" w:themeColor="text1"/>
                <w:sz w:val="16"/>
                <w:szCs w:val="16"/>
              </w:rPr>
              <w:t>II</w:t>
            </w:r>
          </w:p>
        </w:tc>
        <w:tc>
          <w:tcPr>
            <w:tcW w:w="1279" w:type="dxa"/>
            <w:shd w:val="clear" w:color="auto" w:fill="E2EFD9" w:themeFill="accent6" w:themeFillTint="33"/>
            <w:noWrap/>
            <w:vAlign w:val="center"/>
            <w:hideMark/>
          </w:tcPr>
          <w:p w14:paraId="21A7A4C1" w14:textId="77777777" w:rsidR="00847D13" w:rsidRPr="00EF0640" w:rsidRDefault="00847D13" w:rsidP="00687DE0">
            <w:pPr>
              <w:jc w:val="both"/>
              <w:rPr>
                <w:rFonts w:ascii="Archivo" w:hAnsi="Archivo" w:cs="Archivo"/>
                <w:color w:val="000000" w:themeColor="text1"/>
                <w:sz w:val="16"/>
                <w:szCs w:val="16"/>
              </w:rPr>
            </w:pPr>
          </w:p>
        </w:tc>
      </w:tr>
      <w:tr w:rsidR="00847D13" w:rsidRPr="00EF0640" w14:paraId="34235C33" w14:textId="77777777" w:rsidTr="008B130B">
        <w:trPr>
          <w:trHeight w:val="300"/>
        </w:trPr>
        <w:tc>
          <w:tcPr>
            <w:tcW w:w="845" w:type="dxa"/>
            <w:vMerge/>
            <w:shd w:val="clear" w:color="auto" w:fill="E2EFD9" w:themeFill="accent6" w:themeFillTint="33"/>
            <w:noWrap/>
          </w:tcPr>
          <w:p w14:paraId="38DCBC7C" w14:textId="77777777" w:rsidR="00847D13" w:rsidRPr="00EF0640" w:rsidRDefault="00847D13" w:rsidP="00687DE0">
            <w:pPr>
              <w:jc w:val="both"/>
              <w:rPr>
                <w:rFonts w:ascii="Archivo" w:hAnsi="Archivo" w:cs="Archivo"/>
                <w:color w:val="000000" w:themeColor="text1"/>
                <w:sz w:val="16"/>
                <w:szCs w:val="16"/>
              </w:rPr>
            </w:pPr>
          </w:p>
        </w:tc>
        <w:tc>
          <w:tcPr>
            <w:tcW w:w="993" w:type="dxa"/>
            <w:vMerge/>
            <w:shd w:val="clear" w:color="auto" w:fill="E2EFD9" w:themeFill="accent6" w:themeFillTint="33"/>
            <w:noWrap/>
          </w:tcPr>
          <w:p w14:paraId="0737C5D4" w14:textId="77777777" w:rsidR="00847D13" w:rsidRPr="00EF0640" w:rsidRDefault="00847D13" w:rsidP="00687DE0">
            <w:pPr>
              <w:jc w:val="both"/>
              <w:rPr>
                <w:rFonts w:ascii="Archivo" w:hAnsi="Archivo" w:cs="Archivo"/>
                <w:color w:val="000000" w:themeColor="text1"/>
                <w:sz w:val="16"/>
                <w:szCs w:val="16"/>
              </w:rPr>
            </w:pPr>
          </w:p>
        </w:tc>
        <w:tc>
          <w:tcPr>
            <w:tcW w:w="1276" w:type="dxa"/>
            <w:vMerge/>
            <w:shd w:val="clear" w:color="auto" w:fill="E2EFD9" w:themeFill="accent6" w:themeFillTint="33"/>
            <w:noWrap/>
          </w:tcPr>
          <w:p w14:paraId="01AD1542" w14:textId="77777777" w:rsidR="00847D13" w:rsidRPr="00EF0640" w:rsidRDefault="00847D13" w:rsidP="00687DE0">
            <w:pPr>
              <w:jc w:val="both"/>
              <w:rPr>
                <w:rFonts w:ascii="Archivo" w:hAnsi="Archivo" w:cs="Archivo"/>
                <w:color w:val="000000" w:themeColor="text1"/>
                <w:sz w:val="16"/>
                <w:szCs w:val="16"/>
              </w:rPr>
            </w:pPr>
          </w:p>
        </w:tc>
        <w:tc>
          <w:tcPr>
            <w:tcW w:w="1258" w:type="dxa"/>
            <w:vMerge/>
            <w:shd w:val="clear" w:color="auto" w:fill="E2EFD9" w:themeFill="accent6" w:themeFillTint="33"/>
            <w:noWrap/>
          </w:tcPr>
          <w:p w14:paraId="68154424" w14:textId="77777777" w:rsidR="00847D13" w:rsidRPr="00EF0640" w:rsidRDefault="00847D13" w:rsidP="00687DE0">
            <w:pPr>
              <w:jc w:val="both"/>
              <w:rPr>
                <w:rFonts w:ascii="Archivo" w:hAnsi="Archivo" w:cs="Archivo"/>
                <w:color w:val="000000" w:themeColor="text1"/>
                <w:sz w:val="16"/>
                <w:szCs w:val="16"/>
              </w:rPr>
            </w:pPr>
          </w:p>
        </w:tc>
        <w:tc>
          <w:tcPr>
            <w:tcW w:w="2158" w:type="dxa"/>
            <w:shd w:val="clear" w:color="auto" w:fill="E2EFD9" w:themeFill="accent6" w:themeFillTint="33"/>
            <w:noWrap/>
            <w:vAlign w:val="center"/>
            <w:hideMark/>
          </w:tcPr>
          <w:p w14:paraId="12E3F7A5" w14:textId="77777777" w:rsidR="00847D13" w:rsidRPr="00EF0640" w:rsidRDefault="00847D13" w:rsidP="00687DE0">
            <w:pPr>
              <w:jc w:val="both"/>
              <w:rPr>
                <w:rFonts w:ascii="Archivo" w:hAnsi="Archivo" w:cs="Archivo"/>
                <w:i/>
                <w:iCs/>
                <w:color w:val="000000" w:themeColor="text1"/>
                <w:sz w:val="16"/>
                <w:szCs w:val="16"/>
              </w:rPr>
            </w:pPr>
            <w:proofErr w:type="spellStart"/>
            <w:r w:rsidRPr="00EF0640">
              <w:rPr>
                <w:rFonts w:ascii="Archivo" w:hAnsi="Archivo" w:cs="Archivo"/>
                <w:i/>
                <w:iCs/>
                <w:color w:val="000000" w:themeColor="text1"/>
                <w:sz w:val="16"/>
                <w:szCs w:val="16"/>
              </w:rPr>
              <w:t>Pandinus</w:t>
            </w:r>
            <w:proofErr w:type="spellEnd"/>
            <w:r w:rsidRPr="00EF0640">
              <w:rPr>
                <w:rFonts w:ascii="Archivo" w:hAnsi="Archivo" w:cs="Archivo"/>
                <w:i/>
                <w:iCs/>
                <w:color w:val="000000" w:themeColor="text1"/>
                <w:sz w:val="16"/>
                <w:szCs w:val="16"/>
              </w:rPr>
              <w:t xml:space="preserve"> </w:t>
            </w:r>
            <w:proofErr w:type="spellStart"/>
            <w:r w:rsidRPr="00EF0640">
              <w:rPr>
                <w:rFonts w:ascii="Archivo" w:hAnsi="Archivo" w:cs="Archivo"/>
                <w:i/>
                <w:iCs/>
                <w:color w:val="000000" w:themeColor="text1"/>
                <w:sz w:val="16"/>
                <w:szCs w:val="16"/>
              </w:rPr>
              <w:t>roeseli</w:t>
            </w:r>
            <w:proofErr w:type="spellEnd"/>
          </w:p>
        </w:tc>
        <w:tc>
          <w:tcPr>
            <w:tcW w:w="502" w:type="dxa"/>
            <w:shd w:val="clear" w:color="auto" w:fill="E2EFD9" w:themeFill="accent6" w:themeFillTint="33"/>
            <w:noWrap/>
            <w:vAlign w:val="center"/>
            <w:hideMark/>
          </w:tcPr>
          <w:p w14:paraId="4EA021E6" w14:textId="77777777" w:rsidR="00847D13" w:rsidRPr="00EF0640" w:rsidRDefault="00847D13" w:rsidP="00687DE0">
            <w:pPr>
              <w:jc w:val="both"/>
              <w:rPr>
                <w:rFonts w:ascii="Archivo" w:hAnsi="Archivo" w:cs="Archivo"/>
                <w:i/>
                <w:iCs/>
                <w:color w:val="000000" w:themeColor="text1"/>
                <w:sz w:val="16"/>
                <w:szCs w:val="16"/>
              </w:rPr>
            </w:pPr>
          </w:p>
        </w:tc>
        <w:tc>
          <w:tcPr>
            <w:tcW w:w="682" w:type="dxa"/>
            <w:shd w:val="clear" w:color="auto" w:fill="E2EFD9" w:themeFill="accent6" w:themeFillTint="33"/>
            <w:noWrap/>
            <w:vAlign w:val="center"/>
            <w:hideMark/>
          </w:tcPr>
          <w:p w14:paraId="70414DCB" w14:textId="77777777" w:rsidR="00847D13" w:rsidRPr="00EF0640" w:rsidRDefault="00847D13" w:rsidP="00687DE0">
            <w:pPr>
              <w:jc w:val="both"/>
              <w:rPr>
                <w:rFonts w:ascii="Archivo" w:hAnsi="Archivo" w:cs="Archivo"/>
                <w:color w:val="000000" w:themeColor="text1"/>
                <w:sz w:val="16"/>
                <w:szCs w:val="16"/>
              </w:rPr>
            </w:pPr>
            <w:r w:rsidRPr="00EF0640">
              <w:rPr>
                <w:rFonts w:ascii="Archivo" w:hAnsi="Archivo" w:cs="Archivo"/>
                <w:color w:val="000000" w:themeColor="text1"/>
                <w:sz w:val="16"/>
                <w:szCs w:val="16"/>
              </w:rPr>
              <w:t>II</w:t>
            </w:r>
          </w:p>
        </w:tc>
        <w:tc>
          <w:tcPr>
            <w:tcW w:w="1279" w:type="dxa"/>
            <w:shd w:val="clear" w:color="auto" w:fill="E2EFD9" w:themeFill="accent6" w:themeFillTint="33"/>
            <w:noWrap/>
            <w:vAlign w:val="center"/>
            <w:hideMark/>
          </w:tcPr>
          <w:p w14:paraId="14524B67" w14:textId="77777777" w:rsidR="00847D13" w:rsidRPr="00EF0640" w:rsidRDefault="00847D13" w:rsidP="00687DE0">
            <w:pPr>
              <w:jc w:val="both"/>
              <w:rPr>
                <w:rFonts w:ascii="Archivo" w:hAnsi="Archivo" w:cs="Archivo"/>
                <w:color w:val="000000" w:themeColor="text1"/>
                <w:sz w:val="16"/>
                <w:szCs w:val="16"/>
              </w:rPr>
            </w:pPr>
          </w:p>
        </w:tc>
      </w:tr>
      <w:tr w:rsidR="00847D13" w:rsidRPr="00EF0640" w14:paraId="01602A1A" w14:textId="77777777" w:rsidTr="008B130B">
        <w:trPr>
          <w:trHeight w:val="300"/>
        </w:trPr>
        <w:tc>
          <w:tcPr>
            <w:tcW w:w="845" w:type="dxa"/>
            <w:vMerge/>
            <w:shd w:val="clear" w:color="auto" w:fill="E2EFD9" w:themeFill="accent6" w:themeFillTint="33"/>
            <w:noWrap/>
          </w:tcPr>
          <w:p w14:paraId="4B94E9B1" w14:textId="77777777" w:rsidR="00847D13" w:rsidRPr="00EF0640" w:rsidRDefault="00847D13" w:rsidP="00687DE0">
            <w:pPr>
              <w:jc w:val="both"/>
              <w:rPr>
                <w:rFonts w:ascii="Archivo" w:hAnsi="Archivo" w:cs="Archivo"/>
                <w:color w:val="000000" w:themeColor="text1"/>
                <w:sz w:val="16"/>
                <w:szCs w:val="16"/>
              </w:rPr>
            </w:pPr>
          </w:p>
        </w:tc>
        <w:tc>
          <w:tcPr>
            <w:tcW w:w="993" w:type="dxa"/>
            <w:vMerge w:val="restart"/>
            <w:shd w:val="clear" w:color="auto" w:fill="E2EFD9" w:themeFill="accent6" w:themeFillTint="33"/>
            <w:noWrap/>
            <w:hideMark/>
          </w:tcPr>
          <w:p w14:paraId="2AD60AFC" w14:textId="77777777" w:rsidR="00847D13" w:rsidRPr="00EF0640" w:rsidRDefault="00847D13" w:rsidP="00687DE0">
            <w:pPr>
              <w:jc w:val="both"/>
              <w:rPr>
                <w:rFonts w:ascii="Archivo" w:hAnsi="Archivo" w:cs="Archivo"/>
                <w:color w:val="000000" w:themeColor="text1"/>
                <w:sz w:val="16"/>
                <w:szCs w:val="16"/>
              </w:rPr>
            </w:pPr>
            <w:proofErr w:type="spellStart"/>
            <w:r w:rsidRPr="00EF0640">
              <w:rPr>
                <w:rFonts w:ascii="Archivo" w:hAnsi="Archivo" w:cs="Archivo"/>
                <w:color w:val="000000" w:themeColor="text1"/>
                <w:sz w:val="16"/>
                <w:szCs w:val="16"/>
              </w:rPr>
              <w:t>Insecta</w:t>
            </w:r>
            <w:proofErr w:type="spellEnd"/>
          </w:p>
          <w:p w14:paraId="70703DA9" w14:textId="77777777" w:rsidR="00847D13" w:rsidRPr="00EF0640" w:rsidRDefault="00847D13" w:rsidP="00687DE0">
            <w:pPr>
              <w:jc w:val="both"/>
              <w:rPr>
                <w:rFonts w:ascii="Archivo" w:hAnsi="Archivo" w:cs="Archivo"/>
                <w:color w:val="000000" w:themeColor="text1"/>
                <w:sz w:val="16"/>
                <w:szCs w:val="16"/>
              </w:rPr>
            </w:pPr>
            <w:r w:rsidRPr="00EF0640">
              <w:rPr>
                <w:rFonts w:ascii="Archivo" w:hAnsi="Archivo" w:cs="Archivo"/>
                <w:color w:val="000000" w:themeColor="text1"/>
                <w:sz w:val="16"/>
                <w:szCs w:val="16"/>
              </w:rPr>
              <w:t>(76 spp.)</w:t>
            </w:r>
          </w:p>
        </w:tc>
        <w:tc>
          <w:tcPr>
            <w:tcW w:w="1276" w:type="dxa"/>
            <w:vMerge w:val="restart"/>
            <w:shd w:val="clear" w:color="auto" w:fill="E2EFD9" w:themeFill="accent6" w:themeFillTint="33"/>
            <w:noWrap/>
            <w:hideMark/>
          </w:tcPr>
          <w:p w14:paraId="1CFA6D9D" w14:textId="77777777" w:rsidR="00847D13" w:rsidRPr="00EF0640" w:rsidRDefault="00847D13" w:rsidP="00687DE0">
            <w:pPr>
              <w:jc w:val="both"/>
              <w:rPr>
                <w:rFonts w:ascii="Archivo" w:hAnsi="Archivo" w:cs="Archivo"/>
                <w:color w:val="000000" w:themeColor="text1"/>
                <w:sz w:val="16"/>
                <w:szCs w:val="16"/>
              </w:rPr>
            </w:pPr>
            <w:r w:rsidRPr="00EF0640">
              <w:rPr>
                <w:rFonts w:ascii="Archivo" w:hAnsi="Archivo" w:cs="Archivo"/>
                <w:color w:val="000000" w:themeColor="text1"/>
                <w:sz w:val="16"/>
                <w:szCs w:val="16"/>
              </w:rPr>
              <w:t>Coleoptera</w:t>
            </w:r>
          </w:p>
          <w:p w14:paraId="4E4BE532" w14:textId="77777777" w:rsidR="00847D13" w:rsidRPr="00EF0640" w:rsidRDefault="00847D13" w:rsidP="00687DE0">
            <w:pPr>
              <w:jc w:val="both"/>
              <w:rPr>
                <w:rFonts w:ascii="Archivo" w:hAnsi="Archivo" w:cs="Archivo"/>
                <w:color w:val="000000" w:themeColor="text1"/>
                <w:sz w:val="16"/>
                <w:szCs w:val="16"/>
              </w:rPr>
            </w:pPr>
            <w:r w:rsidRPr="00EF0640">
              <w:rPr>
                <w:rFonts w:ascii="Archivo" w:hAnsi="Archivo" w:cs="Archivo"/>
                <w:color w:val="000000" w:themeColor="text1"/>
                <w:sz w:val="16"/>
                <w:szCs w:val="16"/>
              </w:rPr>
              <w:t>(22 spp.)</w:t>
            </w:r>
          </w:p>
        </w:tc>
        <w:tc>
          <w:tcPr>
            <w:tcW w:w="1258" w:type="dxa"/>
            <w:shd w:val="clear" w:color="auto" w:fill="E2EFD9" w:themeFill="accent6" w:themeFillTint="33"/>
            <w:noWrap/>
            <w:hideMark/>
          </w:tcPr>
          <w:p w14:paraId="50A47BBD" w14:textId="77777777" w:rsidR="00847D13" w:rsidRPr="00EF0640" w:rsidRDefault="00847D13" w:rsidP="00687DE0">
            <w:pPr>
              <w:jc w:val="both"/>
              <w:rPr>
                <w:rFonts w:ascii="Archivo" w:hAnsi="Archivo" w:cs="Archivo"/>
                <w:color w:val="000000" w:themeColor="text1"/>
                <w:sz w:val="16"/>
                <w:szCs w:val="16"/>
              </w:rPr>
            </w:pPr>
            <w:r w:rsidRPr="00EF0640">
              <w:rPr>
                <w:rFonts w:ascii="Archivo" w:hAnsi="Archivo" w:cs="Archivo"/>
                <w:color w:val="000000" w:themeColor="text1"/>
                <w:sz w:val="16"/>
                <w:szCs w:val="16"/>
              </w:rPr>
              <w:t>Lucanidae</w:t>
            </w:r>
          </w:p>
          <w:p w14:paraId="512BF3ED" w14:textId="77777777" w:rsidR="00847D13" w:rsidRPr="00EF0640" w:rsidRDefault="00847D13" w:rsidP="00687DE0">
            <w:pPr>
              <w:jc w:val="both"/>
              <w:rPr>
                <w:rFonts w:ascii="Archivo" w:hAnsi="Archivo" w:cs="Archivo"/>
                <w:color w:val="000000" w:themeColor="text1"/>
                <w:sz w:val="16"/>
                <w:szCs w:val="16"/>
              </w:rPr>
            </w:pPr>
            <w:r w:rsidRPr="00EF0640">
              <w:rPr>
                <w:rFonts w:ascii="Archivo" w:hAnsi="Archivo" w:cs="Archivo"/>
                <w:color w:val="000000" w:themeColor="text1"/>
                <w:sz w:val="16"/>
                <w:szCs w:val="16"/>
              </w:rPr>
              <w:t>(21 spp.)</w:t>
            </w:r>
          </w:p>
        </w:tc>
        <w:tc>
          <w:tcPr>
            <w:tcW w:w="2158" w:type="dxa"/>
            <w:shd w:val="clear" w:color="auto" w:fill="E2EFD9" w:themeFill="accent6" w:themeFillTint="33"/>
            <w:noWrap/>
            <w:vAlign w:val="center"/>
            <w:hideMark/>
          </w:tcPr>
          <w:p w14:paraId="1E39A504" w14:textId="77777777" w:rsidR="00847D13" w:rsidRPr="00EF0640" w:rsidRDefault="00847D13" w:rsidP="00687DE0">
            <w:pPr>
              <w:jc w:val="both"/>
              <w:rPr>
                <w:rFonts w:ascii="Archivo" w:hAnsi="Archivo" w:cs="Archivo"/>
                <w:i/>
                <w:iCs/>
                <w:color w:val="000000" w:themeColor="text1"/>
                <w:sz w:val="16"/>
                <w:szCs w:val="16"/>
              </w:rPr>
            </w:pPr>
            <w:r w:rsidRPr="00EF0640">
              <w:rPr>
                <w:rFonts w:ascii="Archivo" w:hAnsi="Archivo" w:cs="Archivo"/>
                <w:i/>
                <w:iCs/>
                <w:color w:val="000000" w:themeColor="text1"/>
                <w:sz w:val="16"/>
                <w:szCs w:val="16"/>
              </w:rPr>
              <w:t xml:space="preserve">Colophon </w:t>
            </w:r>
            <w:r w:rsidRPr="00EF0640">
              <w:rPr>
                <w:rFonts w:ascii="Archivo" w:hAnsi="Archivo" w:cs="Archivo"/>
                <w:iCs/>
                <w:color w:val="000000" w:themeColor="text1"/>
                <w:sz w:val="16"/>
                <w:szCs w:val="16"/>
              </w:rPr>
              <w:t xml:space="preserve">spp. </w:t>
            </w:r>
            <w:r w:rsidRPr="00EF0640">
              <w:rPr>
                <w:rFonts w:ascii="Archivo" w:hAnsi="Archivo" w:cs="Archivo"/>
                <w:color w:val="000000" w:themeColor="text1"/>
                <w:sz w:val="16"/>
                <w:szCs w:val="16"/>
              </w:rPr>
              <w:t>(21 spp.)</w:t>
            </w:r>
          </w:p>
        </w:tc>
        <w:tc>
          <w:tcPr>
            <w:tcW w:w="502" w:type="dxa"/>
            <w:shd w:val="clear" w:color="auto" w:fill="E2EFD9" w:themeFill="accent6" w:themeFillTint="33"/>
            <w:noWrap/>
            <w:vAlign w:val="center"/>
            <w:hideMark/>
          </w:tcPr>
          <w:p w14:paraId="247C3CBB" w14:textId="77777777" w:rsidR="00847D13" w:rsidRPr="00EF0640" w:rsidRDefault="00847D13" w:rsidP="00687DE0">
            <w:pPr>
              <w:jc w:val="both"/>
              <w:rPr>
                <w:rFonts w:ascii="Archivo" w:hAnsi="Archivo" w:cs="Archivo"/>
                <w:i/>
                <w:iCs/>
                <w:color w:val="000000" w:themeColor="text1"/>
                <w:sz w:val="16"/>
                <w:szCs w:val="16"/>
              </w:rPr>
            </w:pPr>
          </w:p>
        </w:tc>
        <w:tc>
          <w:tcPr>
            <w:tcW w:w="682" w:type="dxa"/>
            <w:shd w:val="clear" w:color="auto" w:fill="E2EFD9" w:themeFill="accent6" w:themeFillTint="33"/>
            <w:noWrap/>
            <w:vAlign w:val="center"/>
            <w:hideMark/>
          </w:tcPr>
          <w:p w14:paraId="4D32A734" w14:textId="77777777" w:rsidR="00847D13" w:rsidRPr="00EF0640" w:rsidRDefault="00847D13" w:rsidP="00687DE0">
            <w:pPr>
              <w:jc w:val="both"/>
              <w:rPr>
                <w:rFonts w:ascii="Archivo" w:hAnsi="Archivo" w:cs="Archivo"/>
                <w:color w:val="000000" w:themeColor="text1"/>
                <w:sz w:val="16"/>
                <w:szCs w:val="16"/>
              </w:rPr>
            </w:pPr>
          </w:p>
        </w:tc>
        <w:tc>
          <w:tcPr>
            <w:tcW w:w="1279" w:type="dxa"/>
            <w:shd w:val="clear" w:color="auto" w:fill="E2EFD9" w:themeFill="accent6" w:themeFillTint="33"/>
            <w:noWrap/>
            <w:vAlign w:val="center"/>
            <w:hideMark/>
          </w:tcPr>
          <w:p w14:paraId="2B45447E" w14:textId="77777777" w:rsidR="00847D13" w:rsidRPr="00EF0640" w:rsidRDefault="00847D13" w:rsidP="00687DE0">
            <w:pPr>
              <w:jc w:val="both"/>
              <w:rPr>
                <w:rFonts w:ascii="Archivo" w:hAnsi="Archivo" w:cs="Archivo"/>
                <w:color w:val="000000" w:themeColor="text1"/>
                <w:sz w:val="16"/>
                <w:szCs w:val="16"/>
              </w:rPr>
            </w:pPr>
            <w:r w:rsidRPr="00EF0640">
              <w:rPr>
                <w:rFonts w:ascii="Archivo" w:hAnsi="Archivo" w:cs="Archivo"/>
                <w:color w:val="000000" w:themeColor="text1"/>
                <w:sz w:val="16"/>
                <w:szCs w:val="16"/>
              </w:rPr>
              <w:t>III</w:t>
            </w:r>
          </w:p>
          <w:p w14:paraId="1B615E02" w14:textId="77777777" w:rsidR="00847D13" w:rsidRPr="00EF0640" w:rsidRDefault="00847D13" w:rsidP="00687DE0">
            <w:pPr>
              <w:jc w:val="both"/>
              <w:rPr>
                <w:rFonts w:ascii="Archivo" w:hAnsi="Archivo" w:cs="Archivo"/>
                <w:color w:val="000000" w:themeColor="text1"/>
                <w:sz w:val="16"/>
                <w:szCs w:val="16"/>
              </w:rPr>
            </w:pPr>
            <w:r w:rsidRPr="00EF0640">
              <w:rPr>
                <w:rFonts w:ascii="Archivo" w:hAnsi="Archivo" w:cs="Archivo"/>
                <w:color w:val="000000" w:themeColor="text1"/>
                <w:sz w:val="16"/>
                <w:szCs w:val="16"/>
              </w:rPr>
              <w:t>(South Africa)</w:t>
            </w:r>
          </w:p>
        </w:tc>
      </w:tr>
      <w:tr w:rsidR="00847D13" w:rsidRPr="00EF0640" w14:paraId="5F02BFB8" w14:textId="77777777" w:rsidTr="008B130B">
        <w:trPr>
          <w:trHeight w:val="300"/>
        </w:trPr>
        <w:tc>
          <w:tcPr>
            <w:tcW w:w="845" w:type="dxa"/>
            <w:vMerge/>
            <w:shd w:val="clear" w:color="auto" w:fill="E2EFD9" w:themeFill="accent6" w:themeFillTint="33"/>
            <w:noWrap/>
          </w:tcPr>
          <w:p w14:paraId="613BE3D6" w14:textId="77777777" w:rsidR="00847D13" w:rsidRPr="00EF0640" w:rsidRDefault="00847D13" w:rsidP="00687DE0">
            <w:pPr>
              <w:jc w:val="both"/>
              <w:rPr>
                <w:rFonts w:ascii="Archivo" w:hAnsi="Archivo" w:cs="Archivo"/>
                <w:color w:val="000000" w:themeColor="text1"/>
                <w:sz w:val="16"/>
                <w:szCs w:val="16"/>
              </w:rPr>
            </w:pPr>
          </w:p>
        </w:tc>
        <w:tc>
          <w:tcPr>
            <w:tcW w:w="993" w:type="dxa"/>
            <w:vMerge/>
            <w:shd w:val="clear" w:color="auto" w:fill="E2EFD9" w:themeFill="accent6" w:themeFillTint="33"/>
            <w:noWrap/>
          </w:tcPr>
          <w:p w14:paraId="51A07204" w14:textId="77777777" w:rsidR="00847D13" w:rsidRPr="00EF0640" w:rsidRDefault="00847D13" w:rsidP="00687DE0">
            <w:pPr>
              <w:jc w:val="both"/>
              <w:rPr>
                <w:rFonts w:ascii="Archivo" w:hAnsi="Archivo" w:cs="Archivo"/>
                <w:color w:val="000000" w:themeColor="text1"/>
                <w:sz w:val="16"/>
                <w:szCs w:val="16"/>
              </w:rPr>
            </w:pPr>
          </w:p>
        </w:tc>
        <w:tc>
          <w:tcPr>
            <w:tcW w:w="1276" w:type="dxa"/>
            <w:vMerge/>
            <w:shd w:val="clear" w:color="auto" w:fill="E2EFD9" w:themeFill="accent6" w:themeFillTint="33"/>
            <w:noWrap/>
            <w:hideMark/>
          </w:tcPr>
          <w:p w14:paraId="1342F0A0" w14:textId="77777777" w:rsidR="00847D13" w:rsidRPr="00EF0640" w:rsidRDefault="00847D13" w:rsidP="00687DE0">
            <w:pPr>
              <w:jc w:val="both"/>
              <w:rPr>
                <w:rFonts w:ascii="Archivo" w:hAnsi="Archivo" w:cs="Archivo"/>
                <w:color w:val="000000" w:themeColor="text1"/>
                <w:sz w:val="16"/>
                <w:szCs w:val="16"/>
              </w:rPr>
            </w:pPr>
          </w:p>
        </w:tc>
        <w:tc>
          <w:tcPr>
            <w:tcW w:w="1258" w:type="dxa"/>
            <w:shd w:val="clear" w:color="auto" w:fill="E2EFD9" w:themeFill="accent6" w:themeFillTint="33"/>
            <w:noWrap/>
            <w:hideMark/>
          </w:tcPr>
          <w:p w14:paraId="0A15F68E" w14:textId="77777777" w:rsidR="00847D13" w:rsidRPr="00EF0640" w:rsidRDefault="00847D13" w:rsidP="00687DE0">
            <w:pPr>
              <w:jc w:val="both"/>
              <w:rPr>
                <w:rFonts w:ascii="Archivo" w:hAnsi="Archivo" w:cs="Archivo"/>
                <w:color w:val="000000" w:themeColor="text1"/>
                <w:sz w:val="16"/>
                <w:szCs w:val="16"/>
              </w:rPr>
            </w:pPr>
            <w:proofErr w:type="spellStart"/>
            <w:r w:rsidRPr="00EF0640">
              <w:rPr>
                <w:rFonts w:ascii="Archivo" w:hAnsi="Archivo" w:cs="Archivo"/>
                <w:color w:val="000000" w:themeColor="text1"/>
                <w:sz w:val="16"/>
                <w:szCs w:val="16"/>
              </w:rPr>
              <w:t>Scarabaeidae</w:t>
            </w:r>
            <w:proofErr w:type="spellEnd"/>
          </w:p>
          <w:p w14:paraId="07A0638E" w14:textId="77777777" w:rsidR="00847D13" w:rsidRPr="00EF0640" w:rsidRDefault="00847D13" w:rsidP="00687DE0">
            <w:pPr>
              <w:jc w:val="both"/>
              <w:rPr>
                <w:rFonts w:ascii="Archivo" w:hAnsi="Archivo" w:cs="Archivo"/>
                <w:color w:val="000000" w:themeColor="text1"/>
                <w:sz w:val="16"/>
                <w:szCs w:val="16"/>
              </w:rPr>
            </w:pPr>
            <w:r w:rsidRPr="00EF0640">
              <w:rPr>
                <w:rFonts w:ascii="Archivo" w:hAnsi="Archivo" w:cs="Archivo"/>
                <w:color w:val="000000" w:themeColor="text1"/>
                <w:sz w:val="16"/>
                <w:szCs w:val="16"/>
              </w:rPr>
              <w:t>(1 spp.)</w:t>
            </w:r>
          </w:p>
        </w:tc>
        <w:tc>
          <w:tcPr>
            <w:tcW w:w="2158" w:type="dxa"/>
            <w:shd w:val="clear" w:color="auto" w:fill="E2EFD9" w:themeFill="accent6" w:themeFillTint="33"/>
            <w:noWrap/>
            <w:vAlign w:val="center"/>
            <w:hideMark/>
          </w:tcPr>
          <w:p w14:paraId="2F17FA61" w14:textId="77777777" w:rsidR="00847D13" w:rsidRPr="00EF0640" w:rsidRDefault="00847D13" w:rsidP="00687DE0">
            <w:pPr>
              <w:jc w:val="both"/>
              <w:rPr>
                <w:rFonts w:ascii="Archivo" w:hAnsi="Archivo" w:cs="Archivo"/>
                <w:i/>
                <w:iCs/>
                <w:color w:val="000000" w:themeColor="text1"/>
                <w:sz w:val="16"/>
                <w:szCs w:val="16"/>
              </w:rPr>
            </w:pPr>
            <w:r w:rsidRPr="00EF0640">
              <w:rPr>
                <w:rFonts w:ascii="Archivo" w:hAnsi="Archivo" w:cs="Archivo"/>
                <w:i/>
                <w:iCs/>
                <w:color w:val="000000" w:themeColor="text1"/>
                <w:sz w:val="16"/>
                <w:szCs w:val="16"/>
              </w:rPr>
              <w:t xml:space="preserve">Dynastes </w:t>
            </w:r>
            <w:proofErr w:type="spellStart"/>
            <w:r w:rsidRPr="00EF0640">
              <w:rPr>
                <w:rFonts w:ascii="Archivo" w:hAnsi="Archivo" w:cs="Archivo"/>
                <w:i/>
                <w:iCs/>
                <w:color w:val="000000" w:themeColor="text1"/>
                <w:sz w:val="16"/>
                <w:szCs w:val="16"/>
              </w:rPr>
              <w:t>satanas</w:t>
            </w:r>
            <w:proofErr w:type="spellEnd"/>
          </w:p>
        </w:tc>
        <w:tc>
          <w:tcPr>
            <w:tcW w:w="502" w:type="dxa"/>
            <w:shd w:val="clear" w:color="auto" w:fill="E2EFD9" w:themeFill="accent6" w:themeFillTint="33"/>
            <w:noWrap/>
            <w:vAlign w:val="center"/>
            <w:hideMark/>
          </w:tcPr>
          <w:p w14:paraId="45ED3321" w14:textId="77777777" w:rsidR="00847D13" w:rsidRPr="00EF0640" w:rsidRDefault="00847D13" w:rsidP="00687DE0">
            <w:pPr>
              <w:jc w:val="both"/>
              <w:rPr>
                <w:rFonts w:ascii="Archivo" w:hAnsi="Archivo" w:cs="Archivo"/>
                <w:i/>
                <w:iCs/>
                <w:color w:val="000000" w:themeColor="text1"/>
                <w:sz w:val="16"/>
                <w:szCs w:val="16"/>
              </w:rPr>
            </w:pPr>
          </w:p>
        </w:tc>
        <w:tc>
          <w:tcPr>
            <w:tcW w:w="682" w:type="dxa"/>
            <w:shd w:val="clear" w:color="auto" w:fill="E2EFD9" w:themeFill="accent6" w:themeFillTint="33"/>
            <w:noWrap/>
            <w:vAlign w:val="center"/>
            <w:hideMark/>
          </w:tcPr>
          <w:p w14:paraId="37CF554D" w14:textId="77777777" w:rsidR="00847D13" w:rsidRPr="00EF0640" w:rsidRDefault="00847D13" w:rsidP="00687DE0">
            <w:pPr>
              <w:jc w:val="both"/>
              <w:rPr>
                <w:rFonts w:ascii="Archivo" w:hAnsi="Archivo" w:cs="Archivo"/>
                <w:color w:val="000000" w:themeColor="text1"/>
                <w:sz w:val="16"/>
                <w:szCs w:val="16"/>
              </w:rPr>
            </w:pPr>
            <w:r w:rsidRPr="00EF0640">
              <w:rPr>
                <w:rFonts w:ascii="Archivo" w:hAnsi="Archivo" w:cs="Archivo"/>
                <w:color w:val="000000" w:themeColor="text1"/>
                <w:sz w:val="16"/>
                <w:szCs w:val="16"/>
              </w:rPr>
              <w:t>II</w:t>
            </w:r>
          </w:p>
        </w:tc>
        <w:tc>
          <w:tcPr>
            <w:tcW w:w="1279" w:type="dxa"/>
            <w:shd w:val="clear" w:color="auto" w:fill="E2EFD9" w:themeFill="accent6" w:themeFillTint="33"/>
            <w:noWrap/>
            <w:vAlign w:val="center"/>
            <w:hideMark/>
          </w:tcPr>
          <w:p w14:paraId="28083C6C" w14:textId="77777777" w:rsidR="00847D13" w:rsidRPr="00EF0640" w:rsidRDefault="00847D13" w:rsidP="00687DE0">
            <w:pPr>
              <w:jc w:val="both"/>
              <w:rPr>
                <w:rFonts w:ascii="Archivo" w:hAnsi="Archivo" w:cs="Archivo"/>
                <w:color w:val="000000" w:themeColor="text1"/>
                <w:sz w:val="16"/>
                <w:szCs w:val="16"/>
              </w:rPr>
            </w:pPr>
          </w:p>
        </w:tc>
      </w:tr>
      <w:tr w:rsidR="00847D13" w:rsidRPr="00EF0640" w14:paraId="19EE10AE" w14:textId="77777777" w:rsidTr="008B130B">
        <w:trPr>
          <w:trHeight w:val="300"/>
        </w:trPr>
        <w:tc>
          <w:tcPr>
            <w:tcW w:w="845" w:type="dxa"/>
            <w:vMerge/>
            <w:shd w:val="clear" w:color="auto" w:fill="E2EFD9" w:themeFill="accent6" w:themeFillTint="33"/>
            <w:noWrap/>
          </w:tcPr>
          <w:p w14:paraId="0781D070" w14:textId="77777777" w:rsidR="00847D13" w:rsidRPr="00EF0640" w:rsidRDefault="00847D13" w:rsidP="00687DE0">
            <w:pPr>
              <w:jc w:val="both"/>
              <w:rPr>
                <w:rFonts w:ascii="Archivo" w:hAnsi="Archivo" w:cs="Archivo"/>
                <w:color w:val="000000" w:themeColor="text1"/>
                <w:sz w:val="16"/>
                <w:szCs w:val="16"/>
              </w:rPr>
            </w:pPr>
          </w:p>
        </w:tc>
        <w:tc>
          <w:tcPr>
            <w:tcW w:w="993" w:type="dxa"/>
            <w:vMerge/>
            <w:shd w:val="clear" w:color="auto" w:fill="E2EFD9" w:themeFill="accent6" w:themeFillTint="33"/>
            <w:noWrap/>
          </w:tcPr>
          <w:p w14:paraId="1A25FCF5" w14:textId="77777777" w:rsidR="00847D13" w:rsidRPr="00EF0640" w:rsidRDefault="00847D13" w:rsidP="00687DE0">
            <w:pPr>
              <w:jc w:val="both"/>
              <w:rPr>
                <w:rFonts w:ascii="Archivo" w:hAnsi="Archivo" w:cs="Archivo"/>
                <w:color w:val="000000" w:themeColor="text1"/>
                <w:sz w:val="16"/>
                <w:szCs w:val="16"/>
              </w:rPr>
            </w:pPr>
          </w:p>
        </w:tc>
        <w:tc>
          <w:tcPr>
            <w:tcW w:w="1276" w:type="dxa"/>
            <w:vMerge w:val="restart"/>
            <w:shd w:val="clear" w:color="auto" w:fill="E2EFD9" w:themeFill="accent6" w:themeFillTint="33"/>
            <w:noWrap/>
          </w:tcPr>
          <w:p w14:paraId="3E65F32F" w14:textId="77777777" w:rsidR="00847D13" w:rsidRPr="00EF0640" w:rsidRDefault="00847D13" w:rsidP="00687DE0">
            <w:pPr>
              <w:jc w:val="both"/>
              <w:rPr>
                <w:rFonts w:ascii="Archivo" w:hAnsi="Archivo" w:cs="Archivo"/>
                <w:color w:val="000000" w:themeColor="text1"/>
                <w:sz w:val="16"/>
                <w:szCs w:val="16"/>
              </w:rPr>
            </w:pPr>
            <w:r w:rsidRPr="00EF0640">
              <w:rPr>
                <w:rFonts w:ascii="Archivo" w:hAnsi="Archivo" w:cs="Archivo"/>
                <w:color w:val="000000" w:themeColor="text1"/>
                <w:sz w:val="16"/>
                <w:szCs w:val="16"/>
              </w:rPr>
              <w:t>Lepidoptera</w:t>
            </w:r>
          </w:p>
          <w:p w14:paraId="682F240B" w14:textId="77777777" w:rsidR="00847D13" w:rsidRPr="00EF0640" w:rsidRDefault="00847D13" w:rsidP="00687DE0">
            <w:pPr>
              <w:jc w:val="both"/>
              <w:rPr>
                <w:rFonts w:ascii="Archivo" w:hAnsi="Archivo" w:cs="Archivo"/>
                <w:color w:val="000000" w:themeColor="text1"/>
                <w:sz w:val="16"/>
                <w:szCs w:val="16"/>
              </w:rPr>
            </w:pPr>
            <w:r w:rsidRPr="00EF0640">
              <w:rPr>
                <w:rFonts w:ascii="Archivo" w:hAnsi="Archivo" w:cs="Archivo"/>
                <w:color w:val="000000" w:themeColor="text1"/>
                <w:sz w:val="16"/>
                <w:szCs w:val="16"/>
              </w:rPr>
              <w:t>(54 spp.)</w:t>
            </w:r>
          </w:p>
        </w:tc>
        <w:tc>
          <w:tcPr>
            <w:tcW w:w="1258" w:type="dxa"/>
            <w:vMerge w:val="restart"/>
            <w:shd w:val="clear" w:color="auto" w:fill="E2EFD9" w:themeFill="accent6" w:themeFillTint="33"/>
            <w:noWrap/>
            <w:vAlign w:val="center"/>
          </w:tcPr>
          <w:p w14:paraId="7386AF42" w14:textId="77777777" w:rsidR="00847D13" w:rsidRPr="00EF0640" w:rsidRDefault="00847D13" w:rsidP="00687DE0">
            <w:pPr>
              <w:jc w:val="both"/>
              <w:rPr>
                <w:rFonts w:ascii="Archivo" w:hAnsi="Archivo" w:cs="Archivo"/>
                <w:color w:val="000000" w:themeColor="text1"/>
                <w:sz w:val="16"/>
                <w:szCs w:val="16"/>
              </w:rPr>
            </w:pPr>
            <w:proofErr w:type="spellStart"/>
            <w:r w:rsidRPr="00EF0640">
              <w:rPr>
                <w:rFonts w:ascii="Archivo" w:hAnsi="Archivo" w:cs="Archivo"/>
                <w:color w:val="000000" w:themeColor="text1"/>
                <w:sz w:val="16"/>
                <w:szCs w:val="16"/>
              </w:rPr>
              <w:t>Nymphalidae</w:t>
            </w:r>
            <w:proofErr w:type="spellEnd"/>
          </w:p>
          <w:p w14:paraId="10FE5B15" w14:textId="77777777" w:rsidR="00847D13" w:rsidRPr="00EF0640" w:rsidRDefault="00847D13" w:rsidP="00687DE0">
            <w:pPr>
              <w:jc w:val="both"/>
              <w:rPr>
                <w:rFonts w:ascii="Archivo" w:hAnsi="Archivo" w:cs="Archivo"/>
                <w:color w:val="000000" w:themeColor="text1"/>
                <w:sz w:val="16"/>
                <w:szCs w:val="16"/>
              </w:rPr>
            </w:pPr>
            <w:r w:rsidRPr="00EF0640">
              <w:rPr>
                <w:rFonts w:ascii="Archivo" w:hAnsi="Archivo" w:cs="Archivo"/>
                <w:color w:val="000000" w:themeColor="text1"/>
                <w:sz w:val="16"/>
                <w:szCs w:val="16"/>
              </w:rPr>
              <w:t>(3 spp.)</w:t>
            </w:r>
          </w:p>
        </w:tc>
        <w:tc>
          <w:tcPr>
            <w:tcW w:w="2158" w:type="dxa"/>
            <w:shd w:val="clear" w:color="auto" w:fill="E2EFD9" w:themeFill="accent6" w:themeFillTint="33"/>
            <w:noWrap/>
            <w:vAlign w:val="center"/>
          </w:tcPr>
          <w:p w14:paraId="08F901E2" w14:textId="77777777" w:rsidR="00847D13" w:rsidRPr="00EF0640" w:rsidRDefault="00847D13" w:rsidP="00687DE0">
            <w:pPr>
              <w:jc w:val="both"/>
              <w:rPr>
                <w:rFonts w:ascii="Archivo" w:hAnsi="Archivo" w:cs="Archivo"/>
                <w:i/>
                <w:iCs/>
                <w:color w:val="000000" w:themeColor="text1"/>
                <w:sz w:val="16"/>
                <w:szCs w:val="16"/>
              </w:rPr>
            </w:pPr>
            <w:proofErr w:type="spellStart"/>
            <w:r w:rsidRPr="00EF0640">
              <w:rPr>
                <w:rFonts w:ascii="Archivo" w:hAnsi="Archivo" w:cs="Archivo"/>
                <w:i/>
                <w:iCs/>
                <w:color w:val="000000" w:themeColor="text1"/>
                <w:sz w:val="16"/>
                <w:szCs w:val="16"/>
              </w:rPr>
              <w:t>Agrias</w:t>
            </w:r>
            <w:proofErr w:type="spellEnd"/>
            <w:r w:rsidRPr="00EF0640">
              <w:rPr>
                <w:rFonts w:ascii="Archivo" w:hAnsi="Archivo" w:cs="Archivo"/>
                <w:i/>
                <w:iCs/>
                <w:color w:val="000000" w:themeColor="text1"/>
                <w:sz w:val="16"/>
                <w:szCs w:val="16"/>
              </w:rPr>
              <w:t xml:space="preserve"> </w:t>
            </w:r>
            <w:proofErr w:type="spellStart"/>
            <w:r w:rsidRPr="00EF0640">
              <w:rPr>
                <w:rFonts w:ascii="Archivo" w:hAnsi="Archivo" w:cs="Archivo"/>
                <w:i/>
                <w:iCs/>
                <w:color w:val="000000" w:themeColor="text1"/>
                <w:sz w:val="16"/>
                <w:szCs w:val="16"/>
              </w:rPr>
              <w:t>amydon</w:t>
            </w:r>
            <w:proofErr w:type="spellEnd"/>
            <w:r w:rsidRPr="00EF0640">
              <w:rPr>
                <w:rFonts w:ascii="Archivo" w:hAnsi="Archivo" w:cs="Archivo"/>
                <w:i/>
                <w:iCs/>
                <w:color w:val="000000" w:themeColor="text1"/>
                <w:sz w:val="16"/>
                <w:szCs w:val="16"/>
              </w:rPr>
              <w:t xml:space="preserve"> </w:t>
            </w:r>
            <w:proofErr w:type="spellStart"/>
            <w:r w:rsidRPr="00EF0640">
              <w:rPr>
                <w:rFonts w:ascii="Archivo" w:hAnsi="Archivo" w:cs="Archivo"/>
                <w:i/>
                <w:iCs/>
                <w:color w:val="000000" w:themeColor="text1"/>
                <w:sz w:val="16"/>
                <w:szCs w:val="16"/>
              </w:rPr>
              <w:t>boliviensis</w:t>
            </w:r>
            <w:proofErr w:type="spellEnd"/>
          </w:p>
        </w:tc>
        <w:tc>
          <w:tcPr>
            <w:tcW w:w="502" w:type="dxa"/>
            <w:shd w:val="clear" w:color="auto" w:fill="E2EFD9" w:themeFill="accent6" w:themeFillTint="33"/>
            <w:noWrap/>
            <w:vAlign w:val="center"/>
          </w:tcPr>
          <w:p w14:paraId="53C9F8FE" w14:textId="77777777" w:rsidR="00847D13" w:rsidRPr="00EF0640" w:rsidRDefault="00847D13" w:rsidP="00687DE0">
            <w:pPr>
              <w:jc w:val="both"/>
              <w:rPr>
                <w:rFonts w:ascii="Archivo" w:hAnsi="Archivo" w:cs="Archivo"/>
                <w:color w:val="000000" w:themeColor="text1"/>
                <w:sz w:val="16"/>
                <w:szCs w:val="16"/>
              </w:rPr>
            </w:pPr>
          </w:p>
        </w:tc>
        <w:tc>
          <w:tcPr>
            <w:tcW w:w="682" w:type="dxa"/>
            <w:shd w:val="clear" w:color="auto" w:fill="E2EFD9" w:themeFill="accent6" w:themeFillTint="33"/>
            <w:noWrap/>
            <w:vAlign w:val="center"/>
          </w:tcPr>
          <w:p w14:paraId="06620377" w14:textId="77777777" w:rsidR="00847D13" w:rsidRPr="00EF0640" w:rsidRDefault="00847D13" w:rsidP="00687DE0">
            <w:pPr>
              <w:jc w:val="both"/>
              <w:rPr>
                <w:rFonts w:ascii="Archivo" w:hAnsi="Archivo" w:cs="Archivo"/>
                <w:color w:val="000000" w:themeColor="text1"/>
                <w:sz w:val="16"/>
                <w:szCs w:val="16"/>
              </w:rPr>
            </w:pPr>
          </w:p>
        </w:tc>
        <w:tc>
          <w:tcPr>
            <w:tcW w:w="1279" w:type="dxa"/>
            <w:shd w:val="clear" w:color="auto" w:fill="E2EFD9" w:themeFill="accent6" w:themeFillTint="33"/>
            <w:noWrap/>
            <w:vAlign w:val="center"/>
          </w:tcPr>
          <w:p w14:paraId="792BA1E0" w14:textId="77777777" w:rsidR="00847D13" w:rsidRPr="00EF0640" w:rsidRDefault="00847D13" w:rsidP="00687DE0">
            <w:pPr>
              <w:jc w:val="both"/>
              <w:rPr>
                <w:rFonts w:ascii="Archivo" w:hAnsi="Archivo" w:cs="Archivo"/>
                <w:color w:val="000000" w:themeColor="text1"/>
                <w:sz w:val="16"/>
                <w:szCs w:val="16"/>
              </w:rPr>
            </w:pPr>
            <w:r w:rsidRPr="00EF0640">
              <w:rPr>
                <w:rFonts w:ascii="Archivo" w:hAnsi="Archivo" w:cs="Archivo"/>
                <w:color w:val="000000" w:themeColor="text1"/>
                <w:sz w:val="16"/>
                <w:szCs w:val="16"/>
              </w:rPr>
              <w:t>III (Bolivia)</w:t>
            </w:r>
          </w:p>
        </w:tc>
      </w:tr>
      <w:tr w:rsidR="00847D13" w:rsidRPr="00EF0640" w14:paraId="37C6960D" w14:textId="77777777" w:rsidTr="008B130B">
        <w:trPr>
          <w:trHeight w:val="300"/>
        </w:trPr>
        <w:tc>
          <w:tcPr>
            <w:tcW w:w="845" w:type="dxa"/>
            <w:vMerge/>
            <w:shd w:val="clear" w:color="auto" w:fill="E2EFD9" w:themeFill="accent6" w:themeFillTint="33"/>
            <w:noWrap/>
          </w:tcPr>
          <w:p w14:paraId="5D0291E4" w14:textId="77777777" w:rsidR="00847D13" w:rsidRPr="00EF0640" w:rsidRDefault="00847D13" w:rsidP="00687DE0">
            <w:pPr>
              <w:jc w:val="both"/>
              <w:rPr>
                <w:rFonts w:ascii="Archivo" w:hAnsi="Archivo" w:cs="Archivo"/>
                <w:color w:val="000000" w:themeColor="text1"/>
                <w:sz w:val="16"/>
                <w:szCs w:val="16"/>
              </w:rPr>
            </w:pPr>
          </w:p>
        </w:tc>
        <w:tc>
          <w:tcPr>
            <w:tcW w:w="993" w:type="dxa"/>
            <w:vMerge/>
            <w:shd w:val="clear" w:color="auto" w:fill="E2EFD9" w:themeFill="accent6" w:themeFillTint="33"/>
            <w:noWrap/>
          </w:tcPr>
          <w:p w14:paraId="46A3B7E3" w14:textId="77777777" w:rsidR="00847D13" w:rsidRPr="00EF0640" w:rsidRDefault="00847D13" w:rsidP="00687DE0">
            <w:pPr>
              <w:jc w:val="both"/>
              <w:rPr>
                <w:rFonts w:ascii="Archivo" w:hAnsi="Archivo" w:cs="Archivo"/>
                <w:color w:val="000000" w:themeColor="text1"/>
                <w:sz w:val="16"/>
                <w:szCs w:val="16"/>
              </w:rPr>
            </w:pPr>
          </w:p>
        </w:tc>
        <w:tc>
          <w:tcPr>
            <w:tcW w:w="1276" w:type="dxa"/>
            <w:vMerge/>
            <w:shd w:val="clear" w:color="auto" w:fill="E2EFD9" w:themeFill="accent6" w:themeFillTint="33"/>
            <w:noWrap/>
            <w:hideMark/>
          </w:tcPr>
          <w:p w14:paraId="11D25410" w14:textId="77777777" w:rsidR="00847D13" w:rsidRPr="00EF0640" w:rsidRDefault="00847D13" w:rsidP="00687DE0">
            <w:pPr>
              <w:jc w:val="both"/>
              <w:rPr>
                <w:rFonts w:ascii="Archivo" w:hAnsi="Archivo" w:cs="Archivo"/>
                <w:color w:val="000000" w:themeColor="text1"/>
                <w:sz w:val="16"/>
                <w:szCs w:val="16"/>
              </w:rPr>
            </w:pPr>
          </w:p>
        </w:tc>
        <w:tc>
          <w:tcPr>
            <w:tcW w:w="1258" w:type="dxa"/>
            <w:vMerge/>
            <w:shd w:val="clear" w:color="auto" w:fill="E2EFD9" w:themeFill="accent6" w:themeFillTint="33"/>
            <w:noWrap/>
            <w:vAlign w:val="center"/>
          </w:tcPr>
          <w:p w14:paraId="4CEFA00F" w14:textId="77777777" w:rsidR="00847D13" w:rsidRPr="00EF0640" w:rsidRDefault="00847D13" w:rsidP="00687DE0">
            <w:pPr>
              <w:jc w:val="both"/>
              <w:rPr>
                <w:rFonts w:ascii="Archivo" w:hAnsi="Archivo" w:cs="Archivo"/>
                <w:color w:val="000000" w:themeColor="text1"/>
                <w:sz w:val="16"/>
                <w:szCs w:val="16"/>
              </w:rPr>
            </w:pPr>
          </w:p>
        </w:tc>
        <w:tc>
          <w:tcPr>
            <w:tcW w:w="2158" w:type="dxa"/>
            <w:shd w:val="clear" w:color="auto" w:fill="E2EFD9" w:themeFill="accent6" w:themeFillTint="33"/>
            <w:noWrap/>
            <w:vAlign w:val="center"/>
          </w:tcPr>
          <w:p w14:paraId="1FDC4CC6" w14:textId="77777777" w:rsidR="00847D13" w:rsidRPr="00EF0640" w:rsidRDefault="00847D13" w:rsidP="00687DE0">
            <w:pPr>
              <w:jc w:val="both"/>
              <w:rPr>
                <w:rFonts w:ascii="Archivo" w:hAnsi="Archivo" w:cs="Archivo"/>
                <w:i/>
                <w:iCs/>
                <w:color w:val="000000" w:themeColor="text1"/>
                <w:sz w:val="16"/>
                <w:szCs w:val="16"/>
              </w:rPr>
            </w:pPr>
            <w:r w:rsidRPr="00EF0640">
              <w:rPr>
                <w:rFonts w:ascii="Archivo" w:hAnsi="Archivo" w:cs="Archivo"/>
                <w:i/>
                <w:iCs/>
                <w:color w:val="000000" w:themeColor="text1"/>
                <w:sz w:val="16"/>
                <w:szCs w:val="16"/>
              </w:rPr>
              <w:t xml:space="preserve">Morpho </w:t>
            </w:r>
            <w:proofErr w:type="spellStart"/>
            <w:r w:rsidRPr="00EF0640">
              <w:rPr>
                <w:rFonts w:ascii="Archivo" w:hAnsi="Archivo" w:cs="Archivo"/>
                <w:i/>
                <w:iCs/>
                <w:color w:val="000000" w:themeColor="text1"/>
                <w:sz w:val="16"/>
                <w:szCs w:val="16"/>
              </w:rPr>
              <w:t>godartii</w:t>
            </w:r>
            <w:proofErr w:type="spellEnd"/>
            <w:r w:rsidRPr="00EF0640">
              <w:rPr>
                <w:rFonts w:ascii="Archivo" w:hAnsi="Archivo" w:cs="Archivo"/>
                <w:i/>
                <w:iCs/>
                <w:color w:val="000000" w:themeColor="text1"/>
                <w:sz w:val="16"/>
                <w:szCs w:val="16"/>
              </w:rPr>
              <w:t xml:space="preserve"> </w:t>
            </w:r>
            <w:proofErr w:type="spellStart"/>
            <w:r w:rsidRPr="00EF0640">
              <w:rPr>
                <w:rFonts w:ascii="Archivo" w:hAnsi="Archivo" w:cs="Archivo"/>
                <w:i/>
                <w:iCs/>
                <w:color w:val="000000" w:themeColor="text1"/>
                <w:sz w:val="16"/>
                <w:szCs w:val="16"/>
              </w:rPr>
              <w:t>lachaumei</w:t>
            </w:r>
            <w:proofErr w:type="spellEnd"/>
          </w:p>
        </w:tc>
        <w:tc>
          <w:tcPr>
            <w:tcW w:w="502" w:type="dxa"/>
            <w:shd w:val="clear" w:color="auto" w:fill="E2EFD9" w:themeFill="accent6" w:themeFillTint="33"/>
            <w:noWrap/>
            <w:vAlign w:val="center"/>
          </w:tcPr>
          <w:p w14:paraId="6179FBEE" w14:textId="77777777" w:rsidR="00847D13" w:rsidRPr="00EF0640" w:rsidRDefault="00847D13" w:rsidP="00687DE0">
            <w:pPr>
              <w:jc w:val="both"/>
              <w:rPr>
                <w:rFonts w:ascii="Archivo" w:hAnsi="Archivo" w:cs="Archivo"/>
                <w:color w:val="000000" w:themeColor="text1"/>
                <w:sz w:val="16"/>
                <w:szCs w:val="16"/>
              </w:rPr>
            </w:pPr>
          </w:p>
        </w:tc>
        <w:tc>
          <w:tcPr>
            <w:tcW w:w="682" w:type="dxa"/>
            <w:shd w:val="clear" w:color="auto" w:fill="E2EFD9" w:themeFill="accent6" w:themeFillTint="33"/>
            <w:noWrap/>
            <w:vAlign w:val="center"/>
            <w:hideMark/>
          </w:tcPr>
          <w:p w14:paraId="1FC2B58D" w14:textId="77777777" w:rsidR="00847D13" w:rsidRPr="00EF0640" w:rsidRDefault="00847D13" w:rsidP="00687DE0">
            <w:pPr>
              <w:jc w:val="both"/>
              <w:rPr>
                <w:rFonts w:ascii="Archivo" w:hAnsi="Archivo" w:cs="Archivo"/>
                <w:color w:val="000000" w:themeColor="text1"/>
                <w:sz w:val="16"/>
                <w:szCs w:val="16"/>
              </w:rPr>
            </w:pPr>
          </w:p>
        </w:tc>
        <w:tc>
          <w:tcPr>
            <w:tcW w:w="1279" w:type="dxa"/>
            <w:shd w:val="clear" w:color="auto" w:fill="E2EFD9" w:themeFill="accent6" w:themeFillTint="33"/>
            <w:noWrap/>
            <w:vAlign w:val="center"/>
            <w:hideMark/>
          </w:tcPr>
          <w:p w14:paraId="0BBB9EC5" w14:textId="77777777" w:rsidR="00847D13" w:rsidRPr="00EF0640" w:rsidRDefault="00847D13" w:rsidP="00687DE0">
            <w:pPr>
              <w:jc w:val="both"/>
              <w:rPr>
                <w:rFonts w:ascii="Archivo" w:hAnsi="Archivo" w:cs="Archivo"/>
                <w:color w:val="000000" w:themeColor="text1"/>
                <w:sz w:val="16"/>
                <w:szCs w:val="16"/>
              </w:rPr>
            </w:pPr>
            <w:r w:rsidRPr="00EF0640">
              <w:rPr>
                <w:rFonts w:ascii="Archivo" w:hAnsi="Archivo" w:cs="Archivo"/>
                <w:color w:val="000000" w:themeColor="text1"/>
                <w:sz w:val="16"/>
                <w:szCs w:val="16"/>
              </w:rPr>
              <w:t>III (Bolivia)</w:t>
            </w:r>
          </w:p>
        </w:tc>
      </w:tr>
      <w:tr w:rsidR="00847D13" w:rsidRPr="00EF0640" w14:paraId="1A39AC00" w14:textId="77777777" w:rsidTr="008B130B">
        <w:trPr>
          <w:trHeight w:val="300"/>
        </w:trPr>
        <w:tc>
          <w:tcPr>
            <w:tcW w:w="845" w:type="dxa"/>
            <w:vMerge/>
            <w:shd w:val="clear" w:color="auto" w:fill="E2EFD9" w:themeFill="accent6" w:themeFillTint="33"/>
            <w:noWrap/>
            <w:vAlign w:val="center"/>
          </w:tcPr>
          <w:p w14:paraId="58774A30" w14:textId="77777777" w:rsidR="00847D13" w:rsidRPr="00EF0640" w:rsidRDefault="00847D13" w:rsidP="00687DE0">
            <w:pPr>
              <w:jc w:val="both"/>
              <w:rPr>
                <w:rFonts w:ascii="Archivo" w:hAnsi="Archivo" w:cs="Archivo"/>
                <w:color w:val="000000" w:themeColor="text1"/>
                <w:sz w:val="16"/>
                <w:szCs w:val="16"/>
              </w:rPr>
            </w:pPr>
          </w:p>
        </w:tc>
        <w:tc>
          <w:tcPr>
            <w:tcW w:w="993" w:type="dxa"/>
            <w:vMerge/>
            <w:shd w:val="clear" w:color="auto" w:fill="E2EFD9" w:themeFill="accent6" w:themeFillTint="33"/>
            <w:noWrap/>
            <w:vAlign w:val="center"/>
          </w:tcPr>
          <w:p w14:paraId="7365E8A1" w14:textId="77777777" w:rsidR="00847D13" w:rsidRPr="00EF0640" w:rsidRDefault="00847D13" w:rsidP="00687DE0">
            <w:pPr>
              <w:jc w:val="both"/>
              <w:rPr>
                <w:rFonts w:ascii="Archivo" w:hAnsi="Archivo" w:cs="Archivo"/>
                <w:color w:val="000000" w:themeColor="text1"/>
                <w:sz w:val="16"/>
                <w:szCs w:val="16"/>
              </w:rPr>
            </w:pPr>
          </w:p>
        </w:tc>
        <w:tc>
          <w:tcPr>
            <w:tcW w:w="1276" w:type="dxa"/>
            <w:vMerge/>
            <w:shd w:val="clear" w:color="auto" w:fill="E2EFD9" w:themeFill="accent6" w:themeFillTint="33"/>
            <w:noWrap/>
            <w:vAlign w:val="center"/>
          </w:tcPr>
          <w:p w14:paraId="279A567C" w14:textId="77777777" w:rsidR="00847D13" w:rsidRPr="00EF0640" w:rsidRDefault="00847D13" w:rsidP="00687DE0">
            <w:pPr>
              <w:jc w:val="both"/>
              <w:rPr>
                <w:rFonts w:ascii="Archivo" w:hAnsi="Archivo" w:cs="Archivo"/>
                <w:color w:val="000000" w:themeColor="text1"/>
                <w:sz w:val="16"/>
                <w:szCs w:val="16"/>
              </w:rPr>
            </w:pPr>
          </w:p>
        </w:tc>
        <w:tc>
          <w:tcPr>
            <w:tcW w:w="1258" w:type="dxa"/>
            <w:vMerge/>
            <w:shd w:val="clear" w:color="auto" w:fill="E2EFD9" w:themeFill="accent6" w:themeFillTint="33"/>
            <w:noWrap/>
            <w:vAlign w:val="center"/>
          </w:tcPr>
          <w:p w14:paraId="66F49F66" w14:textId="77777777" w:rsidR="00847D13" w:rsidRPr="00EF0640" w:rsidRDefault="00847D13" w:rsidP="00687DE0">
            <w:pPr>
              <w:jc w:val="both"/>
              <w:rPr>
                <w:rFonts w:ascii="Archivo" w:hAnsi="Archivo" w:cs="Archivo"/>
                <w:color w:val="000000" w:themeColor="text1"/>
                <w:sz w:val="16"/>
                <w:szCs w:val="16"/>
              </w:rPr>
            </w:pPr>
          </w:p>
        </w:tc>
        <w:tc>
          <w:tcPr>
            <w:tcW w:w="2158" w:type="dxa"/>
            <w:shd w:val="clear" w:color="auto" w:fill="E2EFD9" w:themeFill="accent6" w:themeFillTint="33"/>
            <w:noWrap/>
            <w:vAlign w:val="center"/>
          </w:tcPr>
          <w:p w14:paraId="5193E96A" w14:textId="77777777" w:rsidR="00847D13" w:rsidRPr="00EF0640" w:rsidRDefault="00847D13" w:rsidP="00687DE0">
            <w:pPr>
              <w:jc w:val="both"/>
              <w:rPr>
                <w:rFonts w:ascii="Archivo" w:hAnsi="Archivo" w:cs="Archivo"/>
                <w:i/>
                <w:iCs/>
                <w:color w:val="000000" w:themeColor="text1"/>
                <w:sz w:val="16"/>
                <w:szCs w:val="16"/>
              </w:rPr>
            </w:pPr>
            <w:proofErr w:type="spellStart"/>
            <w:r w:rsidRPr="00EF0640">
              <w:rPr>
                <w:rFonts w:ascii="Archivo" w:hAnsi="Archivo" w:cs="Archivo"/>
                <w:i/>
                <w:iCs/>
                <w:color w:val="000000" w:themeColor="text1"/>
                <w:sz w:val="16"/>
                <w:szCs w:val="16"/>
              </w:rPr>
              <w:t>Prepona</w:t>
            </w:r>
            <w:proofErr w:type="spellEnd"/>
            <w:r w:rsidRPr="00EF0640">
              <w:rPr>
                <w:rFonts w:ascii="Archivo" w:hAnsi="Archivo" w:cs="Archivo"/>
                <w:i/>
                <w:iCs/>
                <w:color w:val="000000" w:themeColor="text1"/>
                <w:sz w:val="16"/>
                <w:szCs w:val="16"/>
              </w:rPr>
              <w:t xml:space="preserve"> </w:t>
            </w:r>
            <w:proofErr w:type="spellStart"/>
            <w:r w:rsidRPr="00EF0640">
              <w:rPr>
                <w:rFonts w:ascii="Archivo" w:hAnsi="Archivo" w:cs="Archivo"/>
                <w:i/>
                <w:iCs/>
                <w:color w:val="000000" w:themeColor="text1"/>
                <w:sz w:val="16"/>
                <w:szCs w:val="16"/>
              </w:rPr>
              <w:t>praeneste</w:t>
            </w:r>
            <w:proofErr w:type="spellEnd"/>
            <w:r w:rsidRPr="00EF0640">
              <w:rPr>
                <w:rFonts w:ascii="Archivo" w:hAnsi="Archivo" w:cs="Archivo"/>
                <w:i/>
                <w:iCs/>
                <w:color w:val="000000" w:themeColor="text1"/>
                <w:sz w:val="16"/>
                <w:szCs w:val="16"/>
              </w:rPr>
              <w:t xml:space="preserve"> </w:t>
            </w:r>
            <w:proofErr w:type="spellStart"/>
            <w:r w:rsidRPr="00EF0640">
              <w:rPr>
                <w:rFonts w:ascii="Archivo" w:hAnsi="Archivo" w:cs="Archivo"/>
                <w:i/>
                <w:iCs/>
                <w:color w:val="000000" w:themeColor="text1"/>
                <w:sz w:val="16"/>
                <w:szCs w:val="16"/>
              </w:rPr>
              <w:t>buckleyana</w:t>
            </w:r>
            <w:proofErr w:type="spellEnd"/>
          </w:p>
        </w:tc>
        <w:tc>
          <w:tcPr>
            <w:tcW w:w="502" w:type="dxa"/>
            <w:shd w:val="clear" w:color="auto" w:fill="E2EFD9" w:themeFill="accent6" w:themeFillTint="33"/>
            <w:noWrap/>
            <w:vAlign w:val="center"/>
          </w:tcPr>
          <w:p w14:paraId="326E6DC9" w14:textId="77777777" w:rsidR="00847D13" w:rsidRPr="00EF0640" w:rsidRDefault="00847D13" w:rsidP="00687DE0">
            <w:pPr>
              <w:jc w:val="both"/>
              <w:rPr>
                <w:rFonts w:ascii="Archivo" w:hAnsi="Archivo" w:cs="Archivo"/>
                <w:color w:val="000000" w:themeColor="text1"/>
                <w:sz w:val="16"/>
                <w:szCs w:val="16"/>
              </w:rPr>
            </w:pPr>
          </w:p>
        </w:tc>
        <w:tc>
          <w:tcPr>
            <w:tcW w:w="682" w:type="dxa"/>
            <w:shd w:val="clear" w:color="auto" w:fill="E2EFD9" w:themeFill="accent6" w:themeFillTint="33"/>
            <w:noWrap/>
            <w:vAlign w:val="center"/>
          </w:tcPr>
          <w:p w14:paraId="51768F89" w14:textId="77777777" w:rsidR="00847D13" w:rsidRPr="00EF0640" w:rsidRDefault="00847D13" w:rsidP="00687DE0">
            <w:pPr>
              <w:jc w:val="both"/>
              <w:rPr>
                <w:rFonts w:ascii="Archivo" w:hAnsi="Archivo" w:cs="Archivo"/>
                <w:color w:val="000000" w:themeColor="text1"/>
                <w:sz w:val="16"/>
                <w:szCs w:val="16"/>
              </w:rPr>
            </w:pPr>
          </w:p>
        </w:tc>
        <w:tc>
          <w:tcPr>
            <w:tcW w:w="1279" w:type="dxa"/>
            <w:shd w:val="clear" w:color="auto" w:fill="E2EFD9" w:themeFill="accent6" w:themeFillTint="33"/>
            <w:noWrap/>
            <w:vAlign w:val="center"/>
            <w:hideMark/>
          </w:tcPr>
          <w:p w14:paraId="4C6D5A9A" w14:textId="77777777" w:rsidR="00847D13" w:rsidRPr="00EF0640" w:rsidRDefault="00847D13" w:rsidP="00687DE0">
            <w:pPr>
              <w:jc w:val="both"/>
              <w:rPr>
                <w:rFonts w:ascii="Archivo" w:hAnsi="Archivo" w:cs="Archivo"/>
                <w:color w:val="000000" w:themeColor="text1"/>
                <w:sz w:val="16"/>
                <w:szCs w:val="16"/>
              </w:rPr>
            </w:pPr>
            <w:r w:rsidRPr="00EF0640">
              <w:rPr>
                <w:rFonts w:ascii="Archivo" w:hAnsi="Archivo" w:cs="Archivo"/>
                <w:color w:val="000000" w:themeColor="text1"/>
                <w:sz w:val="16"/>
                <w:szCs w:val="16"/>
              </w:rPr>
              <w:t>III (Bolivia)</w:t>
            </w:r>
          </w:p>
        </w:tc>
      </w:tr>
      <w:bookmarkEnd w:id="44"/>
    </w:tbl>
    <w:p w14:paraId="31883E9D" w14:textId="77777777" w:rsidR="00847D13" w:rsidRPr="00577E21" w:rsidRDefault="00847D13" w:rsidP="00687DE0">
      <w:pPr>
        <w:jc w:val="both"/>
        <w:rPr>
          <w:rFonts w:ascii="Archivo" w:hAnsi="Archivo"/>
          <w:sz w:val="20"/>
          <w:szCs w:val="20"/>
        </w:rPr>
      </w:pPr>
    </w:p>
    <w:p w14:paraId="16647394" w14:textId="77777777" w:rsidR="00847D13" w:rsidRPr="00577E21" w:rsidRDefault="00847D13" w:rsidP="00687DE0">
      <w:pPr>
        <w:jc w:val="both"/>
        <w:rPr>
          <w:rFonts w:ascii="Archivo" w:hAnsi="Archivo"/>
          <w:sz w:val="20"/>
          <w:szCs w:val="20"/>
        </w:rPr>
      </w:pPr>
    </w:p>
    <w:tbl>
      <w:tblPr>
        <w:tblStyle w:val="TableGrid"/>
        <w:tblW w:w="8999" w:type="dxa"/>
        <w:tblInd w:w="-5" w:type="dxa"/>
        <w:tblLayout w:type="fixed"/>
        <w:tblCellMar>
          <w:top w:w="57" w:type="dxa"/>
          <w:left w:w="57" w:type="dxa"/>
          <w:bottom w:w="57" w:type="dxa"/>
          <w:right w:w="57" w:type="dxa"/>
        </w:tblCellMar>
        <w:tblLook w:val="04A0" w:firstRow="1" w:lastRow="0" w:firstColumn="1" w:lastColumn="0" w:noHBand="0" w:noVBand="1"/>
      </w:tblPr>
      <w:tblGrid>
        <w:gridCol w:w="845"/>
        <w:gridCol w:w="993"/>
        <w:gridCol w:w="1276"/>
        <w:gridCol w:w="1258"/>
        <w:gridCol w:w="2158"/>
        <w:gridCol w:w="502"/>
        <w:gridCol w:w="682"/>
        <w:gridCol w:w="1279"/>
        <w:gridCol w:w="6"/>
      </w:tblGrid>
      <w:tr w:rsidR="00847D13" w:rsidRPr="00EF0640" w14:paraId="54FB4B5A" w14:textId="77777777" w:rsidTr="008B130B">
        <w:trPr>
          <w:gridAfter w:val="1"/>
          <w:wAfter w:w="6" w:type="dxa"/>
          <w:trHeight w:val="300"/>
        </w:trPr>
        <w:tc>
          <w:tcPr>
            <w:tcW w:w="845" w:type="dxa"/>
            <w:vMerge w:val="restart"/>
            <w:shd w:val="clear" w:color="auto" w:fill="1F4E79" w:themeFill="accent5" w:themeFillShade="80"/>
            <w:noWrap/>
            <w:vAlign w:val="center"/>
          </w:tcPr>
          <w:p w14:paraId="26B2C1F2" w14:textId="77777777" w:rsidR="00847D13" w:rsidRPr="00EF0640" w:rsidRDefault="00847D13" w:rsidP="00687DE0">
            <w:pPr>
              <w:jc w:val="both"/>
              <w:rPr>
                <w:rFonts w:ascii="Archivo" w:hAnsi="Archivo" w:cs="Archivo"/>
                <w:color w:val="000000" w:themeColor="text1"/>
                <w:sz w:val="18"/>
                <w:szCs w:val="18"/>
              </w:rPr>
            </w:pPr>
            <w:bookmarkStart w:id="45" w:name="_Hlk137649754"/>
            <w:r w:rsidRPr="00EF0640">
              <w:rPr>
                <w:rFonts w:ascii="Archivo" w:hAnsi="Archivo" w:cs="Archivo"/>
                <w:b/>
                <w:bCs/>
                <w:color w:val="FFFFFF" w:themeColor="background1"/>
                <w:sz w:val="18"/>
                <w:szCs w:val="18"/>
              </w:rPr>
              <w:t>Phylum</w:t>
            </w:r>
          </w:p>
        </w:tc>
        <w:tc>
          <w:tcPr>
            <w:tcW w:w="993" w:type="dxa"/>
            <w:vMerge w:val="restart"/>
            <w:shd w:val="clear" w:color="auto" w:fill="1F4E79" w:themeFill="accent5" w:themeFillShade="80"/>
            <w:noWrap/>
            <w:vAlign w:val="center"/>
          </w:tcPr>
          <w:p w14:paraId="32C717D6" w14:textId="77777777" w:rsidR="00847D13" w:rsidRPr="00EF0640" w:rsidRDefault="00847D13" w:rsidP="00687DE0">
            <w:pPr>
              <w:jc w:val="both"/>
              <w:rPr>
                <w:rFonts w:ascii="Archivo" w:hAnsi="Archivo" w:cs="Archivo"/>
                <w:color w:val="000000" w:themeColor="text1"/>
                <w:sz w:val="18"/>
                <w:szCs w:val="18"/>
              </w:rPr>
            </w:pPr>
            <w:r w:rsidRPr="00EF0640">
              <w:rPr>
                <w:rFonts w:ascii="Archivo" w:hAnsi="Archivo" w:cs="Archivo"/>
                <w:b/>
                <w:bCs/>
                <w:color w:val="FFFFFF" w:themeColor="background1"/>
                <w:sz w:val="18"/>
                <w:szCs w:val="18"/>
              </w:rPr>
              <w:t>Class</w:t>
            </w:r>
          </w:p>
        </w:tc>
        <w:tc>
          <w:tcPr>
            <w:tcW w:w="1276" w:type="dxa"/>
            <w:vMerge w:val="restart"/>
            <w:shd w:val="clear" w:color="auto" w:fill="1F4E79" w:themeFill="accent5" w:themeFillShade="80"/>
            <w:noWrap/>
            <w:vAlign w:val="center"/>
          </w:tcPr>
          <w:p w14:paraId="1AEA4C0E" w14:textId="77777777" w:rsidR="00847D13" w:rsidRPr="00EF0640" w:rsidRDefault="00847D13" w:rsidP="00687DE0">
            <w:pPr>
              <w:jc w:val="both"/>
              <w:rPr>
                <w:rFonts w:ascii="Archivo" w:hAnsi="Archivo" w:cs="Archivo"/>
                <w:color w:val="000000" w:themeColor="text1"/>
                <w:sz w:val="18"/>
                <w:szCs w:val="18"/>
              </w:rPr>
            </w:pPr>
            <w:r w:rsidRPr="00EF0640">
              <w:rPr>
                <w:rFonts w:ascii="Archivo" w:hAnsi="Archivo" w:cs="Archivo"/>
                <w:b/>
                <w:bCs/>
                <w:color w:val="FFFFFF" w:themeColor="background1"/>
                <w:sz w:val="18"/>
                <w:szCs w:val="18"/>
              </w:rPr>
              <w:t>Order</w:t>
            </w:r>
          </w:p>
        </w:tc>
        <w:tc>
          <w:tcPr>
            <w:tcW w:w="1258" w:type="dxa"/>
            <w:vMerge w:val="restart"/>
            <w:shd w:val="clear" w:color="auto" w:fill="1F4E79" w:themeFill="accent5" w:themeFillShade="80"/>
            <w:noWrap/>
            <w:vAlign w:val="center"/>
          </w:tcPr>
          <w:p w14:paraId="29746A5D" w14:textId="77777777" w:rsidR="00847D13" w:rsidRPr="00EF0640" w:rsidRDefault="00847D13" w:rsidP="00687DE0">
            <w:pPr>
              <w:jc w:val="both"/>
              <w:rPr>
                <w:rFonts w:ascii="Archivo" w:hAnsi="Archivo" w:cs="Archivo"/>
                <w:color w:val="000000" w:themeColor="text1"/>
                <w:sz w:val="18"/>
                <w:szCs w:val="18"/>
              </w:rPr>
            </w:pPr>
            <w:r w:rsidRPr="00EF0640">
              <w:rPr>
                <w:rFonts w:ascii="Archivo" w:hAnsi="Archivo" w:cs="Archivo"/>
                <w:b/>
                <w:bCs/>
                <w:color w:val="FFFFFF" w:themeColor="background1"/>
                <w:sz w:val="18"/>
                <w:szCs w:val="18"/>
              </w:rPr>
              <w:t>Family</w:t>
            </w:r>
          </w:p>
        </w:tc>
        <w:tc>
          <w:tcPr>
            <w:tcW w:w="2158" w:type="dxa"/>
            <w:vMerge w:val="restart"/>
            <w:shd w:val="clear" w:color="auto" w:fill="1F4E79" w:themeFill="accent5" w:themeFillShade="80"/>
            <w:noWrap/>
            <w:vAlign w:val="center"/>
          </w:tcPr>
          <w:p w14:paraId="72212AE1" w14:textId="77777777" w:rsidR="00847D13" w:rsidRPr="00EF0640" w:rsidRDefault="00847D13" w:rsidP="00687DE0">
            <w:pPr>
              <w:jc w:val="both"/>
              <w:rPr>
                <w:rFonts w:ascii="Archivo" w:hAnsi="Archivo" w:cs="Archivo"/>
                <w:i/>
                <w:iCs/>
                <w:color w:val="000000" w:themeColor="text1"/>
                <w:sz w:val="18"/>
                <w:szCs w:val="18"/>
              </w:rPr>
            </w:pPr>
            <w:r w:rsidRPr="00EF0640">
              <w:rPr>
                <w:rFonts w:ascii="Archivo" w:hAnsi="Archivo" w:cs="Archivo"/>
                <w:b/>
                <w:bCs/>
                <w:i/>
                <w:iCs/>
                <w:color w:val="FFFFFF" w:themeColor="background1"/>
                <w:sz w:val="18"/>
                <w:szCs w:val="18"/>
              </w:rPr>
              <w:t>Species</w:t>
            </w:r>
          </w:p>
        </w:tc>
        <w:tc>
          <w:tcPr>
            <w:tcW w:w="2463" w:type="dxa"/>
            <w:gridSpan w:val="3"/>
            <w:shd w:val="clear" w:color="auto" w:fill="1F4E79" w:themeFill="accent5" w:themeFillShade="80"/>
            <w:noWrap/>
            <w:vAlign w:val="center"/>
          </w:tcPr>
          <w:p w14:paraId="7D76E34F" w14:textId="77777777" w:rsidR="00847D13" w:rsidRPr="00EF0640" w:rsidRDefault="00847D13" w:rsidP="00687DE0">
            <w:pPr>
              <w:jc w:val="both"/>
              <w:rPr>
                <w:rFonts w:ascii="Archivo" w:hAnsi="Archivo" w:cs="Archivo"/>
                <w:color w:val="000000" w:themeColor="text1"/>
                <w:sz w:val="18"/>
                <w:szCs w:val="18"/>
              </w:rPr>
            </w:pPr>
            <w:r w:rsidRPr="00EF0640">
              <w:rPr>
                <w:rFonts w:ascii="Archivo" w:hAnsi="Archivo" w:cs="Archivo"/>
                <w:b/>
                <w:bCs/>
                <w:color w:val="FFFFFF" w:themeColor="background1"/>
                <w:sz w:val="18"/>
                <w:szCs w:val="18"/>
              </w:rPr>
              <w:t>Appendices</w:t>
            </w:r>
          </w:p>
        </w:tc>
      </w:tr>
      <w:tr w:rsidR="00847D13" w:rsidRPr="00EF0640" w14:paraId="6D6D441A" w14:textId="77777777" w:rsidTr="008B130B">
        <w:trPr>
          <w:gridAfter w:val="1"/>
          <w:wAfter w:w="6" w:type="dxa"/>
          <w:trHeight w:val="300"/>
        </w:trPr>
        <w:tc>
          <w:tcPr>
            <w:tcW w:w="845" w:type="dxa"/>
            <w:vMerge/>
            <w:shd w:val="clear" w:color="auto" w:fill="1F4E79" w:themeFill="accent5" w:themeFillShade="80"/>
            <w:noWrap/>
            <w:vAlign w:val="center"/>
          </w:tcPr>
          <w:p w14:paraId="4786AD10" w14:textId="77777777" w:rsidR="00847D13" w:rsidRPr="00EF0640" w:rsidRDefault="00847D13" w:rsidP="00687DE0">
            <w:pPr>
              <w:jc w:val="both"/>
              <w:rPr>
                <w:rFonts w:ascii="Archivo" w:hAnsi="Archivo" w:cs="Archivo"/>
                <w:color w:val="000000" w:themeColor="text1"/>
                <w:sz w:val="18"/>
                <w:szCs w:val="18"/>
              </w:rPr>
            </w:pPr>
          </w:p>
        </w:tc>
        <w:tc>
          <w:tcPr>
            <w:tcW w:w="993" w:type="dxa"/>
            <w:vMerge/>
            <w:shd w:val="clear" w:color="auto" w:fill="1F4E79" w:themeFill="accent5" w:themeFillShade="80"/>
            <w:noWrap/>
            <w:vAlign w:val="center"/>
          </w:tcPr>
          <w:p w14:paraId="14AA11D6" w14:textId="77777777" w:rsidR="00847D13" w:rsidRPr="00EF0640" w:rsidRDefault="00847D13" w:rsidP="00687DE0">
            <w:pPr>
              <w:jc w:val="both"/>
              <w:rPr>
                <w:rFonts w:ascii="Archivo" w:hAnsi="Archivo" w:cs="Archivo"/>
                <w:color w:val="000000" w:themeColor="text1"/>
                <w:sz w:val="18"/>
                <w:szCs w:val="18"/>
              </w:rPr>
            </w:pPr>
          </w:p>
        </w:tc>
        <w:tc>
          <w:tcPr>
            <w:tcW w:w="1276" w:type="dxa"/>
            <w:vMerge/>
            <w:shd w:val="clear" w:color="auto" w:fill="1F4E79" w:themeFill="accent5" w:themeFillShade="80"/>
            <w:noWrap/>
            <w:vAlign w:val="center"/>
          </w:tcPr>
          <w:p w14:paraId="5B7AFC1B" w14:textId="77777777" w:rsidR="00847D13" w:rsidRPr="00EF0640" w:rsidRDefault="00847D13" w:rsidP="00687DE0">
            <w:pPr>
              <w:jc w:val="both"/>
              <w:rPr>
                <w:rFonts w:ascii="Archivo" w:hAnsi="Archivo" w:cs="Archivo"/>
                <w:color w:val="000000" w:themeColor="text1"/>
                <w:sz w:val="18"/>
                <w:szCs w:val="18"/>
              </w:rPr>
            </w:pPr>
          </w:p>
        </w:tc>
        <w:tc>
          <w:tcPr>
            <w:tcW w:w="1258" w:type="dxa"/>
            <w:vMerge/>
            <w:shd w:val="clear" w:color="auto" w:fill="1F4E79" w:themeFill="accent5" w:themeFillShade="80"/>
            <w:noWrap/>
            <w:vAlign w:val="center"/>
          </w:tcPr>
          <w:p w14:paraId="18268EF3" w14:textId="77777777" w:rsidR="00847D13" w:rsidRPr="00EF0640" w:rsidRDefault="00847D13" w:rsidP="00687DE0">
            <w:pPr>
              <w:jc w:val="both"/>
              <w:rPr>
                <w:rFonts w:ascii="Archivo" w:hAnsi="Archivo" w:cs="Archivo"/>
                <w:color w:val="000000" w:themeColor="text1"/>
                <w:sz w:val="18"/>
                <w:szCs w:val="18"/>
              </w:rPr>
            </w:pPr>
          </w:p>
        </w:tc>
        <w:tc>
          <w:tcPr>
            <w:tcW w:w="2158" w:type="dxa"/>
            <w:vMerge/>
            <w:shd w:val="clear" w:color="auto" w:fill="1F4E79" w:themeFill="accent5" w:themeFillShade="80"/>
            <w:noWrap/>
            <w:vAlign w:val="center"/>
          </w:tcPr>
          <w:p w14:paraId="1A46AC6A" w14:textId="77777777" w:rsidR="00847D13" w:rsidRPr="00EF0640" w:rsidRDefault="00847D13" w:rsidP="00687DE0">
            <w:pPr>
              <w:jc w:val="both"/>
              <w:rPr>
                <w:rFonts w:ascii="Archivo" w:hAnsi="Archivo" w:cs="Archivo"/>
                <w:i/>
                <w:iCs/>
                <w:color w:val="000000" w:themeColor="text1"/>
                <w:sz w:val="18"/>
                <w:szCs w:val="18"/>
              </w:rPr>
            </w:pPr>
          </w:p>
        </w:tc>
        <w:tc>
          <w:tcPr>
            <w:tcW w:w="502" w:type="dxa"/>
            <w:shd w:val="clear" w:color="auto" w:fill="1F4E79" w:themeFill="accent5" w:themeFillShade="80"/>
            <w:noWrap/>
            <w:vAlign w:val="center"/>
          </w:tcPr>
          <w:p w14:paraId="24511176" w14:textId="77777777" w:rsidR="00847D13" w:rsidRPr="00EF0640" w:rsidRDefault="00847D13" w:rsidP="00687DE0">
            <w:pPr>
              <w:jc w:val="both"/>
              <w:rPr>
                <w:rFonts w:ascii="Archivo" w:hAnsi="Archivo" w:cs="Archivo"/>
                <w:b/>
                <w:bCs/>
                <w:color w:val="000000" w:themeColor="text1"/>
                <w:sz w:val="18"/>
                <w:szCs w:val="18"/>
              </w:rPr>
            </w:pPr>
            <w:r w:rsidRPr="00EF0640">
              <w:rPr>
                <w:rFonts w:ascii="Archivo" w:hAnsi="Archivo" w:cs="Archivo"/>
                <w:b/>
                <w:bCs/>
                <w:color w:val="FFFFFF" w:themeColor="background1"/>
                <w:sz w:val="18"/>
                <w:szCs w:val="18"/>
              </w:rPr>
              <w:t>I</w:t>
            </w:r>
          </w:p>
        </w:tc>
        <w:tc>
          <w:tcPr>
            <w:tcW w:w="682" w:type="dxa"/>
            <w:shd w:val="clear" w:color="auto" w:fill="1F4E79" w:themeFill="accent5" w:themeFillShade="80"/>
            <w:noWrap/>
            <w:vAlign w:val="center"/>
          </w:tcPr>
          <w:p w14:paraId="5517A31F" w14:textId="77777777" w:rsidR="00847D13" w:rsidRPr="00EF0640" w:rsidRDefault="00847D13" w:rsidP="00687DE0">
            <w:pPr>
              <w:jc w:val="both"/>
              <w:rPr>
                <w:rFonts w:ascii="Archivo" w:hAnsi="Archivo" w:cs="Archivo"/>
                <w:color w:val="000000" w:themeColor="text1"/>
                <w:sz w:val="18"/>
                <w:szCs w:val="18"/>
              </w:rPr>
            </w:pPr>
            <w:r w:rsidRPr="00EF0640">
              <w:rPr>
                <w:rFonts w:ascii="Archivo" w:hAnsi="Archivo" w:cs="Archivo"/>
                <w:b/>
                <w:bCs/>
                <w:color w:val="FFFFFF" w:themeColor="background1"/>
                <w:sz w:val="18"/>
                <w:szCs w:val="18"/>
              </w:rPr>
              <w:t>II</w:t>
            </w:r>
          </w:p>
        </w:tc>
        <w:tc>
          <w:tcPr>
            <w:tcW w:w="1279" w:type="dxa"/>
            <w:shd w:val="clear" w:color="auto" w:fill="1F4E79" w:themeFill="accent5" w:themeFillShade="80"/>
            <w:noWrap/>
            <w:vAlign w:val="center"/>
          </w:tcPr>
          <w:p w14:paraId="06D9D281" w14:textId="77777777" w:rsidR="00847D13" w:rsidRPr="00EF0640" w:rsidRDefault="00847D13" w:rsidP="00687DE0">
            <w:pPr>
              <w:jc w:val="both"/>
              <w:rPr>
                <w:rFonts w:ascii="Archivo" w:hAnsi="Archivo" w:cs="Archivo"/>
                <w:color w:val="000000" w:themeColor="text1"/>
                <w:sz w:val="18"/>
                <w:szCs w:val="18"/>
              </w:rPr>
            </w:pPr>
            <w:r w:rsidRPr="00EF0640">
              <w:rPr>
                <w:rFonts w:ascii="Archivo" w:hAnsi="Archivo" w:cs="Archivo"/>
                <w:b/>
                <w:bCs/>
                <w:color w:val="FFFFFF" w:themeColor="background1"/>
                <w:sz w:val="18"/>
                <w:szCs w:val="18"/>
              </w:rPr>
              <w:t>III</w:t>
            </w:r>
          </w:p>
        </w:tc>
      </w:tr>
      <w:tr w:rsidR="00847D13" w:rsidRPr="00EF0640" w14:paraId="5CBE4A01" w14:textId="77777777" w:rsidTr="008B130B">
        <w:trPr>
          <w:trHeight w:val="300"/>
        </w:trPr>
        <w:tc>
          <w:tcPr>
            <w:tcW w:w="845" w:type="dxa"/>
            <w:vMerge w:val="restart"/>
            <w:shd w:val="clear" w:color="auto" w:fill="E2EFD9" w:themeFill="accent6" w:themeFillTint="33"/>
            <w:noWrap/>
            <w:vAlign w:val="center"/>
          </w:tcPr>
          <w:p w14:paraId="13DA7DDA" w14:textId="77777777" w:rsidR="00847D13" w:rsidRPr="00EF0640" w:rsidRDefault="00847D13" w:rsidP="00687DE0">
            <w:pPr>
              <w:jc w:val="both"/>
              <w:rPr>
                <w:rFonts w:ascii="Archivo" w:hAnsi="Archivo" w:cs="Archivo"/>
                <w:color w:val="000000" w:themeColor="text1"/>
                <w:sz w:val="18"/>
                <w:szCs w:val="18"/>
              </w:rPr>
            </w:pPr>
          </w:p>
        </w:tc>
        <w:tc>
          <w:tcPr>
            <w:tcW w:w="993" w:type="dxa"/>
            <w:vMerge w:val="restart"/>
            <w:shd w:val="clear" w:color="auto" w:fill="E2EFD9" w:themeFill="accent6" w:themeFillTint="33"/>
            <w:noWrap/>
            <w:vAlign w:val="center"/>
          </w:tcPr>
          <w:p w14:paraId="401AD6F5" w14:textId="77777777" w:rsidR="00847D13" w:rsidRPr="00EF0640" w:rsidRDefault="00847D13" w:rsidP="00687DE0">
            <w:pPr>
              <w:jc w:val="both"/>
              <w:rPr>
                <w:rFonts w:ascii="Archivo" w:hAnsi="Archivo" w:cs="Archivo"/>
                <w:color w:val="000000" w:themeColor="text1"/>
                <w:sz w:val="18"/>
                <w:szCs w:val="18"/>
              </w:rPr>
            </w:pPr>
          </w:p>
        </w:tc>
        <w:tc>
          <w:tcPr>
            <w:tcW w:w="1276" w:type="dxa"/>
            <w:vMerge w:val="restart"/>
            <w:shd w:val="clear" w:color="auto" w:fill="E2EFD9" w:themeFill="accent6" w:themeFillTint="33"/>
            <w:noWrap/>
            <w:vAlign w:val="center"/>
          </w:tcPr>
          <w:p w14:paraId="60B548C6" w14:textId="77777777" w:rsidR="00847D13" w:rsidRPr="00EF0640" w:rsidRDefault="00847D13" w:rsidP="00687DE0">
            <w:pPr>
              <w:jc w:val="both"/>
              <w:rPr>
                <w:rFonts w:ascii="Archivo" w:hAnsi="Archivo" w:cs="Archivo"/>
                <w:color w:val="000000" w:themeColor="text1"/>
                <w:sz w:val="18"/>
                <w:szCs w:val="18"/>
              </w:rPr>
            </w:pPr>
          </w:p>
        </w:tc>
        <w:tc>
          <w:tcPr>
            <w:tcW w:w="1258" w:type="dxa"/>
            <w:vMerge w:val="restart"/>
            <w:shd w:val="clear" w:color="auto" w:fill="E2EFD9" w:themeFill="accent6" w:themeFillTint="33"/>
            <w:noWrap/>
          </w:tcPr>
          <w:p w14:paraId="25B5B09E" w14:textId="77777777" w:rsidR="00847D13" w:rsidRPr="00EF0640" w:rsidRDefault="00847D13" w:rsidP="00687DE0">
            <w:pPr>
              <w:jc w:val="both"/>
              <w:rPr>
                <w:rFonts w:ascii="Archivo" w:hAnsi="Archivo" w:cs="Archivo"/>
                <w:color w:val="000000" w:themeColor="text1"/>
                <w:sz w:val="18"/>
                <w:szCs w:val="18"/>
              </w:rPr>
            </w:pPr>
            <w:proofErr w:type="spellStart"/>
            <w:r w:rsidRPr="00EF0640">
              <w:rPr>
                <w:rFonts w:ascii="Archivo" w:hAnsi="Archivo" w:cs="Archivo"/>
                <w:color w:val="000000" w:themeColor="text1"/>
                <w:sz w:val="18"/>
                <w:szCs w:val="18"/>
              </w:rPr>
              <w:t>Papilionidae</w:t>
            </w:r>
            <w:proofErr w:type="spellEnd"/>
          </w:p>
          <w:p w14:paraId="46456B53" w14:textId="77777777" w:rsidR="00847D13" w:rsidRPr="00EF0640" w:rsidRDefault="00847D13" w:rsidP="00687DE0">
            <w:pPr>
              <w:jc w:val="both"/>
              <w:rPr>
                <w:rFonts w:ascii="Archivo" w:hAnsi="Archivo" w:cs="Archivo"/>
                <w:color w:val="000000" w:themeColor="text1"/>
                <w:sz w:val="18"/>
                <w:szCs w:val="18"/>
              </w:rPr>
            </w:pPr>
            <w:r w:rsidRPr="00EF0640">
              <w:rPr>
                <w:rFonts w:ascii="Archivo" w:hAnsi="Archivo" w:cs="Archivo"/>
                <w:color w:val="000000" w:themeColor="text1"/>
                <w:sz w:val="18"/>
                <w:szCs w:val="18"/>
              </w:rPr>
              <w:t>(51 spp.)</w:t>
            </w:r>
          </w:p>
        </w:tc>
        <w:tc>
          <w:tcPr>
            <w:tcW w:w="2158" w:type="dxa"/>
            <w:shd w:val="clear" w:color="auto" w:fill="E2EFD9" w:themeFill="accent6" w:themeFillTint="33"/>
            <w:noWrap/>
            <w:vAlign w:val="center"/>
          </w:tcPr>
          <w:p w14:paraId="70332564" w14:textId="77777777" w:rsidR="00847D13" w:rsidRPr="00EF0640" w:rsidRDefault="00847D13" w:rsidP="00687DE0">
            <w:pPr>
              <w:jc w:val="both"/>
              <w:rPr>
                <w:rFonts w:ascii="Archivo" w:hAnsi="Archivo" w:cs="Archivo"/>
                <w:i/>
                <w:iCs/>
                <w:color w:val="000000" w:themeColor="text1"/>
                <w:sz w:val="18"/>
                <w:szCs w:val="18"/>
              </w:rPr>
            </w:pPr>
            <w:proofErr w:type="spellStart"/>
            <w:r w:rsidRPr="00EF0640">
              <w:rPr>
                <w:rFonts w:ascii="Archivo" w:hAnsi="Archivo" w:cs="Archivo"/>
                <w:i/>
                <w:iCs/>
                <w:color w:val="000000" w:themeColor="text1"/>
                <w:sz w:val="18"/>
                <w:szCs w:val="18"/>
              </w:rPr>
              <w:t>Achillides</w:t>
            </w:r>
            <w:proofErr w:type="spellEnd"/>
            <w:r w:rsidRPr="00EF0640">
              <w:rPr>
                <w:rFonts w:ascii="Archivo" w:hAnsi="Archivo" w:cs="Archivo"/>
                <w:i/>
                <w:iCs/>
                <w:color w:val="000000" w:themeColor="text1"/>
                <w:sz w:val="18"/>
                <w:szCs w:val="18"/>
              </w:rPr>
              <w:t xml:space="preserve"> </w:t>
            </w:r>
            <w:proofErr w:type="spellStart"/>
            <w:r w:rsidRPr="00EF0640">
              <w:rPr>
                <w:rFonts w:ascii="Archivo" w:hAnsi="Archivo" w:cs="Archivo"/>
                <w:i/>
                <w:iCs/>
                <w:color w:val="000000" w:themeColor="text1"/>
                <w:sz w:val="18"/>
                <w:szCs w:val="18"/>
              </w:rPr>
              <w:t>chikae</w:t>
            </w:r>
            <w:proofErr w:type="spellEnd"/>
            <w:r w:rsidRPr="00EF0640">
              <w:rPr>
                <w:rFonts w:ascii="Archivo" w:hAnsi="Archivo" w:cs="Archivo"/>
                <w:i/>
                <w:iCs/>
                <w:color w:val="000000" w:themeColor="text1"/>
                <w:sz w:val="18"/>
                <w:szCs w:val="18"/>
              </w:rPr>
              <w:t xml:space="preserve"> </w:t>
            </w:r>
            <w:proofErr w:type="spellStart"/>
            <w:r w:rsidRPr="00EF0640">
              <w:rPr>
                <w:rFonts w:ascii="Archivo" w:hAnsi="Archivo" w:cs="Archivo"/>
                <w:i/>
                <w:iCs/>
                <w:color w:val="000000" w:themeColor="text1"/>
                <w:sz w:val="18"/>
                <w:szCs w:val="18"/>
              </w:rPr>
              <w:t>chikae</w:t>
            </w:r>
            <w:proofErr w:type="spellEnd"/>
          </w:p>
        </w:tc>
        <w:tc>
          <w:tcPr>
            <w:tcW w:w="502" w:type="dxa"/>
            <w:shd w:val="clear" w:color="auto" w:fill="E2EFD9" w:themeFill="accent6" w:themeFillTint="33"/>
            <w:noWrap/>
            <w:vAlign w:val="center"/>
          </w:tcPr>
          <w:p w14:paraId="752E7026" w14:textId="77777777" w:rsidR="00847D13" w:rsidRPr="00EF0640" w:rsidRDefault="00847D13" w:rsidP="00687DE0">
            <w:pPr>
              <w:jc w:val="both"/>
              <w:rPr>
                <w:rFonts w:ascii="Archivo" w:hAnsi="Archivo" w:cs="Archivo"/>
                <w:i/>
                <w:iCs/>
                <w:color w:val="000000" w:themeColor="text1"/>
                <w:sz w:val="18"/>
                <w:szCs w:val="18"/>
              </w:rPr>
            </w:pPr>
            <w:r w:rsidRPr="00EF0640">
              <w:rPr>
                <w:rFonts w:ascii="Archivo" w:hAnsi="Archivo" w:cs="Archivo"/>
                <w:color w:val="000000" w:themeColor="text1"/>
                <w:sz w:val="18"/>
                <w:szCs w:val="18"/>
              </w:rPr>
              <w:t>I</w:t>
            </w:r>
          </w:p>
        </w:tc>
        <w:tc>
          <w:tcPr>
            <w:tcW w:w="682" w:type="dxa"/>
            <w:shd w:val="clear" w:color="auto" w:fill="E2EFD9" w:themeFill="accent6" w:themeFillTint="33"/>
            <w:noWrap/>
            <w:vAlign w:val="center"/>
          </w:tcPr>
          <w:p w14:paraId="119167B4" w14:textId="77777777" w:rsidR="00847D13" w:rsidRPr="00EF0640" w:rsidRDefault="00847D13" w:rsidP="00687DE0">
            <w:pPr>
              <w:jc w:val="both"/>
              <w:rPr>
                <w:rFonts w:ascii="Archivo" w:hAnsi="Archivo" w:cs="Archivo"/>
                <w:color w:val="000000" w:themeColor="text1"/>
                <w:sz w:val="18"/>
                <w:szCs w:val="18"/>
              </w:rPr>
            </w:pPr>
          </w:p>
        </w:tc>
        <w:tc>
          <w:tcPr>
            <w:tcW w:w="1285" w:type="dxa"/>
            <w:gridSpan w:val="2"/>
            <w:shd w:val="clear" w:color="auto" w:fill="E2EFD9" w:themeFill="accent6" w:themeFillTint="33"/>
            <w:noWrap/>
            <w:vAlign w:val="center"/>
          </w:tcPr>
          <w:p w14:paraId="12442EA6" w14:textId="77777777" w:rsidR="00847D13" w:rsidRPr="00EF0640" w:rsidRDefault="00847D13" w:rsidP="00687DE0">
            <w:pPr>
              <w:jc w:val="both"/>
              <w:rPr>
                <w:rFonts w:ascii="Archivo" w:hAnsi="Archivo" w:cs="Archivo"/>
                <w:color w:val="000000" w:themeColor="text1"/>
                <w:sz w:val="18"/>
                <w:szCs w:val="18"/>
              </w:rPr>
            </w:pPr>
          </w:p>
        </w:tc>
      </w:tr>
      <w:tr w:rsidR="00847D13" w:rsidRPr="00EF0640" w14:paraId="680560B4" w14:textId="77777777" w:rsidTr="008B130B">
        <w:trPr>
          <w:trHeight w:val="300"/>
        </w:trPr>
        <w:tc>
          <w:tcPr>
            <w:tcW w:w="845" w:type="dxa"/>
            <w:vMerge/>
            <w:shd w:val="clear" w:color="auto" w:fill="E2EFD9" w:themeFill="accent6" w:themeFillTint="33"/>
            <w:noWrap/>
            <w:vAlign w:val="center"/>
          </w:tcPr>
          <w:p w14:paraId="0B29EEF2" w14:textId="77777777" w:rsidR="00847D13" w:rsidRPr="00EF0640" w:rsidRDefault="00847D13" w:rsidP="00687DE0">
            <w:pPr>
              <w:jc w:val="both"/>
              <w:rPr>
                <w:rFonts w:ascii="Archivo" w:hAnsi="Archivo" w:cs="Archivo"/>
                <w:color w:val="000000" w:themeColor="text1"/>
                <w:sz w:val="18"/>
                <w:szCs w:val="18"/>
              </w:rPr>
            </w:pPr>
          </w:p>
        </w:tc>
        <w:tc>
          <w:tcPr>
            <w:tcW w:w="993" w:type="dxa"/>
            <w:vMerge/>
            <w:shd w:val="clear" w:color="auto" w:fill="E2EFD9" w:themeFill="accent6" w:themeFillTint="33"/>
            <w:noWrap/>
            <w:vAlign w:val="center"/>
          </w:tcPr>
          <w:p w14:paraId="62C06093" w14:textId="77777777" w:rsidR="00847D13" w:rsidRPr="00EF0640" w:rsidRDefault="00847D13" w:rsidP="00687DE0">
            <w:pPr>
              <w:jc w:val="both"/>
              <w:rPr>
                <w:rFonts w:ascii="Archivo" w:hAnsi="Archivo" w:cs="Archivo"/>
                <w:color w:val="000000" w:themeColor="text1"/>
                <w:sz w:val="18"/>
                <w:szCs w:val="18"/>
              </w:rPr>
            </w:pPr>
          </w:p>
        </w:tc>
        <w:tc>
          <w:tcPr>
            <w:tcW w:w="1276" w:type="dxa"/>
            <w:vMerge/>
            <w:shd w:val="clear" w:color="auto" w:fill="E2EFD9" w:themeFill="accent6" w:themeFillTint="33"/>
            <w:noWrap/>
            <w:vAlign w:val="center"/>
          </w:tcPr>
          <w:p w14:paraId="0945DD1E" w14:textId="77777777" w:rsidR="00847D13" w:rsidRPr="00EF0640" w:rsidRDefault="00847D13" w:rsidP="00687DE0">
            <w:pPr>
              <w:jc w:val="both"/>
              <w:rPr>
                <w:rFonts w:ascii="Archivo" w:hAnsi="Archivo" w:cs="Archivo"/>
                <w:color w:val="000000" w:themeColor="text1"/>
                <w:sz w:val="18"/>
                <w:szCs w:val="18"/>
              </w:rPr>
            </w:pPr>
          </w:p>
        </w:tc>
        <w:tc>
          <w:tcPr>
            <w:tcW w:w="1258" w:type="dxa"/>
            <w:vMerge/>
            <w:shd w:val="clear" w:color="auto" w:fill="E2EFD9" w:themeFill="accent6" w:themeFillTint="33"/>
            <w:noWrap/>
            <w:vAlign w:val="center"/>
          </w:tcPr>
          <w:p w14:paraId="58408916" w14:textId="77777777" w:rsidR="00847D13" w:rsidRPr="00EF0640" w:rsidRDefault="00847D13" w:rsidP="00687DE0">
            <w:pPr>
              <w:jc w:val="both"/>
              <w:rPr>
                <w:rFonts w:ascii="Archivo" w:hAnsi="Archivo" w:cs="Archivo"/>
                <w:color w:val="000000" w:themeColor="text1"/>
                <w:sz w:val="18"/>
                <w:szCs w:val="18"/>
              </w:rPr>
            </w:pPr>
          </w:p>
        </w:tc>
        <w:tc>
          <w:tcPr>
            <w:tcW w:w="2158" w:type="dxa"/>
            <w:shd w:val="clear" w:color="auto" w:fill="E2EFD9" w:themeFill="accent6" w:themeFillTint="33"/>
            <w:noWrap/>
            <w:vAlign w:val="center"/>
          </w:tcPr>
          <w:p w14:paraId="3ED7EBE1" w14:textId="77777777" w:rsidR="00847D13" w:rsidRPr="00EF0640" w:rsidRDefault="00847D13" w:rsidP="00687DE0">
            <w:pPr>
              <w:jc w:val="both"/>
              <w:rPr>
                <w:rFonts w:ascii="Archivo" w:hAnsi="Archivo" w:cs="Archivo"/>
                <w:i/>
                <w:iCs/>
                <w:color w:val="000000" w:themeColor="text1"/>
                <w:sz w:val="18"/>
                <w:szCs w:val="18"/>
              </w:rPr>
            </w:pPr>
            <w:proofErr w:type="spellStart"/>
            <w:r w:rsidRPr="00EF0640">
              <w:rPr>
                <w:rFonts w:ascii="Archivo" w:hAnsi="Archivo" w:cs="Archivo"/>
                <w:i/>
                <w:iCs/>
                <w:color w:val="000000" w:themeColor="text1"/>
                <w:sz w:val="18"/>
                <w:szCs w:val="18"/>
              </w:rPr>
              <w:t>Achillides</w:t>
            </w:r>
            <w:proofErr w:type="spellEnd"/>
            <w:r w:rsidRPr="00EF0640">
              <w:rPr>
                <w:rFonts w:ascii="Archivo" w:hAnsi="Archivo" w:cs="Archivo"/>
                <w:i/>
                <w:iCs/>
                <w:color w:val="000000" w:themeColor="text1"/>
                <w:sz w:val="18"/>
                <w:szCs w:val="18"/>
              </w:rPr>
              <w:t xml:space="preserve"> </w:t>
            </w:r>
            <w:proofErr w:type="spellStart"/>
            <w:r w:rsidRPr="00EF0640">
              <w:rPr>
                <w:rFonts w:ascii="Archivo" w:hAnsi="Archivo" w:cs="Archivo"/>
                <w:i/>
                <w:iCs/>
                <w:color w:val="000000" w:themeColor="text1"/>
                <w:sz w:val="18"/>
                <w:szCs w:val="18"/>
              </w:rPr>
              <w:t>chikae</w:t>
            </w:r>
            <w:proofErr w:type="spellEnd"/>
            <w:r w:rsidRPr="00EF0640">
              <w:rPr>
                <w:rFonts w:ascii="Archivo" w:hAnsi="Archivo" w:cs="Archivo"/>
                <w:i/>
                <w:iCs/>
                <w:color w:val="000000" w:themeColor="text1"/>
                <w:sz w:val="18"/>
                <w:szCs w:val="18"/>
              </w:rPr>
              <w:t xml:space="preserve"> </w:t>
            </w:r>
            <w:proofErr w:type="spellStart"/>
            <w:r w:rsidRPr="00EF0640">
              <w:rPr>
                <w:rFonts w:ascii="Archivo" w:hAnsi="Archivo" w:cs="Archivo"/>
                <w:i/>
                <w:iCs/>
                <w:color w:val="000000" w:themeColor="text1"/>
                <w:sz w:val="18"/>
                <w:szCs w:val="18"/>
              </w:rPr>
              <w:t>hermeli</w:t>
            </w:r>
            <w:proofErr w:type="spellEnd"/>
          </w:p>
        </w:tc>
        <w:tc>
          <w:tcPr>
            <w:tcW w:w="502" w:type="dxa"/>
            <w:shd w:val="clear" w:color="auto" w:fill="E2EFD9" w:themeFill="accent6" w:themeFillTint="33"/>
            <w:noWrap/>
            <w:vAlign w:val="center"/>
          </w:tcPr>
          <w:p w14:paraId="7C80FD3D" w14:textId="77777777" w:rsidR="00847D13" w:rsidRPr="00EF0640" w:rsidRDefault="00847D13" w:rsidP="00687DE0">
            <w:pPr>
              <w:jc w:val="both"/>
              <w:rPr>
                <w:rFonts w:ascii="Archivo" w:hAnsi="Archivo" w:cs="Archivo"/>
                <w:i/>
                <w:iCs/>
                <w:color w:val="000000" w:themeColor="text1"/>
                <w:sz w:val="18"/>
                <w:szCs w:val="18"/>
              </w:rPr>
            </w:pPr>
            <w:r w:rsidRPr="00EF0640">
              <w:rPr>
                <w:rFonts w:ascii="Archivo" w:hAnsi="Archivo" w:cs="Archivo"/>
                <w:color w:val="000000" w:themeColor="text1"/>
                <w:sz w:val="18"/>
                <w:szCs w:val="18"/>
              </w:rPr>
              <w:t>I</w:t>
            </w:r>
          </w:p>
        </w:tc>
        <w:tc>
          <w:tcPr>
            <w:tcW w:w="682" w:type="dxa"/>
            <w:shd w:val="clear" w:color="auto" w:fill="E2EFD9" w:themeFill="accent6" w:themeFillTint="33"/>
            <w:noWrap/>
            <w:vAlign w:val="center"/>
          </w:tcPr>
          <w:p w14:paraId="7B7FF994" w14:textId="77777777" w:rsidR="00847D13" w:rsidRPr="00EF0640" w:rsidRDefault="00847D13" w:rsidP="00687DE0">
            <w:pPr>
              <w:jc w:val="both"/>
              <w:rPr>
                <w:rFonts w:ascii="Archivo" w:hAnsi="Archivo" w:cs="Archivo"/>
                <w:color w:val="000000" w:themeColor="text1"/>
                <w:sz w:val="18"/>
                <w:szCs w:val="18"/>
              </w:rPr>
            </w:pPr>
          </w:p>
        </w:tc>
        <w:tc>
          <w:tcPr>
            <w:tcW w:w="1285" w:type="dxa"/>
            <w:gridSpan w:val="2"/>
            <w:shd w:val="clear" w:color="auto" w:fill="E2EFD9" w:themeFill="accent6" w:themeFillTint="33"/>
            <w:noWrap/>
            <w:vAlign w:val="center"/>
            <w:hideMark/>
          </w:tcPr>
          <w:p w14:paraId="77969CAC" w14:textId="77777777" w:rsidR="00847D13" w:rsidRPr="00EF0640" w:rsidRDefault="00847D13" w:rsidP="00687DE0">
            <w:pPr>
              <w:jc w:val="both"/>
              <w:rPr>
                <w:rFonts w:ascii="Archivo" w:hAnsi="Archivo" w:cs="Archivo"/>
                <w:color w:val="000000" w:themeColor="text1"/>
                <w:sz w:val="18"/>
                <w:szCs w:val="18"/>
              </w:rPr>
            </w:pPr>
          </w:p>
        </w:tc>
      </w:tr>
      <w:tr w:rsidR="00847D13" w:rsidRPr="00EF0640" w14:paraId="2D4CBBF7" w14:textId="77777777" w:rsidTr="008B130B">
        <w:trPr>
          <w:trHeight w:val="300"/>
        </w:trPr>
        <w:tc>
          <w:tcPr>
            <w:tcW w:w="845" w:type="dxa"/>
            <w:vMerge/>
            <w:shd w:val="clear" w:color="auto" w:fill="E2EFD9" w:themeFill="accent6" w:themeFillTint="33"/>
            <w:noWrap/>
            <w:vAlign w:val="center"/>
          </w:tcPr>
          <w:p w14:paraId="315BBAB9" w14:textId="77777777" w:rsidR="00847D13" w:rsidRPr="00EF0640" w:rsidRDefault="00847D13" w:rsidP="00687DE0">
            <w:pPr>
              <w:jc w:val="both"/>
              <w:rPr>
                <w:rFonts w:ascii="Archivo" w:hAnsi="Archivo" w:cs="Archivo"/>
                <w:color w:val="000000" w:themeColor="text1"/>
                <w:sz w:val="18"/>
                <w:szCs w:val="18"/>
              </w:rPr>
            </w:pPr>
          </w:p>
        </w:tc>
        <w:tc>
          <w:tcPr>
            <w:tcW w:w="993" w:type="dxa"/>
            <w:vMerge/>
            <w:shd w:val="clear" w:color="auto" w:fill="E2EFD9" w:themeFill="accent6" w:themeFillTint="33"/>
            <w:noWrap/>
            <w:vAlign w:val="center"/>
          </w:tcPr>
          <w:p w14:paraId="2717232D" w14:textId="77777777" w:rsidR="00847D13" w:rsidRPr="00EF0640" w:rsidRDefault="00847D13" w:rsidP="00687DE0">
            <w:pPr>
              <w:jc w:val="both"/>
              <w:rPr>
                <w:rFonts w:ascii="Archivo" w:hAnsi="Archivo" w:cs="Archivo"/>
                <w:color w:val="000000" w:themeColor="text1"/>
                <w:sz w:val="18"/>
                <w:szCs w:val="18"/>
              </w:rPr>
            </w:pPr>
          </w:p>
        </w:tc>
        <w:tc>
          <w:tcPr>
            <w:tcW w:w="1276" w:type="dxa"/>
            <w:vMerge/>
            <w:shd w:val="clear" w:color="auto" w:fill="E2EFD9" w:themeFill="accent6" w:themeFillTint="33"/>
            <w:noWrap/>
            <w:vAlign w:val="center"/>
          </w:tcPr>
          <w:p w14:paraId="3DAD3244" w14:textId="77777777" w:rsidR="00847D13" w:rsidRPr="00EF0640" w:rsidRDefault="00847D13" w:rsidP="00687DE0">
            <w:pPr>
              <w:jc w:val="both"/>
              <w:rPr>
                <w:rFonts w:ascii="Archivo" w:hAnsi="Archivo" w:cs="Archivo"/>
                <w:color w:val="000000" w:themeColor="text1"/>
                <w:sz w:val="18"/>
                <w:szCs w:val="18"/>
              </w:rPr>
            </w:pPr>
          </w:p>
        </w:tc>
        <w:tc>
          <w:tcPr>
            <w:tcW w:w="1258" w:type="dxa"/>
            <w:vMerge/>
            <w:shd w:val="clear" w:color="auto" w:fill="E2EFD9" w:themeFill="accent6" w:themeFillTint="33"/>
            <w:noWrap/>
            <w:vAlign w:val="center"/>
          </w:tcPr>
          <w:p w14:paraId="386E2808" w14:textId="77777777" w:rsidR="00847D13" w:rsidRPr="00EF0640" w:rsidRDefault="00847D13" w:rsidP="00687DE0">
            <w:pPr>
              <w:jc w:val="both"/>
              <w:rPr>
                <w:rFonts w:ascii="Archivo" w:hAnsi="Archivo" w:cs="Archivo"/>
                <w:color w:val="000000" w:themeColor="text1"/>
                <w:sz w:val="18"/>
                <w:szCs w:val="18"/>
              </w:rPr>
            </w:pPr>
          </w:p>
        </w:tc>
        <w:tc>
          <w:tcPr>
            <w:tcW w:w="2158" w:type="dxa"/>
            <w:shd w:val="clear" w:color="auto" w:fill="E2EFD9" w:themeFill="accent6" w:themeFillTint="33"/>
            <w:noWrap/>
            <w:vAlign w:val="center"/>
          </w:tcPr>
          <w:p w14:paraId="75027FC3" w14:textId="77777777" w:rsidR="00847D13" w:rsidRPr="00EF0640" w:rsidRDefault="00847D13" w:rsidP="00687DE0">
            <w:pPr>
              <w:jc w:val="both"/>
              <w:rPr>
                <w:rFonts w:ascii="Archivo" w:hAnsi="Archivo" w:cs="Archivo"/>
                <w:i/>
                <w:iCs/>
                <w:color w:val="000000" w:themeColor="text1"/>
                <w:sz w:val="18"/>
                <w:szCs w:val="18"/>
              </w:rPr>
            </w:pPr>
            <w:proofErr w:type="spellStart"/>
            <w:r w:rsidRPr="00EF0640">
              <w:rPr>
                <w:rFonts w:ascii="Archivo" w:hAnsi="Archivo" w:cs="Archivo"/>
                <w:i/>
                <w:iCs/>
                <w:color w:val="000000" w:themeColor="text1"/>
                <w:sz w:val="18"/>
                <w:szCs w:val="18"/>
              </w:rPr>
              <w:t>Atrophaneura</w:t>
            </w:r>
            <w:proofErr w:type="spellEnd"/>
            <w:r w:rsidRPr="00EF0640">
              <w:rPr>
                <w:rFonts w:ascii="Archivo" w:hAnsi="Archivo" w:cs="Archivo"/>
                <w:i/>
                <w:iCs/>
                <w:color w:val="000000" w:themeColor="text1"/>
                <w:sz w:val="18"/>
                <w:szCs w:val="18"/>
              </w:rPr>
              <w:t xml:space="preserve"> </w:t>
            </w:r>
            <w:proofErr w:type="spellStart"/>
            <w:r w:rsidRPr="00EF0640">
              <w:rPr>
                <w:rFonts w:ascii="Archivo" w:hAnsi="Archivo" w:cs="Archivo"/>
                <w:i/>
                <w:iCs/>
                <w:color w:val="000000" w:themeColor="text1"/>
                <w:sz w:val="18"/>
                <w:szCs w:val="18"/>
              </w:rPr>
              <w:t>jophon</w:t>
            </w:r>
            <w:proofErr w:type="spellEnd"/>
          </w:p>
        </w:tc>
        <w:tc>
          <w:tcPr>
            <w:tcW w:w="502" w:type="dxa"/>
            <w:shd w:val="clear" w:color="auto" w:fill="E2EFD9" w:themeFill="accent6" w:themeFillTint="33"/>
            <w:noWrap/>
            <w:vAlign w:val="center"/>
          </w:tcPr>
          <w:p w14:paraId="7BEC5944" w14:textId="77777777" w:rsidR="00847D13" w:rsidRPr="00EF0640" w:rsidRDefault="00847D13" w:rsidP="00687DE0">
            <w:pPr>
              <w:jc w:val="both"/>
              <w:rPr>
                <w:rFonts w:ascii="Archivo" w:hAnsi="Archivo" w:cs="Archivo"/>
                <w:i/>
                <w:iCs/>
                <w:color w:val="000000" w:themeColor="text1"/>
                <w:sz w:val="18"/>
                <w:szCs w:val="18"/>
              </w:rPr>
            </w:pPr>
          </w:p>
        </w:tc>
        <w:tc>
          <w:tcPr>
            <w:tcW w:w="682" w:type="dxa"/>
            <w:shd w:val="clear" w:color="auto" w:fill="E2EFD9" w:themeFill="accent6" w:themeFillTint="33"/>
            <w:noWrap/>
            <w:vAlign w:val="center"/>
          </w:tcPr>
          <w:p w14:paraId="3529889B" w14:textId="77777777" w:rsidR="00847D13" w:rsidRPr="00EF0640" w:rsidRDefault="00847D13" w:rsidP="00687DE0">
            <w:pPr>
              <w:jc w:val="both"/>
              <w:rPr>
                <w:rFonts w:ascii="Archivo" w:hAnsi="Archivo" w:cs="Archivo"/>
                <w:color w:val="000000" w:themeColor="text1"/>
                <w:sz w:val="18"/>
                <w:szCs w:val="18"/>
              </w:rPr>
            </w:pPr>
            <w:r w:rsidRPr="00EF0640">
              <w:rPr>
                <w:rFonts w:ascii="Archivo" w:hAnsi="Archivo" w:cs="Archivo"/>
                <w:color w:val="000000" w:themeColor="text1"/>
                <w:sz w:val="18"/>
                <w:szCs w:val="18"/>
              </w:rPr>
              <w:t>II</w:t>
            </w:r>
          </w:p>
        </w:tc>
        <w:tc>
          <w:tcPr>
            <w:tcW w:w="1285" w:type="dxa"/>
            <w:gridSpan w:val="2"/>
            <w:shd w:val="clear" w:color="auto" w:fill="E2EFD9" w:themeFill="accent6" w:themeFillTint="33"/>
            <w:noWrap/>
            <w:vAlign w:val="center"/>
            <w:hideMark/>
          </w:tcPr>
          <w:p w14:paraId="156A6260" w14:textId="77777777" w:rsidR="00847D13" w:rsidRPr="00EF0640" w:rsidRDefault="00847D13" w:rsidP="00687DE0">
            <w:pPr>
              <w:jc w:val="both"/>
              <w:rPr>
                <w:rFonts w:ascii="Archivo" w:hAnsi="Archivo" w:cs="Archivo"/>
                <w:color w:val="000000" w:themeColor="text1"/>
                <w:sz w:val="18"/>
                <w:szCs w:val="18"/>
              </w:rPr>
            </w:pPr>
          </w:p>
        </w:tc>
      </w:tr>
      <w:tr w:rsidR="00847D13" w:rsidRPr="00EF0640" w14:paraId="6CB8AE4F" w14:textId="77777777" w:rsidTr="008B130B">
        <w:trPr>
          <w:trHeight w:val="300"/>
        </w:trPr>
        <w:tc>
          <w:tcPr>
            <w:tcW w:w="845" w:type="dxa"/>
            <w:vMerge/>
            <w:shd w:val="clear" w:color="auto" w:fill="E2EFD9" w:themeFill="accent6" w:themeFillTint="33"/>
            <w:noWrap/>
            <w:vAlign w:val="center"/>
          </w:tcPr>
          <w:p w14:paraId="73D3CA52" w14:textId="77777777" w:rsidR="00847D13" w:rsidRPr="00EF0640" w:rsidRDefault="00847D13" w:rsidP="00687DE0">
            <w:pPr>
              <w:jc w:val="both"/>
              <w:rPr>
                <w:rFonts w:ascii="Archivo" w:hAnsi="Archivo" w:cs="Archivo"/>
                <w:color w:val="000000" w:themeColor="text1"/>
                <w:sz w:val="18"/>
                <w:szCs w:val="18"/>
              </w:rPr>
            </w:pPr>
          </w:p>
        </w:tc>
        <w:tc>
          <w:tcPr>
            <w:tcW w:w="993" w:type="dxa"/>
            <w:vMerge/>
            <w:shd w:val="clear" w:color="auto" w:fill="E2EFD9" w:themeFill="accent6" w:themeFillTint="33"/>
            <w:noWrap/>
            <w:vAlign w:val="center"/>
          </w:tcPr>
          <w:p w14:paraId="1F059298" w14:textId="77777777" w:rsidR="00847D13" w:rsidRPr="00EF0640" w:rsidRDefault="00847D13" w:rsidP="00687DE0">
            <w:pPr>
              <w:jc w:val="both"/>
              <w:rPr>
                <w:rFonts w:ascii="Archivo" w:hAnsi="Archivo" w:cs="Archivo"/>
                <w:color w:val="000000" w:themeColor="text1"/>
                <w:sz w:val="18"/>
                <w:szCs w:val="18"/>
              </w:rPr>
            </w:pPr>
          </w:p>
        </w:tc>
        <w:tc>
          <w:tcPr>
            <w:tcW w:w="1276" w:type="dxa"/>
            <w:vMerge/>
            <w:shd w:val="clear" w:color="auto" w:fill="E2EFD9" w:themeFill="accent6" w:themeFillTint="33"/>
            <w:noWrap/>
            <w:vAlign w:val="center"/>
          </w:tcPr>
          <w:p w14:paraId="33D58CCA" w14:textId="77777777" w:rsidR="00847D13" w:rsidRPr="00EF0640" w:rsidRDefault="00847D13" w:rsidP="00687DE0">
            <w:pPr>
              <w:jc w:val="both"/>
              <w:rPr>
                <w:rFonts w:ascii="Archivo" w:hAnsi="Archivo" w:cs="Archivo"/>
                <w:color w:val="000000" w:themeColor="text1"/>
                <w:sz w:val="18"/>
                <w:szCs w:val="18"/>
              </w:rPr>
            </w:pPr>
          </w:p>
        </w:tc>
        <w:tc>
          <w:tcPr>
            <w:tcW w:w="1258" w:type="dxa"/>
            <w:vMerge/>
            <w:shd w:val="clear" w:color="auto" w:fill="E2EFD9" w:themeFill="accent6" w:themeFillTint="33"/>
            <w:noWrap/>
            <w:vAlign w:val="center"/>
          </w:tcPr>
          <w:p w14:paraId="2286E45F" w14:textId="77777777" w:rsidR="00847D13" w:rsidRPr="00EF0640" w:rsidRDefault="00847D13" w:rsidP="00687DE0">
            <w:pPr>
              <w:jc w:val="both"/>
              <w:rPr>
                <w:rFonts w:ascii="Archivo" w:hAnsi="Archivo" w:cs="Archivo"/>
                <w:color w:val="000000" w:themeColor="text1"/>
                <w:sz w:val="18"/>
                <w:szCs w:val="18"/>
              </w:rPr>
            </w:pPr>
          </w:p>
        </w:tc>
        <w:tc>
          <w:tcPr>
            <w:tcW w:w="2158" w:type="dxa"/>
            <w:shd w:val="clear" w:color="auto" w:fill="E2EFD9" w:themeFill="accent6" w:themeFillTint="33"/>
            <w:noWrap/>
            <w:vAlign w:val="center"/>
          </w:tcPr>
          <w:p w14:paraId="2BF3D2D3" w14:textId="77777777" w:rsidR="00847D13" w:rsidRPr="00EF0640" w:rsidRDefault="00847D13" w:rsidP="00687DE0">
            <w:pPr>
              <w:jc w:val="both"/>
              <w:rPr>
                <w:rFonts w:ascii="Archivo" w:hAnsi="Archivo" w:cs="Archivo"/>
                <w:i/>
                <w:iCs/>
                <w:color w:val="000000" w:themeColor="text1"/>
                <w:sz w:val="18"/>
                <w:szCs w:val="18"/>
              </w:rPr>
            </w:pPr>
            <w:proofErr w:type="spellStart"/>
            <w:r w:rsidRPr="00EF0640">
              <w:rPr>
                <w:rFonts w:ascii="Archivo" w:hAnsi="Archivo" w:cs="Archivo"/>
                <w:i/>
                <w:iCs/>
                <w:color w:val="000000" w:themeColor="text1"/>
                <w:sz w:val="18"/>
                <w:szCs w:val="18"/>
              </w:rPr>
              <w:t>Atrophaneura</w:t>
            </w:r>
            <w:proofErr w:type="spellEnd"/>
            <w:r w:rsidRPr="00EF0640">
              <w:rPr>
                <w:rFonts w:ascii="Archivo" w:hAnsi="Archivo" w:cs="Archivo"/>
                <w:i/>
                <w:iCs/>
                <w:color w:val="000000" w:themeColor="text1"/>
                <w:sz w:val="18"/>
                <w:szCs w:val="18"/>
              </w:rPr>
              <w:t xml:space="preserve"> </w:t>
            </w:r>
            <w:proofErr w:type="spellStart"/>
            <w:r w:rsidRPr="00EF0640">
              <w:rPr>
                <w:rFonts w:ascii="Archivo" w:hAnsi="Archivo" w:cs="Archivo"/>
                <w:i/>
                <w:iCs/>
                <w:color w:val="000000" w:themeColor="text1"/>
                <w:sz w:val="18"/>
                <w:szCs w:val="18"/>
              </w:rPr>
              <w:t>pandiyana</w:t>
            </w:r>
            <w:proofErr w:type="spellEnd"/>
          </w:p>
        </w:tc>
        <w:tc>
          <w:tcPr>
            <w:tcW w:w="502" w:type="dxa"/>
            <w:shd w:val="clear" w:color="auto" w:fill="E2EFD9" w:themeFill="accent6" w:themeFillTint="33"/>
            <w:noWrap/>
            <w:vAlign w:val="center"/>
          </w:tcPr>
          <w:p w14:paraId="43EBB8FA" w14:textId="77777777" w:rsidR="00847D13" w:rsidRPr="00EF0640" w:rsidRDefault="00847D13" w:rsidP="00687DE0">
            <w:pPr>
              <w:jc w:val="both"/>
              <w:rPr>
                <w:rFonts w:ascii="Archivo" w:hAnsi="Archivo" w:cs="Archivo"/>
                <w:i/>
                <w:iCs/>
                <w:color w:val="000000" w:themeColor="text1"/>
                <w:sz w:val="18"/>
                <w:szCs w:val="18"/>
              </w:rPr>
            </w:pPr>
          </w:p>
        </w:tc>
        <w:tc>
          <w:tcPr>
            <w:tcW w:w="682" w:type="dxa"/>
            <w:shd w:val="clear" w:color="auto" w:fill="E2EFD9" w:themeFill="accent6" w:themeFillTint="33"/>
            <w:noWrap/>
            <w:vAlign w:val="center"/>
          </w:tcPr>
          <w:p w14:paraId="45241DDF" w14:textId="77777777" w:rsidR="00847D13" w:rsidRPr="00EF0640" w:rsidRDefault="00847D13" w:rsidP="00687DE0">
            <w:pPr>
              <w:jc w:val="both"/>
              <w:rPr>
                <w:rFonts w:ascii="Archivo" w:hAnsi="Archivo" w:cs="Archivo"/>
                <w:color w:val="000000" w:themeColor="text1"/>
                <w:sz w:val="18"/>
                <w:szCs w:val="18"/>
              </w:rPr>
            </w:pPr>
            <w:r w:rsidRPr="00EF0640">
              <w:rPr>
                <w:rFonts w:ascii="Archivo" w:hAnsi="Archivo" w:cs="Archivo"/>
                <w:color w:val="000000" w:themeColor="text1"/>
                <w:sz w:val="18"/>
                <w:szCs w:val="18"/>
              </w:rPr>
              <w:t>II</w:t>
            </w:r>
          </w:p>
        </w:tc>
        <w:tc>
          <w:tcPr>
            <w:tcW w:w="1285" w:type="dxa"/>
            <w:gridSpan w:val="2"/>
            <w:shd w:val="clear" w:color="auto" w:fill="E2EFD9" w:themeFill="accent6" w:themeFillTint="33"/>
            <w:noWrap/>
            <w:vAlign w:val="center"/>
            <w:hideMark/>
          </w:tcPr>
          <w:p w14:paraId="159ABFB1" w14:textId="77777777" w:rsidR="00847D13" w:rsidRPr="00EF0640" w:rsidRDefault="00847D13" w:rsidP="00687DE0">
            <w:pPr>
              <w:jc w:val="both"/>
              <w:rPr>
                <w:rFonts w:ascii="Archivo" w:hAnsi="Archivo" w:cs="Archivo"/>
                <w:color w:val="000000" w:themeColor="text1"/>
                <w:sz w:val="18"/>
                <w:szCs w:val="18"/>
              </w:rPr>
            </w:pPr>
          </w:p>
        </w:tc>
      </w:tr>
      <w:tr w:rsidR="00847D13" w:rsidRPr="00EF0640" w14:paraId="490EF117" w14:textId="77777777" w:rsidTr="008B130B">
        <w:trPr>
          <w:trHeight w:val="300"/>
        </w:trPr>
        <w:tc>
          <w:tcPr>
            <w:tcW w:w="845" w:type="dxa"/>
            <w:vMerge/>
            <w:shd w:val="clear" w:color="auto" w:fill="E2EFD9" w:themeFill="accent6" w:themeFillTint="33"/>
            <w:noWrap/>
            <w:vAlign w:val="center"/>
          </w:tcPr>
          <w:p w14:paraId="0403F1B5" w14:textId="77777777" w:rsidR="00847D13" w:rsidRPr="00EF0640" w:rsidRDefault="00847D13" w:rsidP="00687DE0">
            <w:pPr>
              <w:jc w:val="both"/>
              <w:rPr>
                <w:rFonts w:ascii="Archivo" w:hAnsi="Archivo" w:cs="Archivo"/>
                <w:color w:val="000000" w:themeColor="text1"/>
                <w:sz w:val="18"/>
                <w:szCs w:val="18"/>
              </w:rPr>
            </w:pPr>
          </w:p>
        </w:tc>
        <w:tc>
          <w:tcPr>
            <w:tcW w:w="993" w:type="dxa"/>
            <w:vMerge/>
            <w:shd w:val="clear" w:color="auto" w:fill="E2EFD9" w:themeFill="accent6" w:themeFillTint="33"/>
            <w:noWrap/>
            <w:vAlign w:val="center"/>
          </w:tcPr>
          <w:p w14:paraId="265C5A89" w14:textId="77777777" w:rsidR="00847D13" w:rsidRPr="00EF0640" w:rsidRDefault="00847D13" w:rsidP="00687DE0">
            <w:pPr>
              <w:jc w:val="both"/>
              <w:rPr>
                <w:rFonts w:ascii="Archivo" w:hAnsi="Archivo" w:cs="Archivo"/>
                <w:color w:val="000000" w:themeColor="text1"/>
                <w:sz w:val="18"/>
                <w:szCs w:val="18"/>
              </w:rPr>
            </w:pPr>
          </w:p>
        </w:tc>
        <w:tc>
          <w:tcPr>
            <w:tcW w:w="1276" w:type="dxa"/>
            <w:vMerge/>
            <w:shd w:val="clear" w:color="auto" w:fill="E2EFD9" w:themeFill="accent6" w:themeFillTint="33"/>
            <w:noWrap/>
            <w:vAlign w:val="center"/>
          </w:tcPr>
          <w:p w14:paraId="400A12EF" w14:textId="77777777" w:rsidR="00847D13" w:rsidRPr="00EF0640" w:rsidRDefault="00847D13" w:rsidP="00687DE0">
            <w:pPr>
              <w:jc w:val="both"/>
              <w:rPr>
                <w:rFonts w:ascii="Archivo" w:hAnsi="Archivo" w:cs="Archivo"/>
                <w:color w:val="000000" w:themeColor="text1"/>
                <w:sz w:val="18"/>
                <w:szCs w:val="18"/>
              </w:rPr>
            </w:pPr>
          </w:p>
        </w:tc>
        <w:tc>
          <w:tcPr>
            <w:tcW w:w="1258" w:type="dxa"/>
            <w:vMerge/>
            <w:shd w:val="clear" w:color="auto" w:fill="E2EFD9" w:themeFill="accent6" w:themeFillTint="33"/>
            <w:noWrap/>
            <w:vAlign w:val="center"/>
          </w:tcPr>
          <w:p w14:paraId="5D853A82" w14:textId="77777777" w:rsidR="00847D13" w:rsidRPr="00EF0640" w:rsidRDefault="00847D13" w:rsidP="00687DE0">
            <w:pPr>
              <w:jc w:val="both"/>
              <w:rPr>
                <w:rFonts w:ascii="Archivo" w:hAnsi="Archivo" w:cs="Archivo"/>
                <w:color w:val="000000" w:themeColor="text1"/>
                <w:sz w:val="18"/>
                <w:szCs w:val="18"/>
              </w:rPr>
            </w:pPr>
          </w:p>
        </w:tc>
        <w:tc>
          <w:tcPr>
            <w:tcW w:w="2158" w:type="dxa"/>
            <w:shd w:val="clear" w:color="auto" w:fill="E2EFD9" w:themeFill="accent6" w:themeFillTint="33"/>
            <w:noWrap/>
            <w:vAlign w:val="center"/>
          </w:tcPr>
          <w:p w14:paraId="5B226557" w14:textId="77777777" w:rsidR="00847D13" w:rsidRPr="00EF0640" w:rsidRDefault="00847D13" w:rsidP="00687DE0">
            <w:pPr>
              <w:jc w:val="both"/>
              <w:rPr>
                <w:rFonts w:ascii="Archivo" w:hAnsi="Archivo" w:cs="Archivo"/>
                <w:i/>
                <w:iCs/>
                <w:color w:val="000000" w:themeColor="text1"/>
                <w:sz w:val="18"/>
                <w:szCs w:val="18"/>
              </w:rPr>
            </w:pPr>
            <w:proofErr w:type="spellStart"/>
            <w:r w:rsidRPr="00EF0640">
              <w:rPr>
                <w:rFonts w:ascii="Archivo" w:hAnsi="Archivo" w:cs="Archivo"/>
                <w:i/>
                <w:iCs/>
                <w:color w:val="000000" w:themeColor="text1"/>
                <w:sz w:val="18"/>
                <w:szCs w:val="18"/>
              </w:rPr>
              <w:t>Bhutanitis</w:t>
            </w:r>
            <w:proofErr w:type="spellEnd"/>
            <w:r w:rsidRPr="00EF0640">
              <w:rPr>
                <w:rFonts w:ascii="Archivo" w:hAnsi="Archivo" w:cs="Archivo"/>
                <w:i/>
                <w:iCs/>
                <w:color w:val="000000" w:themeColor="text1"/>
                <w:sz w:val="18"/>
                <w:szCs w:val="18"/>
              </w:rPr>
              <w:t xml:space="preserve"> </w:t>
            </w:r>
            <w:r w:rsidRPr="00EF0640">
              <w:rPr>
                <w:rFonts w:ascii="Archivo" w:hAnsi="Archivo" w:cs="Archivo"/>
                <w:iCs/>
                <w:color w:val="000000" w:themeColor="text1"/>
                <w:sz w:val="18"/>
                <w:szCs w:val="18"/>
              </w:rPr>
              <w:t>spp.</w:t>
            </w:r>
            <w:r w:rsidRPr="00EF0640">
              <w:rPr>
                <w:rFonts w:ascii="Archivo" w:hAnsi="Archivo" w:cs="Archivo"/>
                <w:i/>
                <w:iCs/>
                <w:color w:val="000000" w:themeColor="text1"/>
                <w:sz w:val="18"/>
                <w:szCs w:val="18"/>
              </w:rPr>
              <w:t xml:space="preserve"> </w:t>
            </w:r>
            <w:r w:rsidRPr="00EF0640">
              <w:rPr>
                <w:rFonts w:ascii="Archivo" w:hAnsi="Archivo" w:cs="Archivo"/>
                <w:color w:val="000000" w:themeColor="text1"/>
                <w:sz w:val="18"/>
                <w:szCs w:val="18"/>
              </w:rPr>
              <w:t>(4 spp.)</w:t>
            </w:r>
          </w:p>
        </w:tc>
        <w:tc>
          <w:tcPr>
            <w:tcW w:w="502" w:type="dxa"/>
            <w:shd w:val="clear" w:color="auto" w:fill="E2EFD9" w:themeFill="accent6" w:themeFillTint="33"/>
            <w:noWrap/>
            <w:vAlign w:val="center"/>
          </w:tcPr>
          <w:p w14:paraId="5196ABD2" w14:textId="77777777" w:rsidR="00847D13" w:rsidRPr="00EF0640" w:rsidRDefault="00847D13" w:rsidP="00687DE0">
            <w:pPr>
              <w:jc w:val="both"/>
              <w:rPr>
                <w:rFonts w:ascii="Archivo" w:hAnsi="Archivo" w:cs="Archivo"/>
                <w:i/>
                <w:iCs/>
                <w:color w:val="000000" w:themeColor="text1"/>
                <w:sz w:val="18"/>
                <w:szCs w:val="18"/>
              </w:rPr>
            </w:pPr>
          </w:p>
        </w:tc>
        <w:tc>
          <w:tcPr>
            <w:tcW w:w="682" w:type="dxa"/>
            <w:shd w:val="clear" w:color="auto" w:fill="E2EFD9" w:themeFill="accent6" w:themeFillTint="33"/>
            <w:noWrap/>
            <w:vAlign w:val="center"/>
          </w:tcPr>
          <w:p w14:paraId="1C4A82BD" w14:textId="77777777" w:rsidR="00847D13" w:rsidRPr="00EF0640" w:rsidRDefault="00847D13" w:rsidP="00687DE0">
            <w:pPr>
              <w:jc w:val="both"/>
              <w:rPr>
                <w:rFonts w:ascii="Archivo" w:hAnsi="Archivo" w:cs="Archivo"/>
                <w:color w:val="000000" w:themeColor="text1"/>
                <w:sz w:val="18"/>
                <w:szCs w:val="18"/>
              </w:rPr>
            </w:pPr>
            <w:r w:rsidRPr="00EF0640">
              <w:rPr>
                <w:rFonts w:ascii="Archivo" w:hAnsi="Archivo" w:cs="Archivo"/>
                <w:color w:val="000000" w:themeColor="text1"/>
                <w:sz w:val="18"/>
                <w:szCs w:val="18"/>
              </w:rPr>
              <w:t>II</w:t>
            </w:r>
          </w:p>
        </w:tc>
        <w:tc>
          <w:tcPr>
            <w:tcW w:w="1285" w:type="dxa"/>
            <w:gridSpan w:val="2"/>
            <w:shd w:val="clear" w:color="auto" w:fill="E2EFD9" w:themeFill="accent6" w:themeFillTint="33"/>
            <w:noWrap/>
            <w:vAlign w:val="center"/>
          </w:tcPr>
          <w:p w14:paraId="71865244" w14:textId="77777777" w:rsidR="00847D13" w:rsidRPr="00EF0640" w:rsidRDefault="00847D13" w:rsidP="00687DE0">
            <w:pPr>
              <w:jc w:val="both"/>
              <w:rPr>
                <w:rFonts w:ascii="Archivo" w:hAnsi="Archivo" w:cs="Archivo"/>
                <w:color w:val="000000" w:themeColor="text1"/>
                <w:sz w:val="18"/>
                <w:szCs w:val="18"/>
              </w:rPr>
            </w:pPr>
          </w:p>
        </w:tc>
      </w:tr>
      <w:tr w:rsidR="00847D13" w:rsidRPr="00EF0640" w14:paraId="073345E3" w14:textId="77777777" w:rsidTr="008B130B">
        <w:trPr>
          <w:trHeight w:val="300"/>
        </w:trPr>
        <w:tc>
          <w:tcPr>
            <w:tcW w:w="845" w:type="dxa"/>
            <w:vMerge/>
            <w:shd w:val="clear" w:color="auto" w:fill="E2EFD9" w:themeFill="accent6" w:themeFillTint="33"/>
            <w:noWrap/>
            <w:vAlign w:val="center"/>
          </w:tcPr>
          <w:p w14:paraId="5D43D8E5" w14:textId="77777777" w:rsidR="00847D13" w:rsidRPr="00EF0640" w:rsidRDefault="00847D13" w:rsidP="00687DE0">
            <w:pPr>
              <w:jc w:val="both"/>
              <w:rPr>
                <w:rFonts w:ascii="Archivo" w:hAnsi="Archivo" w:cs="Archivo"/>
                <w:color w:val="000000" w:themeColor="text1"/>
                <w:sz w:val="18"/>
                <w:szCs w:val="18"/>
              </w:rPr>
            </w:pPr>
          </w:p>
        </w:tc>
        <w:tc>
          <w:tcPr>
            <w:tcW w:w="993" w:type="dxa"/>
            <w:vMerge/>
            <w:shd w:val="clear" w:color="auto" w:fill="E2EFD9" w:themeFill="accent6" w:themeFillTint="33"/>
            <w:noWrap/>
            <w:vAlign w:val="center"/>
          </w:tcPr>
          <w:p w14:paraId="0EE4A55B" w14:textId="77777777" w:rsidR="00847D13" w:rsidRPr="00EF0640" w:rsidRDefault="00847D13" w:rsidP="00687DE0">
            <w:pPr>
              <w:jc w:val="both"/>
              <w:rPr>
                <w:rFonts w:ascii="Archivo" w:hAnsi="Archivo" w:cs="Archivo"/>
                <w:color w:val="000000" w:themeColor="text1"/>
                <w:sz w:val="18"/>
                <w:szCs w:val="18"/>
              </w:rPr>
            </w:pPr>
          </w:p>
        </w:tc>
        <w:tc>
          <w:tcPr>
            <w:tcW w:w="1276" w:type="dxa"/>
            <w:vMerge/>
            <w:shd w:val="clear" w:color="auto" w:fill="E2EFD9" w:themeFill="accent6" w:themeFillTint="33"/>
            <w:noWrap/>
            <w:vAlign w:val="center"/>
          </w:tcPr>
          <w:p w14:paraId="74A85791" w14:textId="77777777" w:rsidR="00847D13" w:rsidRPr="00EF0640" w:rsidRDefault="00847D13" w:rsidP="00687DE0">
            <w:pPr>
              <w:jc w:val="both"/>
              <w:rPr>
                <w:rFonts w:ascii="Archivo" w:hAnsi="Archivo" w:cs="Archivo"/>
                <w:color w:val="000000" w:themeColor="text1"/>
                <w:sz w:val="18"/>
                <w:szCs w:val="18"/>
              </w:rPr>
            </w:pPr>
          </w:p>
        </w:tc>
        <w:tc>
          <w:tcPr>
            <w:tcW w:w="1258" w:type="dxa"/>
            <w:vMerge/>
            <w:shd w:val="clear" w:color="auto" w:fill="E2EFD9" w:themeFill="accent6" w:themeFillTint="33"/>
            <w:noWrap/>
            <w:vAlign w:val="center"/>
          </w:tcPr>
          <w:p w14:paraId="793448C3" w14:textId="77777777" w:rsidR="00847D13" w:rsidRPr="00EF0640" w:rsidRDefault="00847D13" w:rsidP="00687DE0">
            <w:pPr>
              <w:jc w:val="both"/>
              <w:rPr>
                <w:rFonts w:ascii="Archivo" w:hAnsi="Archivo" w:cs="Archivo"/>
                <w:color w:val="000000" w:themeColor="text1"/>
                <w:sz w:val="18"/>
                <w:szCs w:val="18"/>
              </w:rPr>
            </w:pPr>
          </w:p>
        </w:tc>
        <w:tc>
          <w:tcPr>
            <w:tcW w:w="2158" w:type="dxa"/>
            <w:shd w:val="clear" w:color="auto" w:fill="E2EFD9" w:themeFill="accent6" w:themeFillTint="33"/>
            <w:noWrap/>
            <w:vAlign w:val="center"/>
            <w:hideMark/>
          </w:tcPr>
          <w:p w14:paraId="65D8610A" w14:textId="77777777" w:rsidR="00847D13" w:rsidRPr="00EF0640" w:rsidRDefault="00847D13" w:rsidP="00687DE0">
            <w:pPr>
              <w:jc w:val="both"/>
              <w:rPr>
                <w:rFonts w:ascii="Archivo" w:hAnsi="Archivo" w:cs="Archivo"/>
                <w:i/>
                <w:iCs/>
                <w:color w:val="000000" w:themeColor="text1"/>
                <w:sz w:val="18"/>
                <w:szCs w:val="18"/>
              </w:rPr>
            </w:pPr>
            <w:proofErr w:type="spellStart"/>
            <w:r w:rsidRPr="00EF0640">
              <w:rPr>
                <w:rFonts w:ascii="Archivo" w:hAnsi="Archivo" w:cs="Archivo"/>
                <w:i/>
                <w:iCs/>
                <w:color w:val="000000" w:themeColor="text1"/>
                <w:sz w:val="18"/>
                <w:szCs w:val="18"/>
              </w:rPr>
              <w:t>Ornithoptera</w:t>
            </w:r>
            <w:proofErr w:type="spellEnd"/>
            <w:r w:rsidRPr="00EF0640">
              <w:rPr>
                <w:rFonts w:ascii="Archivo" w:hAnsi="Archivo" w:cs="Archivo"/>
                <w:i/>
                <w:iCs/>
                <w:color w:val="000000" w:themeColor="text1"/>
                <w:sz w:val="18"/>
                <w:szCs w:val="18"/>
              </w:rPr>
              <w:t xml:space="preserve"> </w:t>
            </w:r>
            <w:proofErr w:type="spellStart"/>
            <w:r w:rsidRPr="00EF0640">
              <w:rPr>
                <w:rFonts w:ascii="Archivo" w:hAnsi="Archivo" w:cs="Archivo"/>
                <w:i/>
                <w:iCs/>
                <w:color w:val="000000" w:themeColor="text1"/>
                <w:sz w:val="18"/>
                <w:szCs w:val="18"/>
              </w:rPr>
              <w:t>alexandrae</w:t>
            </w:r>
            <w:proofErr w:type="spellEnd"/>
          </w:p>
        </w:tc>
        <w:tc>
          <w:tcPr>
            <w:tcW w:w="502" w:type="dxa"/>
            <w:shd w:val="clear" w:color="auto" w:fill="E2EFD9" w:themeFill="accent6" w:themeFillTint="33"/>
            <w:noWrap/>
            <w:vAlign w:val="center"/>
            <w:hideMark/>
          </w:tcPr>
          <w:p w14:paraId="390FB4BE" w14:textId="77777777" w:rsidR="00847D13" w:rsidRPr="00EF0640" w:rsidRDefault="00847D13" w:rsidP="00687DE0">
            <w:pPr>
              <w:jc w:val="both"/>
              <w:rPr>
                <w:rFonts w:ascii="Archivo" w:hAnsi="Archivo" w:cs="Archivo"/>
                <w:color w:val="000000" w:themeColor="text1"/>
                <w:sz w:val="18"/>
                <w:szCs w:val="18"/>
              </w:rPr>
            </w:pPr>
            <w:r w:rsidRPr="00EF0640">
              <w:rPr>
                <w:rFonts w:ascii="Archivo" w:hAnsi="Archivo" w:cs="Archivo"/>
                <w:color w:val="000000" w:themeColor="text1"/>
                <w:sz w:val="18"/>
                <w:szCs w:val="18"/>
              </w:rPr>
              <w:t>I</w:t>
            </w:r>
          </w:p>
        </w:tc>
        <w:tc>
          <w:tcPr>
            <w:tcW w:w="682" w:type="dxa"/>
            <w:shd w:val="clear" w:color="auto" w:fill="E2EFD9" w:themeFill="accent6" w:themeFillTint="33"/>
            <w:noWrap/>
            <w:vAlign w:val="center"/>
            <w:hideMark/>
          </w:tcPr>
          <w:p w14:paraId="2A95BD62" w14:textId="77777777" w:rsidR="00847D13" w:rsidRPr="00EF0640" w:rsidRDefault="00847D13" w:rsidP="00687DE0">
            <w:pPr>
              <w:jc w:val="both"/>
              <w:rPr>
                <w:rFonts w:ascii="Archivo" w:hAnsi="Archivo" w:cs="Archivo"/>
                <w:color w:val="000000" w:themeColor="text1"/>
                <w:sz w:val="18"/>
                <w:szCs w:val="18"/>
              </w:rPr>
            </w:pPr>
          </w:p>
        </w:tc>
        <w:tc>
          <w:tcPr>
            <w:tcW w:w="1285" w:type="dxa"/>
            <w:gridSpan w:val="2"/>
            <w:shd w:val="clear" w:color="auto" w:fill="E2EFD9" w:themeFill="accent6" w:themeFillTint="33"/>
            <w:noWrap/>
            <w:vAlign w:val="center"/>
            <w:hideMark/>
          </w:tcPr>
          <w:p w14:paraId="4D8F22B5" w14:textId="77777777" w:rsidR="00847D13" w:rsidRPr="00EF0640" w:rsidRDefault="00847D13" w:rsidP="00687DE0">
            <w:pPr>
              <w:jc w:val="both"/>
              <w:rPr>
                <w:rFonts w:ascii="Archivo" w:hAnsi="Archivo" w:cs="Archivo"/>
                <w:color w:val="000000" w:themeColor="text1"/>
                <w:sz w:val="18"/>
                <w:szCs w:val="18"/>
              </w:rPr>
            </w:pPr>
          </w:p>
        </w:tc>
      </w:tr>
      <w:tr w:rsidR="00847D13" w:rsidRPr="00EF0640" w14:paraId="2B393AE5" w14:textId="77777777" w:rsidTr="008B130B">
        <w:trPr>
          <w:trHeight w:val="217"/>
        </w:trPr>
        <w:tc>
          <w:tcPr>
            <w:tcW w:w="845" w:type="dxa"/>
            <w:vMerge/>
            <w:shd w:val="clear" w:color="auto" w:fill="E2EFD9" w:themeFill="accent6" w:themeFillTint="33"/>
            <w:noWrap/>
            <w:vAlign w:val="center"/>
          </w:tcPr>
          <w:p w14:paraId="550CB78E" w14:textId="77777777" w:rsidR="00847D13" w:rsidRPr="00EF0640" w:rsidRDefault="00847D13" w:rsidP="00687DE0">
            <w:pPr>
              <w:jc w:val="both"/>
              <w:rPr>
                <w:rFonts w:ascii="Archivo" w:hAnsi="Archivo" w:cs="Archivo"/>
                <w:color w:val="000000" w:themeColor="text1"/>
                <w:sz w:val="18"/>
                <w:szCs w:val="18"/>
              </w:rPr>
            </w:pPr>
          </w:p>
        </w:tc>
        <w:tc>
          <w:tcPr>
            <w:tcW w:w="993" w:type="dxa"/>
            <w:vMerge/>
            <w:shd w:val="clear" w:color="auto" w:fill="E2EFD9" w:themeFill="accent6" w:themeFillTint="33"/>
            <w:noWrap/>
            <w:vAlign w:val="center"/>
          </w:tcPr>
          <w:p w14:paraId="63EAB539" w14:textId="77777777" w:rsidR="00847D13" w:rsidRPr="00EF0640" w:rsidRDefault="00847D13" w:rsidP="00687DE0">
            <w:pPr>
              <w:jc w:val="both"/>
              <w:rPr>
                <w:rFonts w:ascii="Archivo" w:hAnsi="Archivo" w:cs="Archivo"/>
                <w:color w:val="000000" w:themeColor="text1"/>
                <w:sz w:val="18"/>
                <w:szCs w:val="18"/>
              </w:rPr>
            </w:pPr>
          </w:p>
        </w:tc>
        <w:tc>
          <w:tcPr>
            <w:tcW w:w="1276" w:type="dxa"/>
            <w:vMerge/>
            <w:shd w:val="clear" w:color="auto" w:fill="E2EFD9" w:themeFill="accent6" w:themeFillTint="33"/>
            <w:noWrap/>
            <w:vAlign w:val="center"/>
          </w:tcPr>
          <w:p w14:paraId="3E374877" w14:textId="77777777" w:rsidR="00847D13" w:rsidRPr="00EF0640" w:rsidRDefault="00847D13" w:rsidP="00687DE0">
            <w:pPr>
              <w:jc w:val="both"/>
              <w:rPr>
                <w:rFonts w:ascii="Archivo" w:hAnsi="Archivo" w:cs="Archivo"/>
                <w:color w:val="000000" w:themeColor="text1"/>
                <w:sz w:val="18"/>
                <w:szCs w:val="18"/>
              </w:rPr>
            </w:pPr>
          </w:p>
        </w:tc>
        <w:tc>
          <w:tcPr>
            <w:tcW w:w="1258" w:type="dxa"/>
            <w:vMerge/>
            <w:shd w:val="clear" w:color="auto" w:fill="E2EFD9" w:themeFill="accent6" w:themeFillTint="33"/>
            <w:noWrap/>
            <w:vAlign w:val="center"/>
          </w:tcPr>
          <w:p w14:paraId="69E3C143" w14:textId="77777777" w:rsidR="00847D13" w:rsidRPr="00EF0640" w:rsidRDefault="00847D13" w:rsidP="00687DE0">
            <w:pPr>
              <w:jc w:val="both"/>
              <w:rPr>
                <w:rFonts w:ascii="Archivo" w:hAnsi="Archivo" w:cs="Archivo"/>
                <w:color w:val="000000" w:themeColor="text1"/>
                <w:sz w:val="18"/>
                <w:szCs w:val="18"/>
              </w:rPr>
            </w:pPr>
          </w:p>
        </w:tc>
        <w:tc>
          <w:tcPr>
            <w:tcW w:w="2158" w:type="dxa"/>
            <w:shd w:val="clear" w:color="auto" w:fill="E2EFD9" w:themeFill="accent6" w:themeFillTint="33"/>
            <w:vAlign w:val="center"/>
            <w:hideMark/>
          </w:tcPr>
          <w:p w14:paraId="617A24D8" w14:textId="77777777" w:rsidR="00847D13" w:rsidRPr="00EF0640" w:rsidRDefault="00847D13" w:rsidP="00687DE0">
            <w:pPr>
              <w:jc w:val="both"/>
              <w:rPr>
                <w:rFonts w:ascii="Archivo" w:hAnsi="Archivo" w:cs="Archivo"/>
                <w:i/>
                <w:iCs/>
                <w:color w:val="000000" w:themeColor="text1"/>
                <w:sz w:val="18"/>
                <w:szCs w:val="18"/>
              </w:rPr>
            </w:pPr>
            <w:proofErr w:type="spellStart"/>
            <w:r w:rsidRPr="00EF0640">
              <w:rPr>
                <w:rFonts w:ascii="Archivo" w:hAnsi="Archivo" w:cs="Archivo"/>
                <w:i/>
                <w:iCs/>
                <w:color w:val="000000" w:themeColor="text1"/>
                <w:sz w:val="18"/>
                <w:szCs w:val="18"/>
              </w:rPr>
              <w:t>Ornithoptera</w:t>
            </w:r>
            <w:proofErr w:type="spellEnd"/>
            <w:r w:rsidRPr="00EF0640">
              <w:rPr>
                <w:rFonts w:ascii="Archivo" w:hAnsi="Archivo" w:cs="Archivo"/>
                <w:i/>
                <w:iCs/>
                <w:color w:val="000000" w:themeColor="text1"/>
                <w:sz w:val="18"/>
                <w:szCs w:val="18"/>
              </w:rPr>
              <w:t xml:space="preserve"> </w:t>
            </w:r>
            <w:r w:rsidRPr="00EF0640">
              <w:rPr>
                <w:rFonts w:ascii="Archivo" w:hAnsi="Archivo" w:cs="Archivo"/>
                <w:color w:val="000000" w:themeColor="text1"/>
                <w:sz w:val="18"/>
                <w:szCs w:val="18"/>
              </w:rPr>
              <w:t>spp</w:t>
            </w:r>
            <w:r w:rsidRPr="00EF0640">
              <w:rPr>
                <w:rFonts w:ascii="Archivo" w:hAnsi="Archivo" w:cs="Archivo"/>
                <w:i/>
                <w:iCs/>
                <w:color w:val="000000" w:themeColor="text1"/>
                <w:sz w:val="18"/>
                <w:szCs w:val="18"/>
              </w:rPr>
              <w:t xml:space="preserve">. </w:t>
            </w:r>
            <w:r w:rsidRPr="00EF0640">
              <w:rPr>
                <w:rFonts w:ascii="Archivo" w:hAnsi="Archivo" w:cs="Archivo"/>
                <w:color w:val="000000" w:themeColor="text1"/>
                <w:sz w:val="18"/>
                <w:szCs w:val="18"/>
              </w:rPr>
              <w:t>(13 spp.)</w:t>
            </w:r>
            <w:r w:rsidRPr="00EF0640">
              <w:rPr>
                <w:rStyle w:val="FootnoteReference"/>
                <w:rFonts w:ascii="Archivo" w:hAnsi="Archivo" w:cs="Archivo"/>
                <w:color w:val="000000" w:themeColor="text1"/>
                <w:sz w:val="18"/>
                <w:szCs w:val="18"/>
              </w:rPr>
              <w:footnoteReference w:id="3"/>
            </w:r>
          </w:p>
        </w:tc>
        <w:tc>
          <w:tcPr>
            <w:tcW w:w="502" w:type="dxa"/>
            <w:shd w:val="clear" w:color="auto" w:fill="E2EFD9" w:themeFill="accent6" w:themeFillTint="33"/>
            <w:noWrap/>
            <w:vAlign w:val="center"/>
            <w:hideMark/>
          </w:tcPr>
          <w:p w14:paraId="25E455D3" w14:textId="77777777" w:rsidR="00847D13" w:rsidRPr="00EF0640" w:rsidRDefault="00847D13" w:rsidP="00687DE0">
            <w:pPr>
              <w:jc w:val="both"/>
              <w:rPr>
                <w:rFonts w:ascii="Archivo" w:hAnsi="Archivo" w:cs="Archivo"/>
                <w:i/>
                <w:iCs/>
                <w:color w:val="000000" w:themeColor="text1"/>
                <w:sz w:val="18"/>
                <w:szCs w:val="18"/>
              </w:rPr>
            </w:pPr>
          </w:p>
        </w:tc>
        <w:tc>
          <w:tcPr>
            <w:tcW w:w="682" w:type="dxa"/>
            <w:shd w:val="clear" w:color="auto" w:fill="E2EFD9" w:themeFill="accent6" w:themeFillTint="33"/>
            <w:noWrap/>
            <w:vAlign w:val="center"/>
            <w:hideMark/>
          </w:tcPr>
          <w:p w14:paraId="43BD53F2" w14:textId="77777777" w:rsidR="00847D13" w:rsidRPr="00EF0640" w:rsidRDefault="00847D13" w:rsidP="00687DE0">
            <w:pPr>
              <w:jc w:val="both"/>
              <w:rPr>
                <w:rFonts w:ascii="Archivo" w:hAnsi="Archivo" w:cs="Archivo"/>
                <w:color w:val="000000" w:themeColor="text1"/>
                <w:sz w:val="18"/>
                <w:szCs w:val="18"/>
              </w:rPr>
            </w:pPr>
            <w:r w:rsidRPr="00EF0640">
              <w:rPr>
                <w:rFonts w:ascii="Archivo" w:hAnsi="Archivo" w:cs="Archivo"/>
                <w:color w:val="000000" w:themeColor="text1"/>
                <w:sz w:val="18"/>
                <w:szCs w:val="18"/>
              </w:rPr>
              <w:t>II</w:t>
            </w:r>
          </w:p>
        </w:tc>
        <w:tc>
          <w:tcPr>
            <w:tcW w:w="1285" w:type="dxa"/>
            <w:gridSpan w:val="2"/>
            <w:shd w:val="clear" w:color="auto" w:fill="E2EFD9" w:themeFill="accent6" w:themeFillTint="33"/>
            <w:noWrap/>
            <w:vAlign w:val="center"/>
            <w:hideMark/>
          </w:tcPr>
          <w:p w14:paraId="514A5204" w14:textId="77777777" w:rsidR="00847D13" w:rsidRPr="00EF0640" w:rsidRDefault="00847D13" w:rsidP="00687DE0">
            <w:pPr>
              <w:jc w:val="both"/>
              <w:rPr>
                <w:rFonts w:ascii="Archivo" w:hAnsi="Archivo" w:cs="Archivo"/>
                <w:color w:val="000000" w:themeColor="text1"/>
                <w:sz w:val="18"/>
                <w:szCs w:val="18"/>
              </w:rPr>
            </w:pPr>
          </w:p>
        </w:tc>
      </w:tr>
      <w:tr w:rsidR="00847D13" w:rsidRPr="00EF0640" w14:paraId="1E0DDB7E" w14:textId="77777777" w:rsidTr="008B130B">
        <w:trPr>
          <w:trHeight w:val="300"/>
        </w:trPr>
        <w:tc>
          <w:tcPr>
            <w:tcW w:w="845" w:type="dxa"/>
            <w:vMerge/>
            <w:shd w:val="clear" w:color="auto" w:fill="E2EFD9" w:themeFill="accent6" w:themeFillTint="33"/>
            <w:noWrap/>
            <w:vAlign w:val="center"/>
          </w:tcPr>
          <w:p w14:paraId="4D953C0E" w14:textId="77777777" w:rsidR="00847D13" w:rsidRPr="00EF0640" w:rsidRDefault="00847D13" w:rsidP="00687DE0">
            <w:pPr>
              <w:jc w:val="both"/>
              <w:rPr>
                <w:rFonts w:ascii="Archivo" w:hAnsi="Archivo" w:cs="Archivo"/>
                <w:color w:val="000000" w:themeColor="text1"/>
                <w:sz w:val="18"/>
                <w:szCs w:val="18"/>
              </w:rPr>
            </w:pPr>
          </w:p>
        </w:tc>
        <w:tc>
          <w:tcPr>
            <w:tcW w:w="993" w:type="dxa"/>
            <w:vMerge/>
            <w:shd w:val="clear" w:color="auto" w:fill="E2EFD9" w:themeFill="accent6" w:themeFillTint="33"/>
            <w:noWrap/>
            <w:vAlign w:val="center"/>
          </w:tcPr>
          <w:p w14:paraId="712DCF42" w14:textId="77777777" w:rsidR="00847D13" w:rsidRPr="00EF0640" w:rsidRDefault="00847D13" w:rsidP="00687DE0">
            <w:pPr>
              <w:jc w:val="both"/>
              <w:rPr>
                <w:rFonts w:ascii="Archivo" w:hAnsi="Archivo" w:cs="Archivo"/>
                <w:color w:val="000000" w:themeColor="text1"/>
                <w:sz w:val="18"/>
                <w:szCs w:val="18"/>
              </w:rPr>
            </w:pPr>
          </w:p>
        </w:tc>
        <w:tc>
          <w:tcPr>
            <w:tcW w:w="1276" w:type="dxa"/>
            <w:vMerge/>
            <w:shd w:val="clear" w:color="auto" w:fill="E2EFD9" w:themeFill="accent6" w:themeFillTint="33"/>
            <w:noWrap/>
            <w:vAlign w:val="center"/>
          </w:tcPr>
          <w:p w14:paraId="0574FF95" w14:textId="77777777" w:rsidR="00847D13" w:rsidRPr="00EF0640" w:rsidRDefault="00847D13" w:rsidP="00687DE0">
            <w:pPr>
              <w:jc w:val="both"/>
              <w:rPr>
                <w:rFonts w:ascii="Archivo" w:hAnsi="Archivo" w:cs="Archivo"/>
                <w:color w:val="000000" w:themeColor="text1"/>
                <w:sz w:val="18"/>
                <w:szCs w:val="18"/>
              </w:rPr>
            </w:pPr>
          </w:p>
        </w:tc>
        <w:tc>
          <w:tcPr>
            <w:tcW w:w="1258" w:type="dxa"/>
            <w:vMerge/>
            <w:shd w:val="clear" w:color="auto" w:fill="E2EFD9" w:themeFill="accent6" w:themeFillTint="33"/>
            <w:noWrap/>
          </w:tcPr>
          <w:p w14:paraId="747D9A1E" w14:textId="77777777" w:rsidR="00847D13" w:rsidRPr="00EF0640" w:rsidRDefault="00847D13" w:rsidP="00687DE0">
            <w:pPr>
              <w:jc w:val="both"/>
              <w:rPr>
                <w:rFonts w:ascii="Archivo" w:hAnsi="Archivo" w:cs="Archivo"/>
                <w:color w:val="000000" w:themeColor="text1"/>
                <w:sz w:val="18"/>
                <w:szCs w:val="18"/>
              </w:rPr>
            </w:pPr>
          </w:p>
        </w:tc>
        <w:tc>
          <w:tcPr>
            <w:tcW w:w="2158" w:type="dxa"/>
            <w:shd w:val="clear" w:color="auto" w:fill="E2EFD9" w:themeFill="accent6" w:themeFillTint="33"/>
            <w:noWrap/>
            <w:vAlign w:val="center"/>
            <w:hideMark/>
          </w:tcPr>
          <w:p w14:paraId="118E6A6F" w14:textId="77777777" w:rsidR="00847D13" w:rsidRPr="00EF0640" w:rsidRDefault="00847D13" w:rsidP="00687DE0">
            <w:pPr>
              <w:jc w:val="both"/>
              <w:rPr>
                <w:rFonts w:ascii="Archivo" w:hAnsi="Archivo" w:cs="Archivo"/>
                <w:i/>
                <w:iCs/>
                <w:color w:val="000000" w:themeColor="text1"/>
                <w:sz w:val="18"/>
                <w:szCs w:val="18"/>
              </w:rPr>
            </w:pPr>
            <w:proofErr w:type="spellStart"/>
            <w:r w:rsidRPr="00EF0640">
              <w:rPr>
                <w:rFonts w:ascii="Archivo" w:hAnsi="Archivo" w:cs="Archivo"/>
                <w:i/>
                <w:iCs/>
                <w:color w:val="000000" w:themeColor="text1"/>
                <w:sz w:val="18"/>
                <w:szCs w:val="18"/>
              </w:rPr>
              <w:t>Papilio</w:t>
            </w:r>
            <w:proofErr w:type="spellEnd"/>
            <w:r w:rsidRPr="00EF0640">
              <w:rPr>
                <w:rFonts w:ascii="Archivo" w:hAnsi="Archivo" w:cs="Archivo"/>
                <w:i/>
                <w:iCs/>
                <w:color w:val="000000" w:themeColor="text1"/>
                <w:sz w:val="18"/>
                <w:szCs w:val="18"/>
              </w:rPr>
              <w:t xml:space="preserve"> </w:t>
            </w:r>
            <w:proofErr w:type="spellStart"/>
            <w:r w:rsidRPr="00EF0640">
              <w:rPr>
                <w:rFonts w:ascii="Archivo" w:hAnsi="Archivo" w:cs="Archivo"/>
                <w:i/>
                <w:iCs/>
                <w:color w:val="000000" w:themeColor="text1"/>
                <w:sz w:val="18"/>
                <w:szCs w:val="18"/>
              </w:rPr>
              <w:t>homerus</w:t>
            </w:r>
            <w:proofErr w:type="spellEnd"/>
          </w:p>
        </w:tc>
        <w:tc>
          <w:tcPr>
            <w:tcW w:w="502" w:type="dxa"/>
            <w:shd w:val="clear" w:color="auto" w:fill="E2EFD9" w:themeFill="accent6" w:themeFillTint="33"/>
            <w:noWrap/>
            <w:vAlign w:val="center"/>
            <w:hideMark/>
          </w:tcPr>
          <w:p w14:paraId="1F95EFC8" w14:textId="77777777" w:rsidR="00847D13" w:rsidRPr="00EF0640" w:rsidRDefault="00847D13" w:rsidP="00687DE0">
            <w:pPr>
              <w:jc w:val="both"/>
              <w:rPr>
                <w:rFonts w:ascii="Archivo" w:hAnsi="Archivo" w:cs="Archivo"/>
                <w:color w:val="000000" w:themeColor="text1"/>
                <w:sz w:val="18"/>
                <w:szCs w:val="18"/>
              </w:rPr>
            </w:pPr>
            <w:r w:rsidRPr="00EF0640">
              <w:rPr>
                <w:rFonts w:ascii="Archivo" w:hAnsi="Archivo" w:cs="Archivo"/>
                <w:color w:val="000000" w:themeColor="text1"/>
                <w:sz w:val="18"/>
                <w:szCs w:val="18"/>
              </w:rPr>
              <w:t>I</w:t>
            </w:r>
          </w:p>
        </w:tc>
        <w:tc>
          <w:tcPr>
            <w:tcW w:w="682" w:type="dxa"/>
            <w:shd w:val="clear" w:color="auto" w:fill="E2EFD9" w:themeFill="accent6" w:themeFillTint="33"/>
            <w:noWrap/>
            <w:vAlign w:val="center"/>
            <w:hideMark/>
          </w:tcPr>
          <w:p w14:paraId="561C7BC2" w14:textId="77777777" w:rsidR="00847D13" w:rsidRPr="00EF0640" w:rsidRDefault="00847D13" w:rsidP="00687DE0">
            <w:pPr>
              <w:jc w:val="both"/>
              <w:rPr>
                <w:rFonts w:ascii="Archivo" w:hAnsi="Archivo" w:cs="Archivo"/>
                <w:color w:val="000000" w:themeColor="text1"/>
                <w:sz w:val="18"/>
                <w:szCs w:val="18"/>
              </w:rPr>
            </w:pPr>
          </w:p>
        </w:tc>
        <w:tc>
          <w:tcPr>
            <w:tcW w:w="1285" w:type="dxa"/>
            <w:gridSpan w:val="2"/>
            <w:shd w:val="clear" w:color="auto" w:fill="E2EFD9" w:themeFill="accent6" w:themeFillTint="33"/>
            <w:noWrap/>
            <w:vAlign w:val="center"/>
            <w:hideMark/>
          </w:tcPr>
          <w:p w14:paraId="1DC4B2D8" w14:textId="77777777" w:rsidR="00847D13" w:rsidRPr="00EF0640" w:rsidRDefault="00847D13" w:rsidP="00687DE0">
            <w:pPr>
              <w:jc w:val="both"/>
              <w:rPr>
                <w:rFonts w:ascii="Archivo" w:hAnsi="Archivo" w:cs="Archivo"/>
                <w:color w:val="000000" w:themeColor="text1"/>
                <w:sz w:val="18"/>
                <w:szCs w:val="18"/>
              </w:rPr>
            </w:pPr>
          </w:p>
        </w:tc>
      </w:tr>
      <w:tr w:rsidR="00847D13" w:rsidRPr="00EF0640" w14:paraId="65C80DFC" w14:textId="77777777" w:rsidTr="008B130B">
        <w:trPr>
          <w:trHeight w:val="300"/>
        </w:trPr>
        <w:tc>
          <w:tcPr>
            <w:tcW w:w="845" w:type="dxa"/>
            <w:vMerge/>
            <w:shd w:val="clear" w:color="auto" w:fill="E2EFD9" w:themeFill="accent6" w:themeFillTint="33"/>
            <w:noWrap/>
            <w:vAlign w:val="center"/>
          </w:tcPr>
          <w:p w14:paraId="14AA2E25" w14:textId="77777777" w:rsidR="00847D13" w:rsidRPr="00EF0640" w:rsidRDefault="00847D13" w:rsidP="00687DE0">
            <w:pPr>
              <w:jc w:val="both"/>
              <w:rPr>
                <w:rFonts w:ascii="Archivo" w:hAnsi="Archivo" w:cs="Archivo"/>
                <w:color w:val="000000" w:themeColor="text1"/>
                <w:sz w:val="18"/>
                <w:szCs w:val="18"/>
              </w:rPr>
            </w:pPr>
          </w:p>
        </w:tc>
        <w:tc>
          <w:tcPr>
            <w:tcW w:w="993" w:type="dxa"/>
            <w:vMerge/>
            <w:shd w:val="clear" w:color="auto" w:fill="E2EFD9" w:themeFill="accent6" w:themeFillTint="33"/>
            <w:noWrap/>
            <w:vAlign w:val="center"/>
          </w:tcPr>
          <w:p w14:paraId="5FB8EBD9" w14:textId="77777777" w:rsidR="00847D13" w:rsidRPr="00EF0640" w:rsidRDefault="00847D13" w:rsidP="00687DE0">
            <w:pPr>
              <w:jc w:val="both"/>
              <w:rPr>
                <w:rFonts w:ascii="Archivo" w:hAnsi="Archivo" w:cs="Archivo"/>
                <w:color w:val="000000" w:themeColor="text1"/>
                <w:sz w:val="18"/>
                <w:szCs w:val="18"/>
              </w:rPr>
            </w:pPr>
          </w:p>
        </w:tc>
        <w:tc>
          <w:tcPr>
            <w:tcW w:w="1276" w:type="dxa"/>
            <w:vMerge/>
            <w:shd w:val="clear" w:color="auto" w:fill="E2EFD9" w:themeFill="accent6" w:themeFillTint="33"/>
            <w:noWrap/>
            <w:vAlign w:val="center"/>
          </w:tcPr>
          <w:p w14:paraId="543CDCB1" w14:textId="77777777" w:rsidR="00847D13" w:rsidRPr="00EF0640" w:rsidRDefault="00847D13" w:rsidP="00687DE0">
            <w:pPr>
              <w:jc w:val="both"/>
              <w:rPr>
                <w:rFonts w:ascii="Archivo" w:hAnsi="Archivo" w:cs="Archivo"/>
                <w:color w:val="000000" w:themeColor="text1"/>
                <w:sz w:val="18"/>
                <w:szCs w:val="18"/>
              </w:rPr>
            </w:pPr>
          </w:p>
        </w:tc>
        <w:tc>
          <w:tcPr>
            <w:tcW w:w="1258" w:type="dxa"/>
            <w:vMerge/>
            <w:shd w:val="clear" w:color="auto" w:fill="E2EFD9" w:themeFill="accent6" w:themeFillTint="33"/>
            <w:noWrap/>
          </w:tcPr>
          <w:p w14:paraId="3DEB4B9E" w14:textId="77777777" w:rsidR="00847D13" w:rsidRPr="00EF0640" w:rsidRDefault="00847D13" w:rsidP="00687DE0">
            <w:pPr>
              <w:jc w:val="both"/>
              <w:rPr>
                <w:rFonts w:ascii="Archivo" w:hAnsi="Archivo" w:cs="Archivo"/>
                <w:color w:val="000000" w:themeColor="text1"/>
                <w:sz w:val="18"/>
                <w:szCs w:val="18"/>
              </w:rPr>
            </w:pPr>
          </w:p>
        </w:tc>
        <w:tc>
          <w:tcPr>
            <w:tcW w:w="2158" w:type="dxa"/>
            <w:shd w:val="clear" w:color="auto" w:fill="E2EFD9" w:themeFill="accent6" w:themeFillTint="33"/>
            <w:noWrap/>
            <w:vAlign w:val="center"/>
            <w:hideMark/>
          </w:tcPr>
          <w:p w14:paraId="06C0B3A9" w14:textId="77777777" w:rsidR="00847D13" w:rsidRPr="00EF0640" w:rsidRDefault="00847D13" w:rsidP="00687DE0">
            <w:pPr>
              <w:jc w:val="both"/>
              <w:rPr>
                <w:rFonts w:ascii="Archivo" w:hAnsi="Archivo" w:cs="Archivo"/>
                <w:i/>
                <w:iCs/>
                <w:color w:val="000000" w:themeColor="text1"/>
                <w:sz w:val="18"/>
                <w:szCs w:val="18"/>
              </w:rPr>
            </w:pPr>
            <w:proofErr w:type="spellStart"/>
            <w:r w:rsidRPr="00EF0640">
              <w:rPr>
                <w:rFonts w:ascii="Archivo" w:hAnsi="Archivo" w:cs="Archivo"/>
                <w:i/>
                <w:iCs/>
                <w:color w:val="000000" w:themeColor="text1"/>
                <w:sz w:val="18"/>
                <w:szCs w:val="18"/>
              </w:rPr>
              <w:t>Papilio</w:t>
            </w:r>
            <w:proofErr w:type="spellEnd"/>
            <w:r w:rsidRPr="00EF0640">
              <w:rPr>
                <w:rFonts w:ascii="Archivo" w:hAnsi="Archivo" w:cs="Archivo"/>
                <w:i/>
                <w:iCs/>
                <w:color w:val="000000" w:themeColor="text1"/>
                <w:sz w:val="18"/>
                <w:szCs w:val="18"/>
              </w:rPr>
              <w:t xml:space="preserve"> </w:t>
            </w:r>
            <w:proofErr w:type="spellStart"/>
            <w:r w:rsidRPr="00EF0640">
              <w:rPr>
                <w:rFonts w:ascii="Archivo" w:hAnsi="Archivo" w:cs="Archivo"/>
                <w:i/>
                <w:iCs/>
                <w:color w:val="000000" w:themeColor="text1"/>
                <w:sz w:val="18"/>
                <w:szCs w:val="18"/>
              </w:rPr>
              <w:t>hospiton</w:t>
            </w:r>
            <w:proofErr w:type="spellEnd"/>
          </w:p>
        </w:tc>
        <w:tc>
          <w:tcPr>
            <w:tcW w:w="502" w:type="dxa"/>
            <w:shd w:val="clear" w:color="auto" w:fill="E2EFD9" w:themeFill="accent6" w:themeFillTint="33"/>
            <w:noWrap/>
            <w:vAlign w:val="center"/>
            <w:hideMark/>
          </w:tcPr>
          <w:p w14:paraId="29B903E8" w14:textId="77777777" w:rsidR="00847D13" w:rsidRPr="00EF0640" w:rsidRDefault="00847D13" w:rsidP="00687DE0">
            <w:pPr>
              <w:jc w:val="both"/>
              <w:rPr>
                <w:rFonts w:ascii="Archivo" w:hAnsi="Archivo" w:cs="Archivo"/>
                <w:i/>
                <w:iCs/>
                <w:color w:val="000000" w:themeColor="text1"/>
                <w:sz w:val="18"/>
                <w:szCs w:val="18"/>
              </w:rPr>
            </w:pPr>
          </w:p>
        </w:tc>
        <w:tc>
          <w:tcPr>
            <w:tcW w:w="682" w:type="dxa"/>
            <w:shd w:val="clear" w:color="auto" w:fill="E2EFD9" w:themeFill="accent6" w:themeFillTint="33"/>
            <w:noWrap/>
            <w:vAlign w:val="center"/>
            <w:hideMark/>
          </w:tcPr>
          <w:p w14:paraId="39D7A6E2" w14:textId="77777777" w:rsidR="00847D13" w:rsidRPr="00EF0640" w:rsidRDefault="00847D13" w:rsidP="00687DE0">
            <w:pPr>
              <w:jc w:val="both"/>
              <w:rPr>
                <w:rFonts w:ascii="Archivo" w:hAnsi="Archivo" w:cs="Archivo"/>
                <w:color w:val="000000" w:themeColor="text1"/>
                <w:sz w:val="18"/>
                <w:szCs w:val="18"/>
              </w:rPr>
            </w:pPr>
            <w:r w:rsidRPr="00EF0640">
              <w:rPr>
                <w:rFonts w:ascii="Archivo" w:hAnsi="Archivo" w:cs="Archivo"/>
                <w:color w:val="000000" w:themeColor="text1"/>
                <w:sz w:val="18"/>
                <w:szCs w:val="18"/>
              </w:rPr>
              <w:t>II</w:t>
            </w:r>
          </w:p>
        </w:tc>
        <w:tc>
          <w:tcPr>
            <w:tcW w:w="1285" w:type="dxa"/>
            <w:gridSpan w:val="2"/>
            <w:shd w:val="clear" w:color="auto" w:fill="E2EFD9" w:themeFill="accent6" w:themeFillTint="33"/>
            <w:noWrap/>
            <w:vAlign w:val="center"/>
            <w:hideMark/>
          </w:tcPr>
          <w:p w14:paraId="212A1082" w14:textId="77777777" w:rsidR="00847D13" w:rsidRPr="00EF0640" w:rsidRDefault="00847D13" w:rsidP="00687DE0">
            <w:pPr>
              <w:jc w:val="both"/>
              <w:rPr>
                <w:rFonts w:ascii="Archivo" w:hAnsi="Archivo" w:cs="Archivo"/>
                <w:color w:val="000000" w:themeColor="text1"/>
                <w:sz w:val="18"/>
                <w:szCs w:val="18"/>
              </w:rPr>
            </w:pPr>
          </w:p>
        </w:tc>
      </w:tr>
      <w:tr w:rsidR="00847D13" w:rsidRPr="00EF0640" w14:paraId="2E2CCD50" w14:textId="77777777" w:rsidTr="008B130B">
        <w:trPr>
          <w:trHeight w:val="300"/>
        </w:trPr>
        <w:tc>
          <w:tcPr>
            <w:tcW w:w="845" w:type="dxa"/>
            <w:vMerge/>
            <w:shd w:val="clear" w:color="auto" w:fill="E2EFD9" w:themeFill="accent6" w:themeFillTint="33"/>
            <w:noWrap/>
            <w:vAlign w:val="center"/>
          </w:tcPr>
          <w:p w14:paraId="46CD76AE" w14:textId="77777777" w:rsidR="00847D13" w:rsidRPr="00EF0640" w:rsidRDefault="00847D13" w:rsidP="00687DE0">
            <w:pPr>
              <w:jc w:val="both"/>
              <w:rPr>
                <w:rFonts w:ascii="Archivo" w:hAnsi="Archivo" w:cs="Archivo"/>
                <w:color w:val="000000" w:themeColor="text1"/>
                <w:sz w:val="18"/>
                <w:szCs w:val="18"/>
              </w:rPr>
            </w:pPr>
          </w:p>
        </w:tc>
        <w:tc>
          <w:tcPr>
            <w:tcW w:w="993" w:type="dxa"/>
            <w:vMerge/>
            <w:shd w:val="clear" w:color="auto" w:fill="E2EFD9" w:themeFill="accent6" w:themeFillTint="33"/>
            <w:noWrap/>
            <w:vAlign w:val="center"/>
          </w:tcPr>
          <w:p w14:paraId="534ECDE5" w14:textId="77777777" w:rsidR="00847D13" w:rsidRPr="00EF0640" w:rsidRDefault="00847D13" w:rsidP="00687DE0">
            <w:pPr>
              <w:jc w:val="both"/>
              <w:rPr>
                <w:rFonts w:ascii="Archivo" w:hAnsi="Archivo" w:cs="Archivo"/>
                <w:color w:val="000000" w:themeColor="text1"/>
                <w:sz w:val="18"/>
                <w:szCs w:val="18"/>
              </w:rPr>
            </w:pPr>
          </w:p>
        </w:tc>
        <w:tc>
          <w:tcPr>
            <w:tcW w:w="1276" w:type="dxa"/>
            <w:vMerge/>
            <w:shd w:val="clear" w:color="auto" w:fill="E2EFD9" w:themeFill="accent6" w:themeFillTint="33"/>
            <w:noWrap/>
            <w:vAlign w:val="center"/>
          </w:tcPr>
          <w:p w14:paraId="113DBE7C" w14:textId="77777777" w:rsidR="00847D13" w:rsidRPr="00EF0640" w:rsidRDefault="00847D13" w:rsidP="00687DE0">
            <w:pPr>
              <w:jc w:val="both"/>
              <w:rPr>
                <w:rFonts w:ascii="Archivo" w:hAnsi="Archivo" w:cs="Archivo"/>
                <w:color w:val="000000" w:themeColor="text1"/>
                <w:sz w:val="18"/>
                <w:szCs w:val="18"/>
              </w:rPr>
            </w:pPr>
          </w:p>
        </w:tc>
        <w:tc>
          <w:tcPr>
            <w:tcW w:w="1258" w:type="dxa"/>
            <w:vMerge/>
            <w:shd w:val="clear" w:color="auto" w:fill="E2EFD9" w:themeFill="accent6" w:themeFillTint="33"/>
            <w:noWrap/>
            <w:vAlign w:val="center"/>
          </w:tcPr>
          <w:p w14:paraId="08C14AEE" w14:textId="77777777" w:rsidR="00847D13" w:rsidRPr="00EF0640" w:rsidRDefault="00847D13" w:rsidP="00687DE0">
            <w:pPr>
              <w:jc w:val="both"/>
              <w:rPr>
                <w:rFonts w:ascii="Archivo" w:hAnsi="Archivo" w:cs="Archivo"/>
                <w:color w:val="000000" w:themeColor="text1"/>
                <w:sz w:val="18"/>
                <w:szCs w:val="18"/>
              </w:rPr>
            </w:pPr>
          </w:p>
        </w:tc>
        <w:tc>
          <w:tcPr>
            <w:tcW w:w="2158" w:type="dxa"/>
            <w:shd w:val="clear" w:color="auto" w:fill="E2EFD9" w:themeFill="accent6" w:themeFillTint="33"/>
            <w:noWrap/>
            <w:vAlign w:val="center"/>
            <w:hideMark/>
          </w:tcPr>
          <w:p w14:paraId="7A64428E" w14:textId="77777777" w:rsidR="00847D13" w:rsidRPr="00EF0640" w:rsidRDefault="00847D13" w:rsidP="00687DE0">
            <w:pPr>
              <w:jc w:val="both"/>
              <w:rPr>
                <w:rFonts w:ascii="Archivo" w:hAnsi="Archivo" w:cs="Archivo"/>
                <w:i/>
                <w:iCs/>
                <w:color w:val="000000" w:themeColor="text1"/>
                <w:sz w:val="18"/>
                <w:szCs w:val="18"/>
              </w:rPr>
            </w:pPr>
            <w:proofErr w:type="spellStart"/>
            <w:r w:rsidRPr="00EF0640">
              <w:rPr>
                <w:rFonts w:ascii="Archivo" w:hAnsi="Archivo" w:cs="Archivo"/>
                <w:i/>
                <w:iCs/>
                <w:color w:val="000000" w:themeColor="text1"/>
                <w:sz w:val="18"/>
                <w:szCs w:val="18"/>
              </w:rPr>
              <w:t>Parides</w:t>
            </w:r>
            <w:proofErr w:type="spellEnd"/>
            <w:r w:rsidRPr="00EF0640">
              <w:rPr>
                <w:rFonts w:ascii="Archivo" w:hAnsi="Archivo" w:cs="Archivo"/>
                <w:i/>
                <w:iCs/>
                <w:color w:val="000000" w:themeColor="text1"/>
                <w:sz w:val="18"/>
                <w:szCs w:val="18"/>
              </w:rPr>
              <w:t xml:space="preserve"> </w:t>
            </w:r>
            <w:proofErr w:type="spellStart"/>
            <w:r w:rsidRPr="00EF0640">
              <w:rPr>
                <w:rFonts w:ascii="Archivo" w:hAnsi="Archivo" w:cs="Archivo"/>
                <w:i/>
                <w:iCs/>
                <w:color w:val="000000" w:themeColor="text1"/>
                <w:sz w:val="18"/>
                <w:szCs w:val="18"/>
              </w:rPr>
              <w:t>burchellanus</w:t>
            </w:r>
            <w:proofErr w:type="spellEnd"/>
          </w:p>
        </w:tc>
        <w:tc>
          <w:tcPr>
            <w:tcW w:w="502" w:type="dxa"/>
            <w:shd w:val="clear" w:color="auto" w:fill="E2EFD9" w:themeFill="accent6" w:themeFillTint="33"/>
            <w:noWrap/>
            <w:vAlign w:val="center"/>
            <w:hideMark/>
          </w:tcPr>
          <w:p w14:paraId="735A4755" w14:textId="77777777" w:rsidR="00847D13" w:rsidRPr="00EF0640" w:rsidRDefault="00847D13" w:rsidP="00687DE0">
            <w:pPr>
              <w:jc w:val="both"/>
              <w:rPr>
                <w:rFonts w:ascii="Archivo" w:hAnsi="Archivo" w:cs="Archivo"/>
                <w:color w:val="000000" w:themeColor="text1"/>
                <w:sz w:val="18"/>
                <w:szCs w:val="18"/>
              </w:rPr>
            </w:pPr>
            <w:r w:rsidRPr="00EF0640">
              <w:rPr>
                <w:rFonts w:ascii="Archivo" w:hAnsi="Archivo" w:cs="Archivo"/>
                <w:color w:val="000000" w:themeColor="text1"/>
                <w:sz w:val="18"/>
                <w:szCs w:val="18"/>
              </w:rPr>
              <w:t>I</w:t>
            </w:r>
          </w:p>
        </w:tc>
        <w:tc>
          <w:tcPr>
            <w:tcW w:w="682" w:type="dxa"/>
            <w:shd w:val="clear" w:color="auto" w:fill="E2EFD9" w:themeFill="accent6" w:themeFillTint="33"/>
            <w:noWrap/>
            <w:vAlign w:val="center"/>
            <w:hideMark/>
          </w:tcPr>
          <w:p w14:paraId="696F6A8F" w14:textId="77777777" w:rsidR="00847D13" w:rsidRPr="00EF0640" w:rsidRDefault="00847D13" w:rsidP="00687DE0">
            <w:pPr>
              <w:jc w:val="both"/>
              <w:rPr>
                <w:rFonts w:ascii="Archivo" w:hAnsi="Archivo" w:cs="Archivo"/>
                <w:color w:val="000000" w:themeColor="text1"/>
                <w:sz w:val="18"/>
                <w:szCs w:val="18"/>
              </w:rPr>
            </w:pPr>
          </w:p>
        </w:tc>
        <w:tc>
          <w:tcPr>
            <w:tcW w:w="1285" w:type="dxa"/>
            <w:gridSpan w:val="2"/>
            <w:shd w:val="clear" w:color="auto" w:fill="E2EFD9" w:themeFill="accent6" w:themeFillTint="33"/>
            <w:noWrap/>
            <w:vAlign w:val="center"/>
            <w:hideMark/>
          </w:tcPr>
          <w:p w14:paraId="7257D254" w14:textId="77777777" w:rsidR="00847D13" w:rsidRPr="00EF0640" w:rsidRDefault="00847D13" w:rsidP="00687DE0">
            <w:pPr>
              <w:jc w:val="both"/>
              <w:rPr>
                <w:rFonts w:ascii="Archivo" w:hAnsi="Archivo" w:cs="Archivo"/>
                <w:color w:val="000000" w:themeColor="text1"/>
                <w:sz w:val="18"/>
                <w:szCs w:val="18"/>
              </w:rPr>
            </w:pPr>
          </w:p>
        </w:tc>
      </w:tr>
      <w:tr w:rsidR="00847D13" w:rsidRPr="00EF0640" w14:paraId="42004F42" w14:textId="77777777" w:rsidTr="008B130B">
        <w:trPr>
          <w:trHeight w:val="300"/>
        </w:trPr>
        <w:tc>
          <w:tcPr>
            <w:tcW w:w="845" w:type="dxa"/>
            <w:vMerge/>
            <w:shd w:val="clear" w:color="auto" w:fill="E2EFD9" w:themeFill="accent6" w:themeFillTint="33"/>
            <w:noWrap/>
            <w:vAlign w:val="center"/>
          </w:tcPr>
          <w:p w14:paraId="07CD4604" w14:textId="77777777" w:rsidR="00847D13" w:rsidRPr="00EF0640" w:rsidRDefault="00847D13" w:rsidP="00687DE0">
            <w:pPr>
              <w:jc w:val="both"/>
              <w:rPr>
                <w:rFonts w:ascii="Archivo" w:hAnsi="Archivo" w:cs="Archivo"/>
                <w:color w:val="000000" w:themeColor="text1"/>
                <w:sz w:val="18"/>
                <w:szCs w:val="18"/>
              </w:rPr>
            </w:pPr>
          </w:p>
        </w:tc>
        <w:tc>
          <w:tcPr>
            <w:tcW w:w="993" w:type="dxa"/>
            <w:vMerge/>
            <w:shd w:val="clear" w:color="auto" w:fill="E2EFD9" w:themeFill="accent6" w:themeFillTint="33"/>
            <w:noWrap/>
            <w:vAlign w:val="center"/>
          </w:tcPr>
          <w:p w14:paraId="6903B3A9" w14:textId="77777777" w:rsidR="00847D13" w:rsidRPr="00EF0640" w:rsidRDefault="00847D13" w:rsidP="00687DE0">
            <w:pPr>
              <w:jc w:val="both"/>
              <w:rPr>
                <w:rFonts w:ascii="Archivo" w:hAnsi="Archivo" w:cs="Archivo"/>
                <w:color w:val="000000" w:themeColor="text1"/>
                <w:sz w:val="18"/>
                <w:szCs w:val="18"/>
              </w:rPr>
            </w:pPr>
          </w:p>
        </w:tc>
        <w:tc>
          <w:tcPr>
            <w:tcW w:w="1276" w:type="dxa"/>
            <w:vMerge/>
            <w:shd w:val="clear" w:color="auto" w:fill="E2EFD9" w:themeFill="accent6" w:themeFillTint="33"/>
            <w:noWrap/>
            <w:vAlign w:val="center"/>
          </w:tcPr>
          <w:p w14:paraId="4E103AAD" w14:textId="77777777" w:rsidR="00847D13" w:rsidRPr="00EF0640" w:rsidRDefault="00847D13" w:rsidP="00687DE0">
            <w:pPr>
              <w:jc w:val="both"/>
              <w:rPr>
                <w:rFonts w:ascii="Archivo" w:hAnsi="Archivo" w:cs="Archivo"/>
                <w:color w:val="000000" w:themeColor="text1"/>
                <w:sz w:val="18"/>
                <w:szCs w:val="18"/>
              </w:rPr>
            </w:pPr>
          </w:p>
        </w:tc>
        <w:tc>
          <w:tcPr>
            <w:tcW w:w="1258" w:type="dxa"/>
            <w:vMerge/>
            <w:shd w:val="clear" w:color="auto" w:fill="E2EFD9" w:themeFill="accent6" w:themeFillTint="33"/>
            <w:noWrap/>
            <w:vAlign w:val="center"/>
          </w:tcPr>
          <w:p w14:paraId="5FA7E858" w14:textId="77777777" w:rsidR="00847D13" w:rsidRPr="00EF0640" w:rsidRDefault="00847D13" w:rsidP="00687DE0">
            <w:pPr>
              <w:jc w:val="both"/>
              <w:rPr>
                <w:rFonts w:ascii="Archivo" w:hAnsi="Archivo" w:cs="Archivo"/>
                <w:color w:val="000000" w:themeColor="text1"/>
                <w:sz w:val="18"/>
                <w:szCs w:val="18"/>
              </w:rPr>
            </w:pPr>
          </w:p>
        </w:tc>
        <w:tc>
          <w:tcPr>
            <w:tcW w:w="2158" w:type="dxa"/>
            <w:shd w:val="clear" w:color="auto" w:fill="E2EFD9" w:themeFill="accent6" w:themeFillTint="33"/>
            <w:noWrap/>
            <w:vAlign w:val="center"/>
            <w:hideMark/>
          </w:tcPr>
          <w:p w14:paraId="47896E95" w14:textId="77777777" w:rsidR="00847D13" w:rsidRPr="00EF0640" w:rsidRDefault="00847D13" w:rsidP="00687DE0">
            <w:pPr>
              <w:jc w:val="both"/>
              <w:rPr>
                <w:rFonts w:ascii="Archivo" w:hAnsi="Archivo" w:cs="Archivo"/>
                <w:i/>
                <w:iCs/>
                <w:color w:val="000000" w:themeColor="text1"/>
                <w:sz w:val="18"/>
                <w:szCs w:val="18"/>
              </w:rPr>
            </w:pPr>
            <w:proofErr w:type="spellStart"/>
            <w:r w:rsidRPr="00EF0640">
              <w:rPr>
                <w:rFonts w:ascii="Archivo" w:hAnsi="Archivo" w:cs="Archivo"/>
                <w:i/>
                <w:iCs/>
                <w:color w:val="000000" w:themeColor="text1"/>
                <w:sz w:val="18"/>
                <w:szCs w:val="18"/>
              </w:rPr>
              <w:t>Parnassius</w:t>
            </w:r>
            <w:proofErr w:type="spellEnd"/>
            <w:r w:rsidRPr="00EF0640">
              <w:rPr>
                <w:rFonts w:ascii="Archivo" w:hAnsi="Archivo" w:cs="Archivo"/>
                <w:i/>
                <w:iCs/>
                <w:color w:val="000000" w:themeColor="text1"/>
                <w:sz w:val="18"/>
                <w:szCs w:val="18"/>
              </w:rPr>
              <w:t xml:space="preserve"> apollo</w:t>
            </w:r>
          </w:p>
        </w:tc>
        <w:tc>
          <w:tcPr>
            <w:tcW w:w="502" w:type="dxa"/>
            <w:shd w:val="clear" w:color="auto" w:fill="E2EFD9" w:themeFill="accent6" w:themeFillTint="33"/>
            <w:noWrap/>
            <w:vAlign w:val="center"/>
            <w:hideMark/>
          </w:tcPr>
          <w:p w14:paraId="7E641235" w14:textId="77777777" w:rsidR="00847D13" w:rsidRPr="00EF0640" w:rsidRDefault="00847D13" w:rsidP="00687DE0">
            <w:pPr>
              <w:jc w:val="both"/>
              <w:rPr>
                <w:rFonts w:ascii="Archivo" w:hAnsi="Archivo" w:cs="Archivo"/>
                <w:i/>
                <w:iCs/>
                <w:color w:val="000000" w:themeColor="text1"/>
                <w:sz w:val="18"/>
                <w:szCs w:val="18"/>
              </w:rPr>
            </w:pPr>
          </w:p>
        </w:tc>
        <w:tc>
          <w:tcPr>
            <w:tcW w:w="682" w:type="dxa"/>
            <w:shd w:val="clear" w:color="auto" w:fill="E2EFD9" w:themeFill="accent6" w:themeFillTint="33"/>
            <w:noWrap/>
            <w:vAlign w:val="center"/>
            <w:hideMark/>
          </w:tcPr>
          <w:p w14:paraId="601B716A" w14:textId="77777777" w:rsidR="00847D13" w:rsidRPr="00EF0640" w:rsidRDefault="00847D13" w:rsidP="00687DE0">
            <w:pPr>
              <w:jc w:val="both"/>
              <w:rPr>
                <w:rFonts w:ascii="Archivo" w:hAnsi="Archivo" w:cs="Archivo"/>
                <w:color w:val="000000" w:themeColor="text1"/>
                <w:sz w:val="18"/>
                <w:szCs w:val="18"/>
              </w:rPr>
            </w:pPr>
            <w:r w:rsidRPr="00EF0640">
              <w:rPr>
                <w:rFonts w:ascii="Archivo" w:hAnsi="Archivo" w:cs="Archivo"/>
                <w:color w:val="000000" w:themeColor="text1"/>
                <w:sz w:val="18"/>
                <w:szCs w:val="18"/>
              </w:rPr>
              <w:t>II</w:t>
            </w:r>
          </w:p>
        </w:tc>
        <w:tc>
          <w:tcPr>
            <w:tcW w:w="1285" w:type="dxa"/>
            <w:gridSpan w:val="2"/>
            <w:shd w:val="clear" w:color="auto" w:fill="E2EFD9" w:themeFill="accent6" w:themeFillTint="33"/>
            <w:noWrap/>
            <w:vAlign w:val="center"/>
            <w:hideMark/>
          </w:tcPr>
          <w:p w14:paraId="17DADA95" w14:textId="77777777" w:rsidR="00847D13" w:rsidRPr="00EF0640" w:rsidRDefault="00847D13" w:rsidP="00687DE0">
            <w:pPr>
              <w:jc w:val="both"/>
              <w:rPr>
                <w:rFonts w:ascii="Archivo" w:hAnsi="Archivo" w:cs="Archivo"/>
                <w:color w:val="000000" w:themeColor="text1"/>
                <w:sz w:val="18"/>
                <w:szCs w:val="18"/>
              </w:rPr>
            </w:pPr>
          </w:p>
        </w:tc>
      </w:tr>
      <w:tr w:rsidR="00847D13" w:rsidRPr="00EF0640" w14:paraId="367952C1" w14:textId="77777777" w:rsidTr="008B130B">
        <w:trPr>
          <w:trHeight w:val="300"/>
        </w:trPr>
        <w:tc>
          <w:tcPr>
            <w:tcW w:w="845" w:type="dxa"/>
            <w:vMerge/>
            <w:shd w:val="clear" w:color="auto" w:fill="E2EFD9" w:themeFill="accent6" w:themeFillTint="33"/>
            <w:noWrap/>
            <w:vAlign w:val="center"/>
          </w:tcPr>
          <w:p w14:paraId="20ED7B9C" w14:textId="77777777" w:rsidR="00847D13" w:rsidRPr="00EF0640" w:rsidRDefault="00847D13" w:rsidP="00687DE0">
            <w:pPr>
              <w:jc w:val="both"/>
              <w:rPr>
                <w:rFonts w:ascii="Archivo" w:hAnsi="Archivo" w:cs="Archivo"/>
                <w:color w:val="000000" w:themeColor="text1"/>
                <w:sz w:val="18"/>
                <w:szCs w:val="18"/>
              </w:rPr>
            </w:pPr>
          </w:p>
        </w:tc>
        <w:tc>
          <w:tcPr>
            <w:tcW w:w="993" w:type="dxa"/>
            <w:vMerge/>
            <w:shd w:val="clear" w:color="auto" w:fill="E2EFD9" w:themeFill="accent6" w:themeFillTint="33"/>
            <w:noWrap/>
            <w:vAlign w:val="center"/>
          </w:tcPr>
          <w:p w14:paraId="51ABC0F9" w14:textId="77777777" w:rsidR="00847D13" w:rsidRPr="00EF0640" w:rsidRDefault="00847D13" w:rsidP="00687DE0">
            <w:pPr>
              <w:jc w:val="both"/>
              <w:rPr>
                <w:rFonts w:ascii="Archivo" w:hAnsi="Archivo" w:cs="Archivo"/>
                <w:color w:val="000000" w:themeColor="text1"/>
                <w:sz w:val="18"/>
                <w:szCs w:val="18"/>
              </w:rPr>
            </w:pPr>
          </w:p>
        </w:tc>
        <w:tc>
          <w:tcPr>
            <w:tcW w:w="1276" w:type="dxa"/>
            <w:vMerge/>
            <w:shd w:val="clear" w:color="auto" w:fill="E2EFD9" w:themeFill="accent6" w:themeFillTint="33"/>
            <w:noWrap/>
            <w:vAlign w:val="center"/>
          </w:tcPr>
          <w:p w14:paraId="4516FE3A" w14:textId="77777777" w:rsidR="00847D13" w:rsidRPr="00EF0640" w:rsidRDefault="00847D13" w:rsidP="00687DE0">
            <w:pPr>
              <w:jc w:val="both"/>
              <w:rPr>
                <w:rFonts w:ascii="Archivo" w:hAnsi="Archivo" w:cs="Archivo"/>
                <w:color w:val="000000" w:themeColor="text1"/>
                <w:sz w:val="18"/>
                <w:szCs w:val="18"/>
              </w:rPr>
            </w:pPr>
          </w:p>
        </w:tc>
        <w:tc>
          <w:tcPr>
            <w:tcW w:w="1258" w:type="dxa"/>
            <w:vMerge/>
            <w:shd w:val="clear" w:color="auto" w:fill="E2EFD9" w:themeFill="accent6" w:themeFillTint="33"/>
            <w:noWrap/>
            <w:vAlign w:val="center"/>
          </w:tcPr>
          <w:p w14:paraId="1E23D4E2" w14:textId="77777777" w:rsidR="00847D13" w:rsidRPr="00EF0640" w:rsidRDefault="00847D13" w:rsidP="00687DE0">
            <w:pPr>
              <w:jc w:val="both"/>
              <w:rPr>
                <w:rFonts w:ascii="Archivo" w:hAnsi="Archivo" w:cs="Archivo"/>
                <w:color w:val="000000" w:themeColor="text1"/>
                <w:sz w:val="18"/>
                <w:szCs w:val="18"/>
              </w:rPr>
            </w:pPr>
          </w:p>
        </w:tc>
        <w:tc>
          <w:tcPr>
            <w:tcW w:w="2158" w:type="dxa"/>
            <w:shd w:val="clear" w:color="auto" w:fill="E2EFD9" w:themeFill="accent6" w:themeFillTint="33"/>
            <w:noWrap/>
            <w:vAlign w:val="center"/>
            <w:hideMark/>
          </w:tcPr>
          <w:p w14:paraId="5FAAA576" w14:textId="77777777" w:rsidR="00847D13" w:rsidRPr="00EF0640" w:rsidRDefault="00847D13" w:rsidP="00687DE0">
            <w:pPr>
              <w:jc w:val="both"/>
              <w:rPr>
                <w:rFonts w:ascii="Archivo" w:hAnsi="Archivo" w:cs="Archivo"/>
                <w:i/>
                <w:iCs/>
                <w:color w:val="000000" w:themeColor="text1"/>
                <w:sz w:val="18"/>
                <w:szCs w:val="18"/>
              </w:rPr>
            </w:pPr>
            <w:proofErr w:type="spellStart"/>
            <w:r w:rsidRPr="00EF0640">
              <w:rPr>
                <w:rFonts w:ascii="Archivo" w:hAnsi="Archivo" w:cs="Archivo"/>
                <w:i/>
                <w:iCs/>
                <w:color w:val="000000" w:themeColor="text1"/>
                <w:sz w:val="18"/>
                <w:szCs w:val="18"/>
              </w:rPr>
              <w:t>Teinopalpus</w:t>
            </w:r>
            <w:proofErr w:type="spellEnd"/>
            <w:r w:rsidRPr="00EF0640">
              <w:rPr>
                <w:rFonts w:ascii="Archivo" w:hAnsi="Archivo" w:cs="Archivo"/>
                <w:i/>
                <w:iCs/>
                <w:color w:val="000000" w:themeColor="text1"/>
                <w:sz w:val="18"/>
                <w:szCs w:val="18"/>
              </w:rPr>
              <w:t xml:space="preserve"> </w:t>
            </w:r>
            <w:r w:rsidRPr="00EF0640">
              <w:rPr>
                <w:rFonts w:ascii="Archivo" w:hAnsi="Archivo" w:cs="Archivo"/>
                <w:color w:val="000000" w:themeColor="text1"/>
                <w:sz w:val="18"/>
                <w:szCs w:val="18"/>
              </w:rPr>
              <w:t>spp</w:t>
            </w:r>
            <w:r w:rsidRPr="00EF0640">
              <w:rPr>
                <w:rFonts w:ascii="Archivo" w:hAnsi="Archivo" w:cs="Archivo"/>
                <w:i/>
                <w:iCs/>
                <w:color w:val="000000" w:themeColor="text1"/>
                <w:sz w:val="18"/>
                <w:szCs w:val="18"/>
              </w:rPr>
              <w:t xml:space="preserve">. </w:t>
            </w:r>
            <w:r w:rsidRPr="00EF0640">
              <w:rPr>
                <w:rFonts w:ascii="Archivo" w:hAnsi="Archivo" w:cs="Archivo"/>
                <w:color w:val="000000" w:themeColor="text1"/>
                <w:sz w:val="18"/>
                <w:szCs w:val="18"/>
              </w:rPr>
              <w:t>(2 spp.)</w:t>
            </w:r>
          </w:p>
        </w:tc>
        <w:tc>
          <w:tcPr>
            <w:tcW w:w="502" w:type="dxa"/>
            <w:shd w:val="clear" w:color="auto" w:fill="E2EFD9" w:themeFill="accent6" w:themeFillTint="33"/>
            <w:noWrap/>
            <w:vAlign w:val="center"/>
            <w:hideMark/>
          </w:tcPr>
          <w:p w14:paraId="309A8506" w14:textId="77777777" w:rsidR="00847D13" w:rsidRPr="00EF0640" w:rsidRDefault="00847D13" w:rsidP="00687DE0">
            <w:pPr>
              <w:jc w:val="both"/>
              <w:rPr>
                <w:rFonts w:ascii="Archivo" w:hAnsi="Archivo" w:cs="Archivo"/>
                <w:i/>
                <w:iCs/>
                <w:color w:val="000000" w:themeColor="text1"/>
                <w:sz w:val="18"/>
                <w:szCs w:val="18"/>
              </w:rPr>
            </w:pPr>
          </w:p>
        </w:tc>
        <w:tc>
          <w:tcPr>
            <w:tcW w:w="682" w:type="dxa"/>
            <w:shd w:val="clear" w:color="auto" w:fill="E2EFD9" w:themeFill="accent6" w:themeFillTint="33"/>
            <w:noWrap/>
            <w:vAlign w:val="center"/>
            <w:hideMark/>
          </w:tcPr>
          <w:p w14:paraId="32EDF2E6" w14:textId="77777777" w:rsidR="00847D13" w:rsidRPr="00EF0640" w:rsidRDefault="00847D13" w:rsidP="00687DE0">
            <w:pPr>
              <w:jc w:val="both"/>
              <w:rPr>
                <w:rFonts w:ascii="Archivo" w:hAnsi="Archivo" w:cs="Archivo"/>
                <w:color w:val="000000" w:themeColor="text1"/>
                <w:sz w:val="18"/>
                <w:szCs w:val="18"/>
              </w:rPr>
            </w:pPr>
            <w:r w:rsidRPr="00EF0640">
              <w:rPr>
                <w:rFonts w:ascii="Archivo" w:hAnsi="Archivo" w:cs="Archivo"/>
                <w:color w:val="000000" w:themeColor="text1"/>
                <w:sz w:val="18"/>
                <w:szCs w:val="18"/>
              </w:rPr>
              <w:t>II</w:t>
            </w:r>
          </w:p>
        </w:tc>
        <w:tc>
          <w:tcPr>
            <w:tcW w:w="1285" w:type="dxa"/>
            <w:gridSpan w:val="2"/>
            <w:shd w:val="clear" w:color="auto" w:fill="E2EFD9" w:themeFill="accent6" w:themeFillTint="33"/>
            <w:noWrap/>
            <w:vAlign w:val="center"/>
            <w:hideMark/>
          </w:tcPr>
          <w:p w14:paraId="6D8C327A" w14:textId="77777777" w:rsidR="00847D13" w:rsidRPr="00EF0640" w:rsidRDefault="00847D13" w:rsidP="00687DE0">
            <w:pPr>
              <w:jc w:val="both"/>
              <w:rPr>
                <w:rFonts w:ascii="Archivo" w:hAnsi="Archivo" w:cs="Archivo"/>
                <w:color w:val="000000" w:themeColor="text1"/>
                <w:sz w:val="18"/>
                <w:szCs w:val="18"/>
              </w:rPr>
            </w:pPr>
          </w:p>
        </w:tc>
      </w:tr>
      <w:tr w:rsidR="00847D13" w:rsidRPr="00EF0640" w14:paraId="1A8BE01D" w14:textId="77777777" w:rsidTr="008B130B">
        <w:trPr>
          <w:trHeight w:val="300"/>
        </w:trPr>
        <w:tc>
          <w:tcPr>
            <w:tcW w:w="845" w:type="dxa"/>
            <w:vMerge/>
            <w:shd w:val="clear" w:color="auto" w:fill="E2EFD9" w:themeFill="accent6" w:themeFillTint="33"/>
            <w:noWrap/>
            <w:vAlign w:val="center"/>
          </w:tcPr>
          <w:p w14:paraId="67688742" w14:textId="77777777" w:rsidR="00847D13" w:rsidRPr="00EF0640" w:rsidRDefault="00847D13" w:rsidP="00687DE0">
            <w:pPr>
              <w:jc w:val="both"/>
              <w:rPr>
                <w:rFonts w:ascii="Archivo" w:hAnsi="Archivo" w:cs="Archivo"/>
                <w:color w:val="000000" w:themeColor="text1"/>
                <w:sz w:val="18"/>
                <w:szCs w:val="18"/>
              </w:rPr>
            </w:pPr>
          </w:p>
        </w:tc>
        <w:tc>
          <w:tcPr>
            <w:tcW w:w="993" w:type="dxa"/>
            <w:vMerge/>
            <w:shd w:val="clear" w:color="auto" w:fill="E2EFD9" w:themeFill="accent6" w:themeFillTint="33"/>
            <w:noWrap/>
            <w:vAlign w:val="center"/>
          </w:tcPr>
          <w:p w14:paraId="3019E451" w14:textId="77777777" w:rsidR="00847D13" w:rsidRPr="00EF0640" w:rsidRDefault="00847D13" w:rsidP="00687DE0">
            <w:pPr>
              <w:jc w:val="both"/>
              <w:rPr>
                <w:rFonts w:ascii="Archivo" w:hAnsi="Archivo" w:cs="Archivo"/>
                <w:color w:val="000000" w:themeColor="text1"/>
                <w:sz w:val="18"/>
                <w:szCs w:val="18"/>
              </w:rPr>
            </w:pPr>
          </w:p>
        </w:tc>
        <w:tc>
          <w:tcPr>
            <w:tcW w:w="1276" w:type="dxa"/>
            <w:vMerge/>
            <w:shd w:val="clear" w:color="auto" w:fill="E2EFD9" w:themeFill="accent6" w:themeFillTint="33"/>
            <w:noWrap/>
            <w:vAlign w:val="center"/>
          </w:tcPr>
          <w:p w14:paraId="6C58BC22" w14:textId="77777777" w:rsidR="00847D13" w:rsidRPr="00EF0640" w:rsidRDefault="00847D13" w:rsidP="00687DE0">
            <w:pPr>
              <w:jc w:val="both"/>
              <w:rPr>
                <w:rFonts w:ascii="Archivo" w:hAnsi="Archivo" w:cs="Archivo"/>
                <w:color w:val="000000" w:themeColor="text1"/>
                <w:sz w:val="18"/>
                <w:szCs w:val="18"/>
              </w:rPr>
            </w:pPr>
          </w:p>
        </w:tc>
        <w:tc>
          <w:tcPr>
            <w:tcW w:w="1258" w:type="dxa"/>
            <w:vMerge/>
            <w:shd w:val="clear" w:color="auto" w:fill="E2EFD9" w:themeFill="accent6" w:themeFillTint="33"/>
            <w:noWrap/>
            <w:vAlign w:val="center"/>
          </w:tcPr>
          <w:p w14:paraId="233653D9" w14:textId="77777777" w:rsidR="00847D13" w:rsidRPr="00EF0640" w:rsidRDefault="00847D13" w:rsidP="00687DE0">
            <w:pPr>
              <w:jc w:val="both"/>
              <w:rPr>
                <w:rFonts w:ascii="Archivo" w:hAnsi="Archivo" w:cs="Archivo"/>
                <w:color w:val="000000" w:themeColor="text1"/>
                <w:sz w:val="18"/>
                <w:szCs w:val="18"/>
              </w:rPr>
            </w:pPr>
          </w:p>
        </w:tc>
        <w:tc>
          <w:tcPr>
            <w:tcW w:w="2158" w:type="dxa"/>
            <w:shd w:val="clear" w:color="auto" w:fill="E2EFD9" w:themeFill="accent6" w:themeFillTint="33"/>
            <w:noWrap/>
            <w:vAlign w:val="center"/>
            <w:hideMark/>
          </w:tcPr>
          <w:p w14:paraId="763B6A18" w14:textId="77777777" w:rsidR="00847D13" w:rsidRPr="00EF0640" w:rsidRDefault="00847D13" w:rsidP="00687DE0">
            <w:pPr>
              <w:jc w:val="both"/>
              <w:rPr>
                <w:rFonts w:ascii="Archivo" w:hAnsi="Archivo" w:cs="Archivo"/>
                <w:i/>
                <w:iCs/>
                <w:color w:val="000000" w:themeColor="text1"/>
                <w:sz w:val="18"/>
                <w:szCs w:val="18"/>
              </w:rPr>
            </w:pPr>
            <w:proofErr w:type="spellStart"/>
            <w:r w:rsidRPr="00EF0640">
              <w:rPr>
                <w:rFonts w:ascii="Archivo" w:hAnsi="Archivo" w:cs="Archivo"/>
                <w:i/>
                <w:iCs/>
                <w:color w:val="000000" w:themeColor="text1"/>
                <w:sz w:val="18"/>
                <w:szCs w:val="18"/>
              </w:rPr>
              <w:t>Trogonoptera</w:t>
            </w:r>
            <w:proofErr w:type="spellEnd"/>
            <w:r w:rsidRPr="00EF0640">
              <w:rPr>
                <w:rFonts w:ascii="Archivo" w:hAnsi="Archivo" w:cs="Archivo"/>
                <w:i/>
                <w:iCs/>
                <w:color w:val="000000" w:themeColor="text1"/>
                <w:sz w:val="18"/>
                <w:szCs w:val="18"/>
              </w:rPr>
              <w:t xml:space="preserve"> </w:t>
            </w:r>
            <w:r w:rsidRPr="00EF0640">
              <w:rPr>
                <w:rFonts w:ascii="Archivo" w:hAnsi="Archivo" w:cs="Archivo"/>
                <w:iCs/>
                <w:color w:val="000000" w:themeColor="text1"/>
                <w:sz w:val="18"/>
                <w:szCs w:val="18"/>
              </w:rPr>
              <w:t xml:space="preserve">spp. </w:t>
            </w:r>
            <w:r w:rsidRPr="00EF0640">
              <w:rPr>
                <w:rFonts w:ascii="Archivo" w:hAnsi="Archivo" w:cs="Archivo"/>
                <w:color w:val="000000" w:themeColor="text1"/>
                <w:sz w:val="18"/>
                <w:szCs w:val="18"/>
              </w:rPr>
              <w:t>(2 spp.)</w:t>
            </w:r>
          </w:p>
        </w:tc>
        <w:tc>
          <w:tcPr>
            <w:tcW w:w="502" w:type="dxa"/>
            <w:shd w:val="clear" w:color="auto" w:fill="E2EFD9" w:themeFill="accent6" w:themeFillTint="33"/>
            <w:noWrap/>
            <w:vAlign w:val="center"/>
            <w:hideMark/>
          </w:tcPr>
          <w:p w14:paraId="606218BF" w14:textId="77777777" w:rsidR="00847D13" w:rsidRPr="00EF0640" w:rsidRDefault="00847D13" w:rsidP="00687DE0">
            <w:pPr>
              <w:jc w:val="both"/>
              <w:rPr>
                <w:rFonts w:ascii="Archivo" w:hAnsi="Archivo" w:cs="Archivo"/>
                <w:i/>
                <w:iCs/>
                <w:color w:val="000000" w:themeColor="text1"/>
                <w:sz w:val="18"/>
                <w:szCs w:val="18"/>
              </w:rPr>
            </w:pPr>
          </w:p>
        </w:tc>
        <w:tc>
          <w:tcPr>
            <w:tcW w:w="682" w:type="dxa"/>
            <w:shd w:val="clear" w:color="auto" w:fill="E2EFD9" w:themeFill="accent6" w:themeFillTint="33"/>
            <w:noWrap/>
            <w:vAlign w:val="center"/>
            <w:hideMark/>
          </w:tcPr>
          <w:p w14:paraId="2E5C454F" w14:textId="77777777" w:rsidR="00847D13" w:rsidRPr="00EF0640" w:rsidRDefault="00847D13" w:rsidP="00687DE0">
            <w:pPr>
              <w:jc w:val="both"/>
              <w:rPr>
                <w:rFonts w:ascii="Archivo" w:hAnsi="Archivo" w:cs="Archivo"/>
                <w:color w:val="000000" w:themeColor="text1"/>
                <w:sz w:val="18"/>
                <w:szCs w:val="18"/>
              </w:rPr>
            </w:pPr>
            <w:r w:rsidRPr="00EF0640">
              <w:rPr>
                <w:rFonts w:ascii="Archivo" w:hAnsi="Archivo" w:cs="Archivo"/>
                <w:color w:val="000000" w:themeColor="text1"/>
                <w:sz w:val="18"/>
                <w:szCs w:val="18"/>
              </w:rPr>
              <w:t>II</w:t>
            </w:r>
          </w:p>
        </w:tc>
        <w:tc>
          <w:tcPr>
            <w:tcW w:w="1285" w:type="dxa"/>
            <w:gridSpan w:val="2"/>
            <w:shd w:val="clear" w:color="auto" w:fill="E2EFD9" w:themeFill="accent6" w:themeFillTint="33"/>
            <w:noWrap/>
            <w:vAlign w:val="center"/>
            <w:hideMark/>
          </w:tcPr>
          <w:p w14:paraId="24DBAD16" w14:textId="77777777" w:rsidR="00847D13" w:rsidRPr="00EF0640" w:rsidRDefault="00847D13" w:rsidP="00687DE0">
            <w:pPr>
              <w:jc w:val="both"/>
              <w:rPr>
                <w:rFonts w:ascii="Archivo" w:hAnsi="Archivo" w:cs="Archivo"/>
                <w:color w:val="000000" w:themeColor="text1"/>
                <w:sz w:val="18"/>
                <w:szCs w:val="18"/>
              </w:rPr>
            </w:pPr>
          </w:p>
        </w:tc>
      </w:tr>
      <w:tr w:rsidR="00847D13" w:rsidRPr="00EF0640" w14:paraId="284BFC0A" w14:textId="77777777" w:rsidTr="008B130B">
        <w:trPr>
          <w:trHeight w:val="300"/>
        </w:trPr>
        <w:tc>
          <w:tcPr>
            <w:tcW w:w="845" w:type="dxa"/>
            <w:vMerge/>
            <w:shd w:val="clear" w:color="auto" w:fill="E2EFD9" w:themeFill="accent6" w:themeFillTint="33"/>
            <w:noWrap/>
            <w:vAlign w:val="center"/>
          </w:tcPr>
          <w:p w14:paraId="03217814" w14:textId="77777777" w:rsidR="00847D13" w:rsidRPr="00EF0640" w:rsidRDefault="00847D13" w:rsidP="00687DE0">
            <w:pPr>
              <w:jc w:val="both"/>
              <w:rPr>
                <w:rFonts w:ascii="Archivo" w:hAnsi="Archivo" w:cs="Archivo"/>
                <w:color w:val="000000" w:themeColor="text1"/>
                <w:sz w:val="18"/>
                <w:szCs w:val="18"/>
              </w:rPr>
            </w:pPr>
          </w:p>
        </w:tc>
        <w:tc>
          <w:tcPr>
            <w:tcW w:w="993" w:type="dxa"/>
            <w:vMerge/>
            <w:shd w:val="clear" w:color="auto" w:fill="E2EFD9" w:themeFill="accent6" w:themeFillTint="33"/>
            <w:noWrap/>
            <w:vAlign w:val="center"/>
          </w:tcPr>
          <w:p w14:paraId="36084BF1" w14:textId="77777777" w:rsidR="00847D13" w:rsidRPr="00EF0640" w:rsidRDefault="00847D13" w:rsidP="00687DE0">
            <w:pPr>
              <w:jc w:val="both"/>
              <w:rPr>
                <w:rFonts w:ascii="Archivo" w:hAnsi="Archivo" w:cs="Archivo"/>
                <w:color w:val="000000" w:themeColor="text1"/>
                <w:sz w:val="18"/>
                <w:szCs w:val="18"/>
              </w:rPr>
            </w:pPr>
          </w:p>
        </w:tc>
        <w:tc>
          <w:tcPr>
            <w:tcW w:w="1276" w:type="dxa"/>
            <w:vMerge/>
            <w:shd w:val="clear" w:color="auto" w:fill="E2EFD9" w:themeFill="accent6" w:themeFillTint="33"/>
            <w:noWrap/>
            <w:vAlign w:val="center"/>
          </w:tcPr>
          <w:p w14:paraId="77562AA0" w14:textId="77777777" w:rsidR="00847D13" w:rsidRPr="00EF0640" w:rsidRDefault="00847D13" w:rsidP="00687DE0">
            <w:pPr>
              <w:jc w:val="both"/>
              <w:rPr>
                <w:rFonts w:ascii="Archivo" w:hAnsi="Archivo" w:cs="Archivo"/>
                <w:color w:val="000000" w:themeColor="text1"/>
                <w:sz w:val="18"/>
                <w:szCs w:val="18"/>
              </w:rPr>
            </w:pPr>
          </w:p>
        </w:tc>
        <w:tc>
          <w:tcPr>
            <w:tcW w:w="1258" w:type="dxa"/>
            <w:vMerge/>
            <w:shd w:val="clear" w:color="auto" w:fill="E2EFD9" w:themeFill="accent6" w:themeFillTint="33"/>
            <w:noWrap/>
            <w:vAlign w:val="center"/>
          </w:tcPr>
          <w:p w14:paraId="3FAE374F" w14:textId="77777777" w:rsidR="00847D13" w:rsidRPr="00EF0640" w:rsidRDefault="00847D13" w:rsidP="00687DE0">
            <w:pPr>
              <w:jc w:val="both"/>
              <w:rPr>
                <w:rFonts w:ascii="Archivo" w:hAnsi="Archivo" w:cs="Archivo"/>
                <w:color w:val="000000" w:themeColor="text1"/>
                <w:sz w:val="18"/>
                <w:szCs w:val="18"/>
              </w:rPr>
            </w:pPr>
          </w:p>
        </w:tc>
        <w:tc>
          <w:tcPr>
            <w:tcW w:w="2158" w:type="dxa"/>
            <w:shd w:val="clear" w:color="auto" w:fill="E2EFD9" w:themeFill="accent6" w:themeFillTint="33"/>
            <w:noWrap/>
            <w:vAlign w:val="center"/>
            <w:hideMark/>
          </w:tcPr>
          <w:p w14:paraId="198C9CDB" w14:textId="77777777" w:rsidR="00847D13" w:rsidRPr="00EF0640" w:rsidRDefault="00847D13" w:rsidP="00687DE0">
            <w:pPr>
              <w:jc w:val="both"/>
              <w:rPr>
                <w:rFonts w:ascii="Archivo" w:hAnsi="Archivo" w:cs="Archivo"/>
                <w:i/>
                <w:iCs/>
                <w:color w:val="000000" w:themeColor="text1"/>
                <w:sz w:val="18"/>
                <w:szCs w:val="18"/>
              </w:rPr>
            </w:pPr>
            <w:proofErr w:type="spellStart"/>
            <w:r w:rsidRPr="00EF0640">
              <w:rPr>
                <w:rFonts w:ascii="Archivo" w:hAnsi="Archivo" w:cs="Archivo"/>
                <w:i/>
                <w:iCs/>
                <w:color w:val="000000" w:themeColor="text1"/>
                <w:sz w:val="18"/>
                <w:szCs w:val="18"/>
              </w:rPr>
              <w:t>Troides</w:t>
            </w:r>
            <w:proofErr w:type="spellEnd"/>
            <w:r w:rsidRPr="00EF0640">
              <w:rPr>
                <w:rFonts w:ascii="Archivo" w:hAnsi="Archivo" w:cs="Archivo"/>
                <w:i/>
                <w:iCs/>
                <w:color w:val="000000" w:themeColor="text1"/>
                <w:sz w:val="18"/>
                <w:szCs w:val="18"/>
              </w:rPr>
              <w:t xml:space="preserve"> </w:t>
            </w:r>
            <w:r w:rsidRPr="00EF0640">
              <w:rPr>
                <w:rFonts w:ascii="Archivo" w:hAnsi="Archivo" w:cs="Archivo"/>
                <w:iCs/>
                <w:color w:val="000000" w:themeColor="text1"/>
                <w:sz w:val="18"/>
                <w:szCs w:val="18"/>
              </w:rPr>
              <w:t xml:space="preserve">spp. </w:t>
            </w:r>
            <w:r w:rsidRPr="00EF0640">
              <w:rPr>
                <w:rFonts w:ascii="Archivo" w:hAnsi="Archivo" w:cs="Archivo"/>
                <w:color w:val="000000" w:themeColor="text1"/>
                <w:sz w:val="18"/>
                <w:szCs w:val="18"/>
              </w:rPr>
              <w:t>(21 spp.)</w:t>
            </w:r>
          </w:p>
        </w:tc>
        <w:tc>
          <w:tcPr>
            <w:tcW w:w="502" w:type="dxa"/>
            <w:shd w:val="clear" w:color="auto" w:fill="E2EFD9" w:themeFill="accent6" w:themeFillTint="33"/>
            <w:noWrap/>
            <w:vAlign w:val="center"/>
            <w:hideMark/>
          </w:tcPr>
          <w:p w14:paraId="426A3827" w14:textId="77777777" w:rsidR="00847D13" w:rsidRPr="00EF0640" w:rsidRDefault="00847D13" w:rsidP="00687DE0">
            <w:pPr>
              <w:jc w:val="both"/>
              <w:rPr>
                <w:rFonts w:ascii="Archivo" w:hAnsi="Archivo" w:cs="Archivo"/>
                <w:i/>
                <w:iCs/>
                <w:color w:val="000000" w:themeColor="text1"/>
                <w:sz w:val="18"/>
                <w:szCs w:val="18"/>
              </w:rPr>
            </w:pPr>
          </w:p>
        </w:tc>
        <w:tc>
          <w:tcPr>
            <w:tcW w:w="682" w:type="dxa"/>
            <w:shd w:val="clear" w:color="auto" w:fill="E2EFD9" w:themeFill="accent6" w:themeFillTint="33"/>
            <w:noWrap/>
            <w:vAlign w:val="center"/>
            <w:hideMark/>
          </w:tcPr>
          <w:p w14:paraId="7FF90BA7" w14:textId="77777777" w:rsidR="00847D13" w:rsidRPr="00EF0640" w:rsidRDefault="00847D13" w:rsidP="00687DE0">
            <w:pPr>
              <w:jc w:val="both"/>
              <w:rPr>
                <w:rFonts w:ascii="Archivo" w:hAnsi="Archivo" w:cs="Archivo"/>
                <w:color w:val="000000" w:themeColor="text1"/>
                <w:sz w:val="18"/>
                <w:szCs w:val="18"/>
              </w:rPr>
            </w:pPr>
            <w:r w:rsidRPr="00EF0640">
              <w:rPr>
                <w:rFonts w:ascii="Archivo" w:hAnsi="Archivo" w:cs="Archivo"/>
                <w:color w:val="000000" w:themeColor="text1"/>
                <w:sz w:val="18"/>
                <w:szCs w:val="18"/>
              </w:rPr>
              <w:t>II</w:t>
            </w:r>
          </w:p>
        </w:tc>
        <w:tc>
          <w:tcPr>
            <w:tcW w:w="1285" w:type="dxa"/>
            <w:gridSpan w:val="2"/>
            <w:shd w:val="clear" w:color="auto" w:fill="E2EFD9" w:themeFill="accent6" w:themeFillTint="33"/>
            <w:noWrap/>
            <w:vAlign w:val="center"/>
            <w:hideMark/>
          </w:tcPr>
          <w:p w14:paraId="1040FD8E" w14:textId="77777777" w:rsidR="00847D13" w:rsidRPr="00EF0640" w:rsidRDefault="00847D13" w:rsidP="00687DE0">
            <w:pPr>
              <w:jc w:val="both"/>
              <w:rPr>
                <w:rFonts w:ascii="Archivo" w:hAnsi="Archivo" w:cs="Archivo"/>
                <w:color w:val="000000" w:themeColor="text1"/>
                <w:sz w:val="18"/>
                <w:szCs w:val="18"/>
              </w:rPr>
            </w:pPr>
          </w:p>
        </w:tc>
      </w:tr>
      <w:tr w:rsidR="00847D13" w:rsidRPr="00EF0640" w14:paraId="3D60C171" w14:textId="77777777" w:rsidTr="008B130B">
        <w:trPr>
          <w:trHeight w:val="300"/>
        </w:trPr>
        <w:tc>
          <w:tcPr>
            <w:tcW w:w="845" w:type="dxa"/>
            <w:vMerge w:val="restart"/>
            <w:shd w:val="clear" w:color="auto" w:fill="FFF2CC" w:themeFill="accent4" w:themeFillTint="33"/>
            <w:noWrap/>
            <w:hideMark/>
          </w:tcPr>
          <w:p w14:paraId="0610E21B" w14:textId="77777777" w:rsidR="00847D13" w:rsidRPr="00EF0640" w:rsidRDefault="00847D13" w:rsidP="00687DE0">
            <w:pPr>
              <w:jc w:val="both"/>
              <w:rPr>
                <w:rFonts w:ascii="Archivo" w:hAnsi="Archivo" w:cs="Archivo"/>
                <w:color w:val="000000" w:themeColor="text1"/>
                <w:sz w:val="18"/>
                <w:szCs w:val="18"/>
              </w:rPr>
            </w:pPr>
            <w:r w:rsidRPr="00EF0640">
              <w:rPr>
                <w:rFonts w:ascii="Archivo" w:hAnsi="Archivo" w:cs="Archivo"/>
                <w:color w:val="000000" w:themeColor="text1"/>
                <w:sz w:val="18"/>
                <w:szCs w:val="18"/>
              </w:rPr>
              <w:t>Mollusca</w:t>
            </w:r>
          </w:p>
          <w:p w14:paraId="50BECA73" w14:textId="77777777" w:rsidR="00847D13" w:rsidRPr="00EF0640" w:rsidRDefault="00847D13" w:rsidP="00687DE0">
            <w:pPr>
              <w:jc w:val="both"/>
              <w:rPr>
                <w:rFonts w:ascii="Archivo" w:hAnsi="Archivo" w:cs="Archivo"/>
                <w:color w:val="000000" w:themeColor="text1"/>
                <w:sz w:val="18"/>
                <w:szCs w:val="18"/>
              </w:rPr>
            </w:pPr>
            <w:r w:rsidRPr="00EF0640">
              <w:rPr>
                <w:rFonts w:ascii="Archivo" w:hAnsi="Archivo" w:cs="Archivo"/>
                <w:color w:val="000000" w:themeColor="text1"/>
                <w:sz w:val="18"/>
                <w:szCs w:val="18"/>
              </w:rPr>
              <w:t>(46 spp.)</w:t>
            </w:r>
          </w:p>
        </w:tc>
        <w:tc>
          <w:tcPr>
            <w:tcW w:w="993" w:type="dxa"/>
            <w:vMerge w:val="restart"/>
            <w:shd w:val="clear" w:color="auto" w:fill="FFF2CC" w:themeFill="accent4" w:themeFillTint="33"/>
            <w:noWrap/>
            <w:hideMark/>
          </w:tcPr>
          <w:p w14:paraId="426970CC" w14:textId="77777777" w:rsidR="00847D13" w:rsidRPr="00EF0640" w:rsidRDefault="00847D13" w:rsidP="00687DE0">
            <w:pPr>
              <w:jc w:val="both"/>
              <w:rPr>
                <w:rFonts w:ascii="Archivo" w:hAnsi="Archivo" w:cs="Archivo"/>
                <w:color w:val="000000" w:themeColor="text1"/>
                <w:sz w:val="18"/>
                <w:szCs w:val="18"/>
              </w:rPr>
            </w:pPr>
            <w:proofErr w:type="spellStart"/>
            <w:r w:rsidRPr="00EF0640">
              <w:rPr>
                <w:rFonts w:ascii="Archivo" w:hAnsi="Archivo" w:cs="Archivo"/>
                <w:color w:val="000000" w:themeColor="text1"/>
                <w:sz w:val="18"/>
                <w:szCs w:val="18"/>
              </w:rPr>
              <w:t>Gastropoda</w:t>
            </w:r>
            <w:proofErr w:type="spellEnd"/>
          </w:p>
          <w:p w14:paraId="621925D6" w14:textId="77777777" w:rsidR="00847D13" w:rsidRPr="00EF0640" w:rsidRDefault="00847D13" w:rsidP="00687DE0">
            <w:pPr>
              <w:jc w:val="both"/>
              <w:rPr>
                <w:rFonts w:ascii="Archivo" w:hAnsi="Archivo" w:cs="Archivo"/>
                <w:color w:val="000000" w:themeColor="text1"/>
                <w:sz w:val="18"/>
                <w:szCs w:val="18"/>
              </w:rPr>
            </w:pPr>
            <w:r w:rsidRPr="00EF0640">
              <w:rPr>
                <w:rFonts w:ascii="Archivo" w:hAnsi="Archivo" w:cs="Archivo"/>
                <w:color w:val="000000" w:themeColor="text1"/>
                <w:sz w:val="18"/>
                <w:szCs w:val="18"/>
              </w:rPr>
              <w:t>(46 spp.)</w:t>
            </w:r>
          </w:p>
        </w:tc>
        <w:tc>
          <w:tcPr>
            <w:tcW w:w="1276" w:type="dxa"/>
            <w:vMerge w:val="restart"/>
            <w:shd w:val="clear" w:color="auto" w:fill="FFF2CC" w:themeFill="accent4" w:themeFillTint="33"/>
            <w:noWrap/>
            <w:hideMark/>
          </w:tcPr>
          <w:p w14:paraId="79CD79E0" w14:textId="77777777" w:rsidR="00847D13" w:rsidRPr="00EF0640" w:rsidRDefault="00847D13" w:rsidP="00687DE0">
            <w:pPr>
              <w:jc w:val="both"/>
              <w:rPr>
                <w:rFonts w:ascii="Archivo" w:hAnsi="Archivo" w:cs="Archivo"/>
                <w:color w:val="000000" w:themeColor="text1"/>
                <w:sz w:val="18"/>
                <w:szCs w:val="18"/>
              </w:rPr>
            </w:pPr>
            <w:r w:rsidRPr="00EF0640">
              <w:rPr>
                <w:rFonts w:ascii="Archivo" w:hAnsi="Archivo" w:cs="Archivo"/>
                <w:color w:val="000000" w:themeColor="text1"/>
                <w:sz w:val="18"/>
                <w:szCs w:val="18"/>
              </w:rPr>
              <w:t>Stylommatophora</w:t>
            </w:r>
          </w:p>
          <w:p w14:paraId="5AC97F3C" w14:textId="77777777" w:rsidR="00847D13" w:rsidRPr="00EF0640" w:rsidRDefault="00847D13" w:rsidP="00687DE0">
            <w:pPr>
              <w:jc w:val="both"/>
              <w:rPr>
                <w:rFonts w:ascii="Archivo" w:hAnsi="Archivo" w:cs="Archivo"/>
                <w:color w:val="000000" w:themeColor="text1"/>
                <w:sz w:val="18"/>
                <w:szCs w:val="18"/>
              </w:rPr>
            </w:pPr>
            <w:r w:rsidRPr="00EF0640">
              <w:rPr>
                <w:rFonts w:ascii="Archivo" w:hAnsi="Archivo" w:cs="Archivo"/>
                <w:color w:val="000000" w:themeColor="text1"/>
                <w:sz w:val="18"/>
                <w:szCs w:val="18"/>
              </w:rPr>
              <w:t>(46 spp.)</w:t>
            </w:r>
          </w:p>
        </w:tc>
        <w:tc>
          <w:tcPr>
            <w:tcW w:w="1258" w:type="dxa"/>
            <w:shd w:val="clear" w:color="auto" w:fill="FFF2CC" w:themeFill="accent4" w:themeFillTint="33"/>
            <w:noWrap/>
            <w:vAlign w:val="center"/>
            <w:hideMark/>
          </w:tcPr>
          <w:p w14:paraId="7F22FA2F" w14:textId="77777777" w:rsidR="00847D13" w:rsidRPr="00EF0640" w:rsidRDefault="00847D13" w:rsidP="00687DE0">
            <w:pPr>
              <w:jc w:val="both"/>
              <w:rPr>
                <w:rFonts w:ascii="Archivo" w:hAnsi="Archivo" w:cs="Archivo"/>
                <w:color w:val="000000" w:themeColor="text1"/>
                <w:sz w:val="18"/>
                <w:szCs w:val="18"/>
              </w:rPr>
            </w:pPr>
            <w:proofErr w:type="spellStart"/>
            <w:r w:rsidRPr="00EF0640">
              <w:rPr>
                <w:rFonts w:ascii="Archivo" w:hAnsi="Archivo" w:cs="Archivo"/>
                <w:color w:val="000000" w:themeColor="text1"/>
                <w:sz w:val="18"/>
                <w:szCs w:val="18"/>
              </w:rPr>
              <w:t>Achatinellidae</w:t>
            </w:r>
            <w:proofErr w:type="spellEnd"/>
          </w:p>
          <w:p w14:paraId="7BE4D1A9" w14:textId="77777777" w:rsidR="00847D13" w:rsidRPr="00EF0640" w:rsidRDefault="00847D13" w:rsidP="00687DE0">
            <w:pPr>
              <w:jc w:val="both"/>
              <w:rPr>
                <w:rFonts w:ascii="Archivo" w:hAnsi="Archivo" w:cs="Archivo"/>
                <w:color w:val="000000" w:themeColor="text1"/>
                <w:sz w:val="18"/>
                <w:szCs w:val="18"/>
              </w:rPr>
            </w:pPr>
            <w:r w:rsidRPr="00EF0640">
              <w:rPr>
                <w:rFonts w:ascii="Archivo" w:hAnsi="Archivo" w:cs="Archivo"/>
                <w:color w:val="000000" w:themeColor="text1"/>
                <w:sz w:val="18"/>
                <w:szCs w:val="18"/>
              </w:rPr>
              <w:t>(39 spp.)</w:t>
            </w:r>
          </w:p>
        </w:tc>
        <w:tc>
          <w:tcPr>
            <w:tcW w:w="2158" w:type="dxa"/>
            <w:shd w:val="clear" w:color="auto" w:fill="FFF2CC" w:themeFill="accent4" w:themeFillTint="33"/>
            <w:noWrap/>
            <w:vAlign w:val="center"/>
            <w:hideMark/>
          </w:tcPr>
          <w:p w14:paraId="144C3283" w14:textId="77777777" w:rsidR="00847D13" w:rsidRPr="00EF0640" w:rsidRDefault="00847D13" w:rsidP="00687DE0">
            <w:pPr>
              <w:jc w:val="both"/>
              <w:rPr>
                <w:rFonts w:ascii="Archivo" w:hAnsi="Archivo" w:cs="Archivo"/>
                <w:i/>
                <w:iCs/>
                <w:color w:val="000000" w:themeColor="text1"/>
                <w:sz w:val="18"/>
                <w:szCs w:val="18"/>
              </w:rPr>
            </w:pPr>
            <w:proofErr w:type="spellStart"/>
            <w:r w:rsidRPr="00EF0640">
              <w:rPr>
                <w:rFonts w:ascii="Archivo" w:hAnsi="Archivo" w:cs="Archivo"/>
                <w:i/>
                <w:iCs/>
                <w:color w:val="000000" w:themeColor="text1"/>
                <w:sz w:val="18"/>
                <w:szCs w:val="18"/>
              </w:rPr>
              <w:t>Achatinella</w:t>
            </w:r>
            <w:proofErr w:type="spellEnd"/>
            <w:r w:rsidRPr="00EF0640">
              <w:rPr>
                <w:rFonts w:ascii="Archivo" w:hAnsi="Archivo" w:cs="Archivo"/>
                <w:i/>
                <w:iCs/>
                <w:color w:val="000000" w:themeColor="text1"/>
                <w:sz w:val="18"/>
                <w:szCs w:val="18"/>
              </w:rPr>
              <w:t xml:space="preserve"> </w:t>
            </w:r>
            <w:r w:rsidRPr="00EF0640">
              <w:rPr>
                <w:rFonts w:ascii="Archivo" w:hAnsi="Archivo" w:cs="Archivo"/>
                <w:iCs/>
                <w:color w:val="000000" w:themeColor="text1"/>
                <w:sz w:val="18"/>
                <w:szCs w:val="18"/>
              </w:rPr>
              <w:t xml:space="preserve">spp. </w:t>
            </w:r>
            <w:r w:rsidRPr="00EF0640">
              <w:rPr>
                <w:rFonts w:ascii="Archivo" w:hAnsi="Archivo" w:cs="Archivo"/>
                <w:color w:val="000000" w:themeColor="text1"/>
                <w:sz w:val="18"/>
                <w:szCs w:val="18"/>
              </w:rPr>
              <w:t>(39 spp.)</w:t>
            </w:r>
          </w:p>
        </w:tc>
        <w:tc>
          <w:tcPr>
            <w:tcW w:w="502" w:type="dxa"/>
            <w:shd w:val="clear" w:color="auto" w:fill="FFF2CC" w:themeFill="accent4" w:themeFillTint="33"/>
            <w:noWrap/>
            <w:vAlign w:val="center"/>
            <w:hideMark/>
          </w:tcPr>
          <w:p w14:paraId="4A3A97A4" w14:textId="77777777" w:rsidR="00847D13" w:rsidRPr="00EF0640" w:rsidRDefault="00847D13" w:rsidP="00687DE0">
            <w:pPr>
              <w:jc w:val="both"/>
              <w:rPr>
                <w:rFonts w:ascii="Archivo" w:hAnsi="Archivo" w:cs="Archivo"/>
                <w:color w:val="000000" w:themeColor="text1"/>
                <w:sz w:val="18"/>
                <w:szCs w:val="18"/>
              </w:rPr>
            </w:pPr>
            <w:r w:rsidRPr="00EF0640">
              <w:rPr>
                <w:rFonts w:ascii="Archivo" w:hAnsi="Archivo" w:cs="Archivo"/>
                <w:color w:val="000000" w:themeColor="text1"/>
                <w:sz w:val="18"/>
                <w:szCs w:val="18"/>
              </w:rPr>
              <w:t>I</w:t>
            </w:r>
          </w:p>
        </w:tc>
        <w:tc>
          <w:tcPr>
            <w:tcW w:w="682" w:type="dxa"/>
            <w:shd w:val="clear" w:color="auto" w:fill="FFF2CC" w:themeFill="accent4" w:themeFillTint="33"/>
            <w:noWrap/>
            <w:vAlign w:val="center"/>
            <w:hideMark/>
          </w:tcPr>
          <w:p w14:paraId="44D8566E" w14:textId="77777777" w:rsidR="00847D13" w:rsidRPr="00EF0640" w:rsidRDefault="00847D13" w:rsidP="00687DE0">
            <w:pPr>
              <w:jc w:val="both"/>
              <w:rPr>
                <w:rFonts w:ascii="Archivo" w:hAnsi="Archivo" w:cs="Archivo"/>
                <w:color w:val="000000" w:themeColor="text1"/>
                <w:sz w:val="18"/>
                <w:szCs w:val="18"/>
              </w:rPr>
            </w:pPr>
          </w:p>
        </w:tc>
        <w:tc>
          <w:tcPr>
            <w:tcW w:w="1285" w:type="dxa"/>
            <w:gridSpan w:val="2"/>
            <w:shd w:val="clear" w:color="auto" w:fill="FFF2CC" w:themeFill="accent4" w:themeFillTint="33"/>
            <w:noWrap/>
            <w:vAlign w:val="center"/>
            <w:hideMark/>
          </w:tcPr>
          <w:p w14:paraId="3A788A5C" w14:textId="77777777" w:rsidR="00847D13" w:rsidRPr="00EF0640" w:rsidRDefault="00847D13" w:rsidP="00687DE0">
            <w:pPr>
              <w:jc w:val="both"/>
              <w:rPr>
                <w:rFonts w:ascii="Archivo" w:hAnsi="Archivo" w:cs="Archivo"/>
                <w:color w:val="000000" w:themeColor="text1"/>
                <w:sz w:val="18"/>
                <w:szCs w:val="18"/>
              </w:rPr>
            </w:pPr>
          </w:p>
        </w:tc>
      </w:tr>
      <w:tr w:rsidR="00847D13" w:rsidRPr="00EF0640" w14:paraId="1881215D" w14:textId="77777777" w:rsidTr="008B130B">
        <w:trPr>
          <w:trHeight w:val="300"/>
        </w:trPr>
        <w:tc>
          <w:tcPr>
            <w:tcW w:w="845" w:type="dxa"/>
            <w:vMerge/>
            <w:shd w:val="clear" w:color="auto" w:fill="FFF2CC" w:themeFill="accent4" w:themeFillTint="33"/>
            <w:noWrap/>
            <w:vAlign w:val="center"/>
          </w:tcPr>
          <w:p w14:paraId="43E9D39B" w14:textId="77777777" w:rsidR="00847D13" w:rsidRPr="00EF0640" w:rsidRDefault="00847D13" w:rsidP="00687DE0">
            <w:pPr>
              <w:jc w:val="both"/>
              <w:rPr>
                <w:rFonts w:ascii="Archivo" w:hAnsi="Archivo" w:cs="Archivo"/>
                <w:color w:val="000000" w:themeColor="text1"/>
                <w:sz w:val="18"/>
                <w:szCs w:val="18"/>
              </w:rPr>
            </w:pPr>
          </w:p>
        </w:tc>
        <w:tc>
          <w:tcPr>
            <w:tcW w:w="993" w:type="dxa"/>
            <w:vMerge/>
            <w:shd w:val="clear" w:color="auto" w:fill="FFF2CC" w:themeFill="accent4" w:themeFillTint="33"/>
            <w:noWrap/>
            <w:vAlign w:val="center"/>
          </w:tcPr>
          <w:p w14:paraId="7C67CD0D" w14:textId="77777777" w:rsidR="00847D13" w:rsidRPr="00EF0640" w:rsidRDefault="00847D13" w:rsidP="00687DE0">
            <w:pPr>
              <w:jc w:val="both"/>
              <w:rPr>
                <w:rFonts w:ascii="Archivo" w:hAnsi="Archivo" w:cs="Archivo"/>
                <w:color w:val="000000" w:themeColor="text1"/>
                <w:sz w:val="18"/>
                <w:szCs w:val="18"/>
              </w:rPr>
            </w:pPr>
          </w:p>
        </w:tc>
        <w:tc>
          <w:tcPr>
            <w:tcW w:w="1276" w:type="dxa"/>
            <w:vMerge/>
            <w:shd w:val="clear" w:color="auto" w:fill="FFF2CC" w:themeFill="accent4" w:themeFillTint="33"/>
            <w:noWrap/>
            <w:vAlign w:val="center"/>
          </w:tcPr>
          <w:p w14:paraId="35327392" w14:textId="77777777" w:rsidR="00847D13" w:rsidRPr="00EF0640" w:rsidRDefault="00847D13" w:rsidP="00687DE0">
            <w:pPr>
              <w:jc w:val="both"/>
              <w:rPr>
                <w:rFonts w:ascii="Archivo" w:hAnsi="Archivo" w:cs="Archivo"/>
                <w:color w:val="000000" w:themeColor="text1"/>
                <w:sz w:val="18"/>
                <w:szCs w:val="18"/>
              </w:rPr>
            </w:pPr>
          </w:p>
        </w:tc>
        <w:tc>
          <w:tcPr>
            <w:tcW w:w="1258" w:type="dxa"/>
            <w:shd w:val="clear" w:color="auto" w:fill="FFF2CC" w:themeFill="accent4" w:themeFillTint="33"/>
            <w:noWrap/>
            <w:vAlign w:val="center"/>
            <w:hideMark/>
          </w:tcPr>
          <w:p w14:paraId="6B8867A7" w14:textId="77777777" w:rsidR="00847D13" w:rsidRPr="00EF0640" w:rsidRDefault="00847D13" w:rsidP="00687DE0">
            <w:pPr>
              <w:jc w:val="both"/>
              <w:rPr>
                <w:rFonts w:ascii="Archivo" w:hAnsi="Archivo" w:cs="Archivo"/>
                <w:color w:val="000000" w:themeColor="text1"/>
                <w:sz w:val="18"/>
                <w:szCs w:val="18"/>
              </w:rPr>
            </w:pPr>
            <w:proofErr w:type="spellStart"/>
            <w:r w:rsidRPr="00EF0640">
              <w:rPr>
                <w:rFonts w:ascii="Archivo" w:hAnsi="Archivo" w:cs="Archivo"/>
                <w:color w:val="000000" w:themeColor="text1"/>
                <w:sz w:val="18"/>
                <w:szCs w:val="18"/>
              </w:rPr>
              <w:t>Camaenidae</w:t>
            </w:r>
            <w:proofErr w:type="spellEnd"/>
          </w:p>
          <w:p w14:paraId="6AFD53AC" w14:textId="77777777" w:rsidR="00847D13" w:rsidRPr="00EF0640" w:rsidRDefault="00847D13" w:rsidP="00687DE0">
            <w:pPr>
              <w:jc w:val="both"/>
              <w:rPr>
                <w:rFonts w:ascii="Archivo" w:hAnsi="Archivo" w:cs="Archivo"/>
                <w:color w:val="000000" w:themeColor="text1"/>
                <w:sz w:val="18"/>
                <w:szCs w:val="18"/>
              </w:rPr>
            </w:pPr>
            <w:r w:rsidRPr="00EF0640">
              <w:rPr>
                <w:rFonts w:ascii="Archivo" w:hAnsi="Archivo" w:cs="Archivo"/>
                <w:color w:val="000000" w:themeColor="text1"/>
                <w:sz w:val="18"/>
                <w:szCs w:val="18"/>
              </w:rPr>
              <w:t>(1 sp.)</w:t>
            </w:r>
          </w:p>
        </w:tc>
        <w:tc>
          <w:tcPr>
            <w:tcW w:w="2158" w:type="dxa"/>
            <w:shd w:val="clear" w:color="auto" w:fill="FFF2CC" w:themeFill="accent4" w:themeFillTint="33"/>
            <w:noWrap/>
            <w:vAlign w:val="center"/>
            <w:hideMark/>
          </w:tcPr>
          <w:p w14:paraId="137FDDCE" w14:textId="77777777" w:rsidR="00847D13" w:rsidRPr="00EF0640" w:rsidRDefault="00847D13" w:rsidP="00687DE0">
            <w:pPr>
              <w:jc w:val="both"/>
              <w:rPr>
                <w:rFonts w:ascii="Archivo" w:hAnsi="Archivo" w:cs="Archivo"/>
                <w:i/>
                <w:iCs/>
                <w:color w:val="000000" w:themeColor="text1"/>
                <w:sz w:val="18"/>
                <w:szCs w:val="18"/>
              </w:rPr>
            </w:pPr>
            <w:proofErr w:type="spellStart"/>
            <w:r w:rsidRPr="00EF0640">
              <w:rPr>
                <w:rFonts w:ascii="Archivo" w:hAnsi="Archivo" w:cs="Archivo"/>
                <w:i/>
                <w:iCs/>
                <w:color w:val="000000" w:themeColor="text1"/>
                <w:sz w:val="18"/>
                <w:szCs w:val="18"/>
              </w:rPr>
              <w:t>Papustyla</w:t>
            </w:r>
            <w:proofErr w:type="spellEnd"/>
            <w:r w:rsidRPr="00EF0640">
              <w:rPr>
                <w:rFonts w:ascii="Archivo" w:hAnsi="Archivo" w:cs="Archivo"/>
                <w:i/>
                <w:iCs/>
                <w:color w:val="000000" w:themeColor="text1"/>
                <w:sz w:val="18"/>
                <w:szCs w:val="18"/>
              </w:rPr>
              <w:t xml:space="preserve"> pulcherrima</w:t>
            </w:r>
          </w:p>
        </w:tc>
        <w:tc>
          <w:tcPr>
            <w:tcW w:w="502" w:type="dxa"/>
            <w:shd w:val="clear" w:color="auto" w:fill="FFF2CC" w:themeFill="accent4" w:themeFillTint="33"/>
            <w:noWrap/>
            <w:vAlign w:val="center"/>
            <w:hideMark/>
          </w:tcPr>
          <w:p w14:paraId="2B6CE61A" w14:textId="77777777" w:rsidR="00847D13" w:rsidRPr="00EF0640" w:rsidRDefault="00847D13" w:rsidP="00687DE0">
            <w:pPr>
              <w:jc w:val="both"/>
              <w:rPr>
                <w:rFonts w:ascii="Archivo" w:hAnsi="Archivo" w:cs="Archivo"/>
                <w:i/>
                <w:iCs/>
                <w:color w:val="000000" w:themeColor="text1"/>
                <w:sz w:val="18"/>
                <w:szCs w:val="18"/>
              </w:rPr>
            </w:pPr>
          </w:p>
        </w:tc>
        <w:tc>
          <w:tcPr>
            <w:tcW w:w="682" w:type="dxa"/>
            <w:shd w:val="clear" w:color="auto" w:fill="FFF2CC" w:themeFill="accent4" w:themeFillTint="33"/>
            <w:noWrap/>
            <w:vAlign w:val="center"/>
            <w:hideMark/>
          </w:tcPr>
          <w:p w14:paraId="0BC44B1D" w14:textId="77777777" w:rsidR="00847D13" w:rsidRPr="00EF0640" w:rsidRDefault="00847D13" w:rsidP="00687DE0">
            <w:pPr>
              <w:jc w:val="both"/>
              <w:rPr>
                <w:rFonts w:ascii="Archivo" w:hAnsi="Archivo" w:cs="Archivo"/>
                <w:color w:val="000000" w:themeColor="text1"/>
                <w:sz w:val="18"/>
                <w:szCs w:val="18"/>
              </w:rPr>
            </w:pPr>
            <w:r w:rsidRPr="00EF0640">
              <w:rPr>
                <w:rFonts w:ascii="Archivo" w:hAnsi="Archivo" w:cs="Archivo"/>
                <w:color w:val="000000" w:themeColor="text1"/>
                <w:sz w:val="18"/>
                <w:szCs w:val="18"/>
              </w:rPr>
              <w:t>II</w:t>
            </w:r>
          </w:p>
        </w:tc>
        <w:tc>
          <w:tcPr>
            <w:tcW w:w="1285" w:type="dxa"/>
            <w:gridSpan w:val="2"/>
            <w:shd w:val="clear" w:color="auto" w:fill="FFF2CC" w:themeFill="accent4" w:themeFillTint="33"/>
            <w:noWrap/>
            <w:vAlign w:val="center"/>
            <w:hideMark/>
          </w:tcPr>
          <w:p w14:paraId="04825EF2" w14:textId="77777777" w:rsidR="00847D13" w:rsidRPr="00EF0640" w:rsidRDefault="00847D13" w:rsidP="00687DE0">
            <w:pPr>
              <w:jc w:val="both"/>
              <w:rPr>
                <w:rFonts w:ascii="Archivo" w:hAnsi="Archivo" w:cs="Archivo"/>
                <w:color w:val="000000" w:themeColor="text1"/>
                <w:sz w:val="18"/>
                <w:szCs w:val="18"/>
              </w:rPr>
            </w:pPr>
          </w:p>
        </w:tc>
      </w:tr>
      <w:tr w:rsidR="00847D13" w:rsidRPr="00EF0640" w14:paraId="4D6A63B3" w14:textId="77777777" w:rsidTr="008B130B">
        <w:trPr>
          <w:trHeight w:val="300"/>
        </w:trPr>
        <w:tc>
          <w:tcPr>
            <w:tcW w:w="845" w:type="dxa"/>
            <w:vMerge/>
            <w:shd w:val="clear" w:color="auto" w:fill="FFF2CC" w:themeFill="accent4" w:themeFillTint="33"/>
            <w:noWrap/>
            <w:vAlign w:val="center"/>
          </w:tcPr>
          <w:p w14:paraId="2CE9B026" w14:textId="77777777" w:rsidR="00847D13" w:rsidRPr="00EF0640" w:rsidRDefault="00847D13" w:rsidP="00687DE0">
            <w:pPr>
              <w:jc w:val="both"/>
              <w:rPr>
                <w:rFonts w:ascii="Archivo" w:hAnsi="Archivo" w:cs="Archivo"/>
                <w:color w:val="000000" w:themeColor="text1"/>
                <w:sz w:val="18"/>
                <w:szCs w:val="18"/>
              </w:rPr>
            </w:pPr>
          </w:p>
        </w:tc>
        <w:tc>
          <w:tcPr>
            <w:tcW w:w="993" w:type="dxa"/>
            <w:vMerge/>
            <w:shd w:val="clear" w:color="auto" w:fill="FFF2CC" w:themeFill="accent4" w:themeFillTint="33"/>
            <w:noWrap/>
            <w:vAlign w:val="center"/>
          </w:tcPr>
          <w:p w14:paraId="1C176099" w14:textId="77777777" w:rsidR="00847D13" w:rsidRPr="00EF0640" w:rsidRDefault="00847D13" w:rsidP="00687DE0">
            <w:pPr>
              <w:jc w:val="both"/>
              <w:rPr>
                <w:rFonts w:ascii="Archivo" w:hAnsi="Archivo" w:cs="Archivo"/>
                <w:color w:val="000000" w:themeColor="text1"/>
                <w:sz w:val="18"/>
                <w:szCs w:val="18"/>
              </w:rPr>
            </w:pPr>
          </w:p>
        </w:tc>
        <w:tc>
          <w:tcPr>
            <w:tcW w:w="1276" w:type="dxa"/>
            <w:vMerge/>
            <w:shd w:val="clear" w:color="auto" w:fill="FFF2CC" w:themeFill="accent4" w:themeFillTint="33"/>
            <w:noWrap/>
            <w:vAlign w:val="center"/>
          </w:tcPr>
          <w:p w14:paraId="47E1894D" w14:textId="77777777" w:rsidR="00847D13" w:rsidRPr="00EF0640" w:rsidRDefault="00847D13" w:rsidP="00687DE0">
            <w:pPr>
              <w:jc w:val="both"/>
              <w:rPr>
                <w:rFonts w:ascii="Archivo" w:hAnsi="Archivo" w:cs="Archivo"/>
                <w:color w:val="000000" w:themeColor="text1"/>
                <w:sz w:val="18"/>
                <w:szCs w:val="18"/>
              </w:rPr>
            </w:pPr>
          </w:p>
        </w:tc>
        <w:tc>
          <w:tcPr>
            <w:tcW w:w="1258" w:type="dxa"/>
            <w:shd w:val="clear" w:color="auto" w:fill="FFF2CC" w:themeFill="accent4" w:themeFillTint="33"/>
            <w:noWrap/>
            <w:vAlign w:val="center"/>
            <w:hideMark/>
          </w:tcPr>
          <w:p w14:paraId="325D1FE5" w14:textId="77777777" w:rsidR="00847D13" w:rsidRPr="00EF0640" w:rsidRDefault="00847D13" w:rsidP="00687DE0">
            <w:pPr>
              <w:jc w:val="both"/>
              <w:rPr>
                <w:rFonts w:ascii="Archivo" w:hAnsi="Archivo" w:cs="Archivo"/>
                <w:color w:val="000000" w:themeColor="text1"/>
                <w:sz w:val="18"/>
                <w:szCs w:val="18"/>
              </w:rPr>
            </w:pPr>
            <w:proofErr w:type="spellStart"/>
            <w:r w:rsidRPr="00EF0640">
              <w:rPr>
                <w:rFonts w:ascii="Archivo" w:hAnsi="Archivo" w:cs="Archivo"/>
                <w:color w:val="000000" w:themeColor="text1"/>
                <w:sz w:val="18"/>
                <w:szCs w:val="18"/>
              </w:rPr>
              <w:t>Cepolidae</w:t>
            </w:r>
            <w:proofErr w:type="spellEnd"/>
            <w:r w:rsidRPr="00EF0640">
              <w:rPr>
                <w:rFonts w:ascii="Archivo" w:hAnsi="Archivo" w:cs="Archivo"/>
                <w:color w:val="000000" w:themeColor="text1"/>
                <w:sz w:val="18"/>
                <w:szCs w:val="18"/>
              </w:rPr>
              <w:t xml:space="preserve"> (6 spp.)</w:t>
            </w:r>
          </w:p>
        </w:tc>
        <w:tc>
          <w:tcPr>
            <w:tcW w:w="2158" w:type="dxa"/>
            <w:shd w:val="clear" w:color="auto" w:fill="FFF2CC" w:themeFill="accent4" w:themeFillTint="33"/>
            <w:noWrap/>
            <w:vAlign w:val="center"/>
            <w:hideMark/>
          </w:tcPr>
          <w:p w14:paraId="399D74A0" w14:textId="77777777" w:rsidR="00847D13" w:rsidRPr="00EF0640" w:rsidRDefault="00847D13" w:rsidP="00687DE0">
            <w:pPr>
              <w:jc w:val="both"/>
              <w:rPr>
                <w:rFonts w:ascii="Archivo" w:hAnsi="Archivo" w:cs="Archivo"/>
                <w:i/>
                <w:iCs/>
                <w:color w:val="000000" w:themeColor="text1"/>
                <w:sz w:val="18"/>
                <w:szCs w:val="18"/>
              </w:rPr>
            </w:pPr>
            <w:proofErr w:type="spellStart"/>
            <w:r w:rsidRPr="00EF0640">
              <w:rPr>
                <w:rFonts w:ascii="Archivo" w:hAnsi="Archivo" w:cs="Archivo"/>
                <w:i/>
                <w:iCs/>
                <w:color w:val="000000" w:themeColor="text1"/>
                <w:sz w:val="18"/>
                <w:szCs w:val="18"/>
              </w:rPr>
              <w:t>Polymita</w:t>
            </w:r>
            <w:proofErr w:type="spellEnd"/>
            <w:r w:rsidRPr="00EF0640">
              <w:rPr>
                <w:rFonts w:ascii="Archivo" w:hAnsi="Archivo" w:cs="Archivo"/>
                <w:i/>
                <w:iCs/>
                <w:color w:val="000000" w:themeColor="text1"/>
                <w:sz w:val="18"/>
                <w:szCs w:val="18"/>
              </w:rPr>
              <w:t xml:space="preserve"> </w:t>
            </w:r>
            <w:r w:rsidRPr="00EF0640">
              <w:rPr>
                <w:rFonts w:ascii="Archivo" w:hAnsi="Archivo" w:cs="Archivo"/>
                <w:iCs/>
                <w:color w:val="000000" w:themeColor="text1"/>
                <w:sz w:val="18"/>
                <w:szCs w:val="18"/>
              </w:rPr>
              <w:t xml:space="preserve">spp. </w:t>
            </w:r>
            <w:r w:rsidRPr="00EF0640">
              <w:rPr>
                <w:rFonts w:ascii="Archivo" w:hAnsi="Archivo" w:cs="Archivo"/>
                <w:color w:val="000000" w:themeColor="text1"/>
                <w:sz w:val="18"/>
                <w:szCs w:val="18"/>
              </w:rPr>
              <w:t>(6 spp.)</w:t>
            </w:r>
          </w:p>
        </w:tc>
        <w:tc>
          <w:tcPr>
            <w:tcW w:w="502" w:type="dxa"/>
            <w:shd w:val="clear" w:color="auto" w:fill="FFF2CC" w:themeFill="accent4" w:themeFillTint="33"/>
            <w:noWrap/>
            <w:vAlign w:val="center"/>
            <w:hideMark/>
          </w:tcPr>
          <w:p w14:paraId="688FEF32" w14:textId="77777777" w:rsidR="00847D13" w:rsidRPr="00EF0640" w:rsidRDefault="00847D13" w:rsidP="00687DE0">
            <w:pPr>
              <w:jc w:val="both"/>
              <w:rPr>
                <w:rFonts w:ascii="Archivo" w:hAnsi="Archivo" w:cs="Archivo"/>
                <w:color w:val="000000" w:themeColor="text1"/>
                <w:sz w:val="18"/>
                <w:szCs w:val="18"/>
              </w:rPr>
            </w:pPr>
            <w:r w:rsidRPr="00EF0640">
              <w:rPr>
                <w:rFonts w:ascii="Archivo" w:hAnsi="Archivo" w:cs="Archivo"/>
                <w:color w:val="000000" w:themeColor="text1"/>
                <w:sz w:val="18"/>
                <w:szCs w:val="18"/>
              </w:rPr>
              <w:t>I</w:t>
            </w:r>
          </w:p>
        </w:tc>
        <w:tc>
          <w:tcPr>
            <w:tcW w:w="682" w:type="dxa"/>
            <w:shd w:val="clear" w:color="auto" w:fill="FFF2CC" w:themeFill="accent4" w:themeFillTint="33"/>
            <w:noWrap/>
            <w:vAlign w:val="center"/>
            <w:hideMark/>
          </w:tcPr>
          <w:p w14:paraId="74D83F88" w14:textId="77777777" w:rsidR="00847D13" w:rsidRPr="00EF0640" w:rsidRDefault="00847D13" w:rsidP="00687DE0">
            <w:pPr>
              <w:jc w:val="both"/>
              <w:rPr>
                <w:rFonts w:ascii="Archivo" w:hAnsi="Archivo" w:cs="Archivo"/>
                <w:color w:val="000000" w:themeColor="text1"/>
                <w:sz w:val="18"/>
                <w:szCs w:val="18"/>
              </w:rPr>
            </w:pPr>
          </w:p>
        </w:tc>
        <w:tc>
          <w:tcPr>
            <w:tcW w:w="1285" w:type="dxa"/>
            <w:gridSpan w:val="2"/>
            <w:shd w:val="clear" w:color="auto" w:fill="FFF2CC" w:themeFill="accent4" w:themeFillTint="33"/>
            <w:noWrap/>
            <w:vAlign w:val="center"/>
            <w:hideMark/>
          </w:tcPr>
          <w:p w14:paraId="270A339A" w14:textId="77777777" w:rsidR="00847D13" w:rsidRPr="00EF0640" w:rsidRDefault="00847D13" w:rsidP="00687DE0">
            <w:pPr>
              <w:jc w:val="both"/>
              <w:rPr>
                <w:rFonts w:ascii="Archivo" w:hAnsi="Archivo" w:cs="Archivo"/>
                <w:color w:val="000000" w:themeColor="text1"/>
                <w:sz w:val="18"/>
                <w:szCs w:val="18"/>
              </w:rPr>
            </w:pPr>
          </w:p>
        </w:tc>
      </w:tr>
    </w:tbl>
    <w:bookmarkEnd w:id="45"/>
    <w:p w14:paraId="42321D4C" w14:textId="505A3BE0" w:rsidR="00847D13" w:rsidRPr="00271A3A" w:rsidRDefault="00847D13" w:rsidP="00271A3A">
      <w:pPr>
        <w:pStyle w:val="ECECNote"/>
        <w:jc w:val="both"/>
        <w:rPr>
          <w:rFonts w:ascii="Archivo" w:hAnsi="Archivo"/>
          <w:szCs w:val="20"/>
          <w:lang w:val="en-CA"/>
        </w:rPr>
      </w:pPr>
      <w:r w:rsidRPr="00577E21">
        <w:rPr>
          <w:rFonts w:ascii="Archivo" w:hAnsi="Archivo"/>
          <w:szCs w:val="20"/>
          <w:lang w:val="en-CA"/>
        </w:rPr>
        <w:lastRenderedPageBreak/>
        <w:t>Source: CITES Appendices I, II and III valid from 21 May 2023 (</w:t>
      </w:r>
      <w:hyperlink r:id="rId41" w:history="1">
        <w:r w:rsidRPr="00577E21">
          <w:rPr>
            <w:rStyle w:val="Hyperlink"/>
            <w:rFonts w:ascii="Archivo" w:eastAsiaTheme="majorEastAsia" w:hAnsi="Archivo"/>
            <w:szCs w:val="20"/>
            <w:lang w:val="en-CA"/>
          </w:rPr>
          <w:t>https://cites.org/eng/app/appendices.php</w:t>
        </w:r>
      </w:hyperlink>
      <w:r w:rsidRPr="00577E21">
        <w:rPr>
          <w:rFonts w:ascii="Archivo" w:hAnsi="Archivo"/>
          <w:szCs w:val="20"/>
          <w:lang w:val="en-CA"/>
        </w:rPr>
        <w:t xml:space="preserve">). For genera in which all species are listed in the Appendices of CITES the number of species listed is provided in brackets. The number of listed species in each higher taxon is also noted. Note that the taxonomic nomenclature used in the Appendices may not be current with accepted scientific opinion. For example, the genus </w:t>
      </w:r>
      <w:r w:rsidRPr="00577E21">
        <w:rPr>
          <w:rFonts w:ascii="Archivo" w:hAnsi="Archivo"/>
          <w:i/>
          <w:iCs/>
          <w:szCs w:val="20"/>
          <w:lang w:val="en-CA"/>
        </w:rPr>
        <w:t>Pandinus</w:t>
      </w:r>
      <w:r w:rsidRPr="00577E21">
        <w:rPr>
          <w:rFonts w:ascii="Archivo" w:hAnsi="Archivo"/>
          <w:szCs w:val="20"/>
          <w:lang w:val="en-CA"/>
        </w:rPr>
        <w:t xml:space="preserve"> is currently undergoing revision and it is anticipated that not all the species currently included in the Appendices will be considered valid (Lorenzo Prendini, in litt. to E. Cooper, May 2020).</w:t>
      </w:r>
      <w:bookmarkEnd w:id="41"/>
    </w:p>
    <w:sectPr w:rsidR="00847D13" w:rsidRPr="00271A3A" w:rsidSect="00E81476">
      <w:headerReference w:type="default" r:id="rId42"/>
      <w:footerReference w:type="default" r:id="rId43"/>
      <w:headerReference w:type="first" r:id="rId4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67821" w14:textId="77777777" w:rsidR="00BC3792" w:rsidRDefault="00BC3792" w:rsidP="009A7384">
      <w:pPr>
        <w:spacing w:after="0" w:line="240" w:lineRule="auto"/>
      </w:pPr>
      <w:r>
        <w:separator/>
      </w:r>
    </w:p>
  </w:endnote>
  <w:endnote w:type="continuationSeparator" w:id="0">
    <w:p w14:paraId="3EC38B81" w14:textId="77777777" w:rsidR="00BC3792" w:rsidRDefault="00BC3792" w:rsidP="009A7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chivo">
    <w:altName w:val="Calibri"/>
    <w:panose1 w:val="00000000000000000000"/>
    <w:charset w:val="00"/>
    <w:family w:val="auto"/>
    <w:pitch w:val="variable"/>
    <w:sig w:usb0="A00000FF" w:usb1="500020EB" w:usb2="00000008"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FA2F1" w14:textId="4E2EA3EE" w:rsidR="00577E21" w:rsidRPr="0047724C" w:rsidRDefault="00087E45" w:rsidP="00577E21">
    <w:pPr>
      <w:pStyle w:val="Footer"/>
      <w:ind w:right="360"/>
      <w:jc w:val="center"/>
      <w:rPr>
        <w:rFonts w:ascii="Archivo" w:hAnsi="Archivo"/>
        <w:sz w:val="18"/>
        <w:szCs w:val="18"/>
      </w:rPr>
    </w:pPr>
    <w:r>
      <w:rPr>
        <w:rFonts w:ascii="Archivo" w:hAnsi="Archivo"/>
        <w:sz w:val="18"/>
        <w:szCs w:val="18"/>
      </w:rPr>
      <w:t xml:space="preserve">DRAFT </w:t>
    </w:r>
    <w:r w:rsidR="00577E21" w:rsidRPr="0047724C">
      <w:rPr>
        <w:rFonts w:ascii="Archivo" w:hAnsi="Archivo"/>
        <w:sz w:val="18"/>
        <w:szCs w:val="18"/>
      </w:rPr>
      <w:t xml:space="preserve">Module </w:t>
    </w:r>
    <w:r w:rsidR="0047724C" w:rsidRPr="0047724C">
      <w:rPr>
        <w:rFonts w:ascii="Archivo" w:hAnsi="Archivo"/>
        <w:sz w:val="18"/>
        <w:szCs w:val="18"/>
      </w:rPr>
      <w:t>7</w:t>
    </w:r>
    <w:r w:rsidR="00577E21" w:rsidRPr="0047724C">
      <w:rPr>
        <w:rFonts w:ascii="Archivo" w:hAnsi="Archivo"/>
        <w:sz w:val="18"/>
        <w:szCs w:val="18"/>
      </w:rPr>
      <w:t xml:space="preserve"> – </w:t>
    </w:r>
    <w:r w:rsidR="0047724C" w:rsidRPr="0047724C">
      <w:rPr>
        <w:rFonts w:ascii="Archivo" w:hAnsi="Archivo"/>
        <w:sz w:val="18"/>
        <w:szCs w:val="18"/>
      </w:rPr>
      <w:t>Terrestrial Invertebrates</w:t>
    </w:r>
  </w:p>
  <w:p w14:paraId="27EA281C" w14:textId="40FC5A09" w:rsidR="00577E21" w:rsidRPr="00EF0640" w:rsidRDefault="00577E21" w:rsidP="00EF0640">
    <w:pPr>
      <w:pStyle w:val="Footer"/>
      <w:ind w:right="360"/>
      <w:jc w:val="center"/>
      <w:rPr>
        <w:rFonts w:ascii="Archivo" w:hAnsi="Archivo"/>
        <w:sz w:val="18"/>
        <w:szCs w:val="18"/>
      </w:rPr>
    </w:pPr>
    <w:r w:rsidRPr="0047724C">
      <w:rPr>
        <w:rStyle w:val="PageNumber"/>
        <w:rFonts w:ascii="Archivo" w:hAnsi="Archivo" w:cs="Arial"/>
        <w:sz w:val="18"/>
        <w:szCs w:val="18"/>
      </w:rPr>
      <w:t xml:space="preserve">– </w:t>
    </w:r>
    <w:r w:rsidRPr="0047724C">
      <w:rPr>
        <w:rStyle w:val="PageNumber"/>
        <w:rFonts w:ascii="Archivo" w:hAnsi="Archivo" w:cs="Arial"/>
        <w:sz w:val="18"/>
        <w:szCs w:val="18"/>
      </w:rPr>
      <w:fldChar w:fldCharType="begin"/>
    </w:r>
    <w:r w:rsidRPr="0047724C">
      <w:rPr>
        <w:rStyle w:val="PageNumber"/>
        <w:rFonts w:ascii="Archivo" w:hAnsi="Archivo" w:cs="Arial"/>
        <w:sz w:val="18"/>
        <w:szCs w:val="18"/>
      </w:rPr>
      <w:instrText xml:space="preserve"> PAGE </w:instrText>
    </w:r>
    <w:r w:rsidRPr="0047724C">
      <w:rPr>
        <w:rStyle w:val="PageNumber"/>
        <w:rFonts w:ascii="Archivo" w:hAnsi="Archivo" w:cs="Arial"/>
        <w:sz w:val="18"/>
        <w:szCs w:val="18"/>
      </w:rPr>
      <w:fldChar w:fldCharType="separate"/>
    </w:r>
    <w:r w:rsidRPr="0047724C">
      <w:rPr>
        <w:rStyle w:val="PageNumber"/>
        <w:rFonts w:ascii="Archivo" w:hAnsi="Archivo" w:cs="Arial"/>
        <w:sz w:val="18"/>
        <w:szCs w:val="18"/>
      </w:rPr>
      <w:t>1</w:t>
    </w:r>
    <w:r w:rsidRPr="0047724C">
      <w:rPr>
        <w:rStyle w:val="PageNumber"/>
        <w:rFonts w:ascii="Archivo" w:hAnsi="Archivo" w:cs="Arial"/>
        <w:sz w:val="18"/>
        <w:szCs w:val="18"/>
      </w:rPr>
      <w:fldChar w:fldCharType="end"/>
    </w:r>
    <w:r w:rsidRPr="0047724C">
      <w:rPr>
        <w:rStyle w:val="PageNumber"/>
        <w:rFonts w:ascii="Archivo" w:hAnsi="Archivo"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9AEC9" w14:textId="77777777" w:rsidR="00BC3792" w:rsidRDefault="00BC3792" w:rsidP="009A7384">
      <w:pPr>
        <w:spacing w:after="0" w:line="240" w:lineRule="auto"/>
      </w:pPr>
      <w:r>
        <w:separator/>
      </w:r>
    </w:p>
  </w:footnote>
  <w:footnote w:type="continuationSeparator" w:id="0">
    <w:p w14:paraId="5515A2B6" w14:textId="77777777" w:rsidR="00BC3792" w:rsidRDefault="00BC3792" w:rsidP="009A7384">
      <w:pPr>
        <w:spacing w:after="0" w:line="240" w:lineRule="auto"/>
      </w:pPr>
      <w:r>
        <w:continuationSeparator/>
      </w:r>
    </w:p>
  </w:footnote>
  <w:footnote w:id="1">
    <w:p w14:paraId="454973A5" w14:textId="77777777" w:rsidR="009A7384" w:rsidRPr="00EF0640" w:rsidRDefault="009A7384" w:rsidP="009A7384">
      <w:pPr>
        <w:pStyle w:val="FootnoteText"/>
        <w:rPr>
          <w:rFonts w:ascii="Archivo" w:hAnsi="Archivo" w:cs="Archivo"/>
          <w:sz w:val="18"/>
          <w:szCs w:val="18"/>
          <w:lang w:val="en-CA"/>
        </w:rPr>
      </w:pPr>
      <w:r w:rsidRPr="00EF0640">
        <w:rPr>
          <w:rStyle w:val="FootnoteReference"/>
          <w:rFonts w:ascii="Archivo" w:hAnsi="Archivo" w:cs="Archivo"/>
          <w:sz w:val="18"/>
          <w:szCs w:val="18"/>
        </w:rPr>
        <w:footnoteRef/>
      </w:r>
      <w:r w:rsidRPr="00EF0640">
        <w:rPr>
          <w:rFonts w:ascii="Archivo" w:hAnsi="Archivo" w:cs="Archivo"/>
          <w:sz w:val="18"/>
          <w:szCs w:val="18"/>
        </w:rPr>
        <w:t xml:space="preserve"> </w:t>
      </w:r>
      <w:r w:rsidRPr="00EF0640">
        <w:rPr>
          <w:rFonts w:ascii="Archivo" w:hAnsi="Archivo" w:cs="Archivo"/>
          <w:sz w:val="18"/>
          <w:szCs w:val="18"/>
          <w:lang w:val="en-CA"/>
        </w:rPr>
        <w:t>Per WG-1 Generic.</w:t>
      </w:r>
    </w:p>
  </w:footnote>
  <w:footnote w:id="2">
    <w:p w14:paraId="2DE65F6D" w14:textId="77777777" w:rsidR="00847D13" w:rsidRPr="00EF0640" w:rsidRDefault="00847D13" w:rsidP="00847D13">
      <w:pPr>
        <w:pStyle w:val="FootnoteText"/>
        <w:rPr>
          <w:rFonts w:ascii="Archivo" w:hAnsi="Archivo" w:cs="Archivo"/>
          <w:sz w:val="18"/>
          <w:szCs w:val="18"/>
        </w:rPr>
      </w:pPr>
      <w:r w:rsidRPr="00EF0640">
        <w:rPr>
          <w:rStyle w:val="FootnoteReference"/>
          <w:rFonts w:ascii="Archivo" w:hAnsi="Archivo" w:cs="Archivo"/>
          <w:sz w:val="18"/>
          <w:szCs w:val="18"/>
        </w:rPr>
        <w:footnoteRef/>
      </w:r>
      <w:r w:rsidRPr="00EF0640">
        <w:rPr>
          <w:rFonts w:ascii="Archivo" w:hAnsi="Archivo" w:cs="Archivo"/>
          <w:sz w:val="18"/>
          <w:szCs w:val="18"/>
        </w:rPr>
        <w:t xml:space="preserve"> </w:t>
      </w:r>
      <w:proofErr w:type="spellStart"/>
      <w:r w:rsidRPr="00EF0640">
        <w:rPr>
          <w:rFonts w:ascii="Archivo" w:hAnsi="Archivo" w:cs="Archivo"/>
          <w:i/>
          <w:iCs/>
          <w:sz w:val="18"/>
          <w:szCs w:val="18"/>
        </w:rPr>
        <w:t>Hirudo</w:t>
      </w:r>
      <w:proofErr w:type="spellEnd"/>
      <w:r w:rsidRPr="00EF0640">
        <w:rPr>
          <w:rFonts w:ascii="Archivo" w:hAnsi="Archivo" w:cs="Archivo"/>
          <w:i/>
          <w:iCs/>
          <w:sz w:val="18"/>
          <w:szCs w:val="18"/>
        </w:rPr>
        <w:t xml:space="preserve"> </w:t>
      </w:r>
      <w:proofErr w:type="spellStart"/>
      <w:r w:rsidRPr="00EF0640">
        <w:rPr>
          <w:rFonts w:ascii="Archivo" w:hAnsi="Archivo" w:cs="Archivo"/>
          <w:i/>
          <w:iCs/>
          <w:sz w:val="18"/>
          <w:szCs w:val="18"/>
        </w:rPr>
        <w:t>medicinalis</w:t>
      </w:r>
      <w:proofErr w:type="spellEnd"/>
      <w:r w:rsidRPr="00EF0640">
        <w:rPr>
          <w:rFonts w:ascii="Archivo" w:hAnsi="Archivo" w:cs="Archivo"/>
          <w:sz w:val="18"/>
          <w:szCs w:val="18"/>
        </w:rPr>
        <w:t xml:space="preserve"> and </w:t>
      </w:r>
      <w:r w:rsidRPr="00EF0640">
        <w:rPr>
          <w:rFonts w:ascii="Archivo" w:hAnsi="Archivo" w:cs="Archivo"/>
          <w:i/>
          <w:iCs/>
          <w:sz w:val="18"/>
          <w:szCs w:val="18"/>
        </w:rPr>
        <w:t>H. verbena</w:t>
      </w:r>
      <w:r w:rsidRPr="00EF0640">
        <w:rPr>
          <w:rFonts w:ascii="Archivo" w:hAnsi="Archivo" w:cs="Archivo"/>
          <w:sz w:val="18"/>
          <w:szCs w:val="18"/>
        </w:rPr>
        <w:t xml:space="preserve"> may be described as aquatic invertebrates rather than terrestrial. However, adult females exit the water in which they live to lay their eggs on land.</w:t>
      </w:r>
    </w:p>
  </w:footnote>
  <w:footnote w:id="3">
    <w:p w14:paraId="79E7B44F" w14:textId="77777777" w:rsidR="00847D13" w:rsidRPr="00EF0640" w:rsidRDefault="00847D13" w:rsidP="00847D13">
      <w:pPr>
        <w:pStyle w:val="FootnoteText"/>
        <w:rPr>
          <w:rFonts w:ascii="Archivo" w:hAnsi="Archivo" w:cs="Archivo"/>
          <w:sz w:val="18"/>
          <w:szCs w:val="18"/>
        </w:rPr>
      </w:pPr>
      <w:r w:rsidRPr="00EF0640">
        <w:rPr>
          <w:rStyle w:val="FootnoteReference"/>
          <w:rFonts w:ascii="Archivo" w:hAnsi="Archivo" w:cs="Archivo"/>
          <w:sz w:val="18"/>
          <w:szCs w:val="18"/>
        </w:rPr>
        <w:footnoteRef/>
      </w:r>
      <w:r w:rsidRPr="00EF0640">
        <w:rPr>
          <w:rFonts w:ascii="Archivo" w:hAnsi="Archivo" w:cs="Archivo"/>
          <w:sz w:val="18"/>
          <w:szCs w:val="18"/>
        </w:rPr>
        <w:t xml:space="preserve"> All species in the genus </w:t>
      </w:r>
      <w:proofErr w:type="spellStart"/>
      <w:r w:rsidRPr="00EF0640">
        <w:rPr>
          <w:rFonts w:ascii="Archivo" w:hAnsi="Archivo" w:cs="Archivo"/>
          <w:i/>
          <w:iCs/>
          <w:sz w:val="18"/>
          <w:szCs w:val="18"/>
        </w:rPr>
        <w:t>Ornithoptera</w:t>
      </w:r>
      <w:proofErr w:type="spellEnd"/>
      <w:r w:rsidRPr="00EF0640">
        <w:rPr>
          <w:rFonts w:ascii="Archivo" w:hAnsi="Archivo" w:cs="Archivo"/>
          <w:sz w:val="18"/>
          <w:szCs w:val="18"/>
        </w:rPr>
        <w:t xml:space="preserve"> are listed in CITES Appendix II except those listed in I. Currently, 13 species are listed in Appendix I and one (</w:t>
      </w:r>
      <w:r w:rsidRPr="00EF0640">
        <w:rPr>
          <w:rFonts w:ascii="Archivo" w:hAnsi="Archivo" w:cs="Archivo"/>
          <w:i/>
          <w:iCs/>
          <w:sz w:val="18"/>
          <w:szCs w:val="18"/>
        </w:rPr>
        <w:t xml:space="preserve">O. </w:t>
      </w:r>
      <w:proofErr w:type="spellStart"/>
      <w:r w:rsidRPr="00EF0640">
        <w:rPr>
          <w:rFonts w:ascii="Archivo" w:hAnsi="Archivo" w:cs="Archivo"/>
          <w:i/>
          <w:iCs/>
          <w:sz w:val="18"/>
          <w:szCs w:val="18"/>
        </w:rPr>
        <w:t>alexandrae</w:t>
      </w:r>
      <w:proofErr w:type="spellEnd"/>
      <w:r w:rsidRPr="00EF0640">
        <w:rPr>
          <w:rFonts w:ascii="Archivo" w:hAnsi="Archivo" w:cs="Archivo"/>
          <w:sz w:val="18"/>
          <w:szCs w:val="18"/>
        </w:rPr>
        <w:t>) is in Appendix 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96293" w14:textId="11042EAE" w:rsidR="00577E21" w:rsidRPr="00577E21" w:rsidRDefault="00577E21" w:rsidP="00087E45">
    <w:pPr>
      <w:spacing w:before="240" w:after="0"/>
      <w:jc w:val="center"/>
      <w:rPr>
        <w:rFonts w:ascii="Archivo" w:hAnsi="Archivo"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89470" w14:textId="77777777" w:rsidR="00E81476" w:rsidRDefault="00E81476" w:rsidP="00E81476">
    <w:pPr>
      <w:spacing w:before="240" w:after="720"/>
      <w:jc w:val="center"/>
      <w:rPr>
        <w:rFonts w:ascii="Archivo" w:hAnsi="Archivo" w:cs="Arial"/>
        <w:sz w:val="24"/>
        <w:szCs w:val="24"/>
      </w:rPr>
    </w:pPr>
    <w:r w:rsidRPr="00C20642">
      <w:rPr>
        <w:rFonts w:ascii="Archivo" w:hAnsi="Archivo"/>
        <w:noProof/>
        <w:sz w:val="24"/>
        <w:szCs w:val="24"/>
      </w:rPr>
      <w:drawing>
        <wp:anchor distT="0" distB="0" distL="114300" distR="114300" simplePos="0" relativeHeight="251662336" behindDoc="1" locked="0" layoutInCell="1" allowOverlap="1" wp14:anchorId="5A97A99A" wp14:editId="52944AB0">
          <wp:simplePos x="0" y="0"/>
          <wp:positionH relativeFrom="column">
            <wp:posOffset>2336800</wp:posOffset>
          </wp:positionH>
          <wp:positionV relativeFrom="paragraph">
            <wp:posOffset>18238</wp:posOffset>
          </wp:positionV>
          <wp:extent cx="899160" cy="840105"/>
          <wp:effectExtent l="0" t="0" r="2540" b="0"/>
          <wp:wrapTight wrapText="bothSides">
            <wp:wrapPolygon edited="0">
              <wp:start x="4576" y="2939"/>
              <wp:lineTo x="3051" y="4898"/>
              <wp:lineTo x="1831" y="7184"/>
              <wp:lineTo x="1831" y="8816"/>
              <wp:lineTo x="0" y="10122"/>
              <wp:lineTo x="0" y="12082"/>
              <wp:lineTo x="8237" y="14041"/>
              <wp:lineTo x="7017" y="14367"/>
              <wp:lineTo x="6407" y="15020"/>
              <wp:lineTo x="6407" y="16000"/>
              <wp:lineTo x="8237" y="16000"/>
              <wp:lineTo x="16780" y="15347"/>
              <wp:lineTo x="19525" y="15020"/>
              <wp:lineTo x="21051" y="13388"/>
              <wp:lineTo x="21356" y="11102"/>
              <wp:lineTo x="21356" y="7184"/>
              <wp:lineTo x="20136" y="5224"/>
              <wp:lineTo x="8847" y="2939"/>
              <wp:lineTo x="4576" y="2939"/>
            </wp:wrapPolygon>
          </wp:wrapTight>
          <wp:docPr id="1" name="Picture 1"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7" name="Picture 227"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99160" cy="840105"/>
                  </a:xfrm>
                  <a:prstGeom prst="rect">
                    <a:avLst/>
                  </a:prstGeom>
                </pic:spPr>
              </pic:pic>
            </a:graphicData>
          </a:graphic>
          <wp14:sizeRelH relativeFrom="page">
            <wp14:pctWidth>0</wp14:pctWidth>
          </wp14:sizeRelH>
          <wp14:sizeRelV relativeFrom="page">
            <wp14:pctHeight>0</wp14:pctHeight>
          </wp14:sizeRelV>
        </wp:anchor>
      </w:drawing>
    </w:r>
  </w:p>
  <w:p w14:paraId="34B338D2" w14:textId="77777777" w:rsidR="00E81476" w:rsidRPr="00577E21" w:rsidRDefault="00E81476" w:rsidP="00E81476">
    <w:pPr>
      <w:spacing w:before="240" w:after="0"/>
      <w:jc w:val="center"/>
      <w:rPr>
        <w:rFonts w:ascii="Archivo" w:hAnsi="Archivo" w:cs="Arial"/>
      </w:rPr>
    </w:pPr>
    <w:r>
      <w:rPr>
        <w:rFonts w:ascii="Archivo" w:hAnsi="Archivo" w:cs="Arial"/>
        <w:sz w:val="24"/>
        <w:szCs w:val="24"/>
      </w:rPr>
      <w:t xml:space="preserve">DRAFT </w:t>
    </w:r>
    <w:r w:rsidRPr="00C20642">
      <w:rPr>
        <w:rFonts w:ascii="Archivo" w:hAnsi="Archivo" w:cs="Arial"/>
        <w:sz w:val="24"/>
        <w:szCs w:val="24"/>
      </w:rPr>
      <w:t>GUIDANCE: NON-DETRIMENT FINDINGS</w:t>
    </w:r>
    <w:r w:rsidRPr="00C20642">
      <w:rPr>
        <w:rFonts w:ascii="Archivo" w:hAnsi="Archivo" w:cs="Arial"/>
      </w:rPr>
      <w:t xml:space="preserve"> </w:t>
    </w:r>
  </w:p>
  <w:p w14:paraId="6337CBA0" w14:textId="77777777" w:rsidR="00E81476" w:rsidRDefault="00E814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131B"/>
    <w:multiLevelType w:val="multilevel"/>
    <w:tmpl w:val="34A61BD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none"/>
      <w:lvlText w:val="3%3.1.1."/>
      <w:lvlJc w:val="left"/>
      <w:pPr>
        <w:ind w:left="1800" w:hanging="36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21B83B00"/>
    <w:multiLevelType w:val="hybridMultilevel"/>
    <w:tmpl w:val="22741A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B1374EE"/>
    <w:multiLevelType w:val="hybridMultilevel"/>
    <w:tmpl w:val="C1649A00"/>
    <w:lvl w:ilvl="0" w:tplc="D6FC1D8C">
      <w:start w:val="1"/>
      <w:numFmt w:val="bullet"/>
      <w:pStyle w:val="ECECBulletedList"/>
      <w:lvlText w:val=""/>
      <w:lvlJc w:val="left"/>
      <w:pPr>
        <w:tabs>
          <w:tab w:val="num" w:pos="928"/>
        </w:tabs>
        <w:ind w:left="92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321639"/>
    <w:multiLevelType w:val="multilevel"/>
    <w:tmpl w:val="46C8F91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bCs/>
        <w:color w:val="2F5497"/>
        <w:sz w:val="24"/>
        <w:szCs w:val="24"/>
      </w:rPr>
    </w:lvl>
    <w:lvl w:ilvl="2">
      <w:start w:val="1"/>
      <w:numFmt w:val="none"/>
      <w:lvlText w:val="3%3.1.1."/>
      <w:lvlJc w:val="left"/>
      <w:pPr>
        <w:ind w:left="1800" w:hanging="36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560970A2"/>
    <w:multiLevelType w:val="multilevel"/>
    <w:tmpl w:val="8DA0B81A"/>
    <w:lvl w:ilvl="0">
      <w:start w:val="4"/>
      <w:numFmt w:val="decimal"/>
      <w:lvlText w:val="%1."/>
      <w:lvlJc w:val="left"/>
      <w:pPr>
        <w:ind w:left="500" w:hanging="500"/>
      </w:pPr>
      <w:rPr>
        <w:rFonts w:cstheme="minorBidi" w:hint="default"/>
        <w:b w:val="0"/>
        <w:color w:val="auto"/>
        <w:sz w:val="20"/>
      </w:rPr>
    </w:lvl>
    <w:lvl w:ilvl="1">
      <w:start w:val="1"/>
      <w:numFmt w:val="decimal"/>
      <w:lvlText w:val="%1.%2."/>
      <w:lvlJc w:val="left"/>
      <w:pPr>
        <w:ind w:left="1440" w:hanging="720"/>
      </w:pPr>
      <w:rPr>
        <w:rFonts w:cstheme="minorBidi" w:hint="default"/>
        <w:b/>
        <w:bCs w:val="0"/>
        <w:color w:val="2F5497"/>
        <w:sz w:val="24"/>
        <w:szCs w:val="24"/>
      </w:rPr>
    </w:lvl>
    <w:lvl w:ilvl="2">
      <w:start w:val="1"/>
      <w:numFmt w:val="decimal"/>
      <w:lvlText w:val="%1.%2.%3."/>
      <w:lvlJc w:val="left"/>
      <w:pPr>
        <w:ind w:left="2160" w:hanging="720"/>
      </w:pPr>
      <w:rPr>
        <w:rFonts w:cstheme="minorBidi" w:hint="default"/>
        <w:b/>
        <w:bCs w:val="0"/>
        <w:color w:val="auto"/>
        <w:sz w:val="20"/>
      </w:rPr>
    </w:lvl>
    <w:lvl w:ilvl="3">
      <w:start w:val="1"/>
      <w:numFmt w:val="decimal"/>
      <w:lvlText w:val="%1.%2.%3.%4."/>
      <w:lvlJc w:val="left"/>
      <w:pPr>
        <w:ind w:left="3240" w:hanging="1080"/>
      </w:pPr>
      <w:rPr>
        <w:rFonts w:cstheme="minorBidi" w:hint="default"/>
        <w:b w:val="0"/>
        <w:color w:val="auto"/>
        <w:sz w:val="20"/>
      </w:rPr>
    </w:lvl>
    <w:lvl w:ilvl="4">
      <w:start w:val="1"/>
      <w:numFmt w:val="decimal"/>
      <w:lvlText w:val="%1.%2.%3.%4.%5."/>
      <w:lvlJc w:val="left"/>
      <w:pPr>
        <w:ind w:left="3960" w:hanging="1080"/>
      </w:pPr>
      <w:rPr>
        <w:rFonts w:cstheme="minorBidi" w:hint="default"/>
        <w:b w:val="0"/>
        <w:color w:val="auto"/>
        <w:sz w:val="20"/>
      </w:rPr>
    </w:lvl>
    <w:lvl w:ilvl="5">
      <w:start w:val="1"/>
      <w:numFmt w:val="decimal"/>
      <w:lvlText w:val="%1.%2.%3.%4.%5.%6."/>
      <w:lvlJc w:val="left"/>
      <w:pPr>
        <w:ind w:left="5040" w:hanging="1440"/>
      </w:pPr>
      <w:rPr>
        <w:rFonts w:cstheme="minorBidi" w:hint="default"/>
        <w:b w:val="0"/>
        <w:color w:val="auto"/>
        <w:sz w:val="20"/>
      </w:rPr>
    </w:lvl>
    <w:lvl w:ilvl="6">
      <w:start w:val="1"/>
      <w:numFmt w:val="decimal"/>
      <w:lvlText w:val="%1.%2.%3.%4.%5.%6.%7."/>
      <w:lvlJc w:val="left"/>
      <w:pPr>
        <w:ind w:left="5760" w:hanging="1440"/>
      </w:pPr>
      <w:rPr>
        <w:rFonts w:cstheme="minorBidi" w:hint="default"/>
        <w:b w:val="0"/>
        <w:color w:val="auto"/>
        <w:sz w:val="20"/>
      </w:rPr>
    </w:lvl>
    <w:lvl w:ilvl="7">
      <w:start w:val="1"/>
      <w:numFmt w:val="decimal"/>
      <w:lvlText w:val="%1.%2.%3.%4.%5.%6.%7.%8."/>
      <w:lvlJc w:val="left"/>
      <w:pPr>
        <w:ind w:left="6840" w:hanging="1800"/>
      </w:pPr>
      <w:rPr>
        <w:rFonts w:cstheme="minorBidi" w:hint="default"/>
        <w:b w:val="0"/>
        <w:color w:val="auto"/>
        <w:sz w:val="20"/>
      </w:rPr>
    </w:lvl>
    <w:lvl w:ilvl="8">
      <w:start w:val="1"/>
      <w:numFmt w:val="decimal"/>
      <w:lvlText w:val="%1.%2.%3.%4.%5.%6.%7.%8.%9."/>
      <w:lvlJc w:val="left"/>
      <w:pPr>
        <w:ind w:left="7920" w:hanging="2160"/>
      </w:pPr>
      <w:rPr>
        <w:rFonts w:cstheme="minorBidi" w:hint="default"/>
        <w:b w:val="0"/>
        <w:color w:val="auto"/>
        <w:sz w:val="20"/>
      </w:rPr>
    </w:lvl>
  </w:abstractNum>
  <w:abstractNum w:abstractNumId="5" w15:restartNumberingAfterBreak="0">
    <w:nsid w:val="5E9D7A1A"/>
    <w:multiLevelType w:val="hybridMultilevel"/>
    <w:tmpl w:val="0268A2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0055FB4"/>
    <w:multiLevelType w:val="hybridMultilevel"/>
    <w:tmpl w:val="A3C692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F0DE11A2">
      <w:start w:val="1"/>
      <w:numFmt w:val="bullet"/>
      <w:pStyle w:val="HaAufzhlung"/>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2E0BC4"/>
    <w:multiLevelType w:val="hybridMultilevel"/>
    <w:tmpl w:val="D57A4EA8"/>
    <w:lvl w:ilvl="0" w:tplc="F29E589C">
      <w:start w:val="1"/>
      <w:numFmt w:val="decimal"/>
      <w:pStyle w:val="ECECNumberedList"/>
      <w:lvlText w:val="%1."/>
      <w:lvlJc w:val="left"/>
      <w:pPr>
        <w:tabs>
          <w:tab w:val="num" w:pos="720"/>
        </w:tabs>
        <w:ind w:left="720" w:hanging="360"/>
      </w:pPr>
      <w:rPr>
        <w:rFonts w:hint="default"/>
        <w:sz w:val="22"/>
        <w:szCs w:val="22"/>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5703E53"/>
    <w:multiLevelType w:val="hybridMultilevel"/>
    <w:tmpl w:val="E5F47BE2"/>
    <w:lvl w:ilvl="0" w:tplc="2E468C40">
      <w:start w:val="1"/>
      <w:numFmt w:val="lowerLetter"/>
      <w:pStyle w:val="ECEClist-level2"/>
      <w:lvlText w:val="%1)"/>
      <w:lvlJc w:val="left"/>
      <w:pPr>
        <w:ind w:left="1494" w:hanging="360"/>
      </w:pPr>
      <w:rPr>
        <w:rFonts w:hint="default"/>
        <w:sz w:val="22"/>
        <w:szCs w:val="22"/>
      </w:rPr>
    </w:lvl>
    <w:lvl w:ilvl="1" w:tplc="0409000F">
      <w:start w:val="1"/>
      <w:numFmt w:val="decimal"/>
      <w:lvlText w:val="%2."/>
      <w:lvlJc w:val="left"/>
      <w:pPr>
        <w:ind w:left="2574" w:hanging="360"/>
      </w:pPr>
      <w:rPr>
        <w:rFonts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9" w15:restartNumberingAfterBreak="0">
    <w:nsid w:val="6668602E"/>
    <w:multiLevelType w:val="multilevel"/>
    <w:tmpl w:val="154C4340"/>
    <w:lvl w:ilvl="0">
      <w:start w:val="4"/>
      <w:numFmt w:val="decimal"/>
      <w:lvlText w:val="%1."/>
      <w:lvlJc w:val="left"/>
      <w:pPr>
        <w:ind w:left="500" w:hanging="500"/>
      </w:pPr>
      <w:rPr>
        <w:rFonts w:cstheme="minorBidi" w:hint="default"/>
        <w:b w:val="0"/>
        <w:color w:val="auto"/>
        <w:sz w:val="20"/>
      </w:rPr>
    </w:lvl>
    <w:lvl w:ilvl="1">
      <w:start w:val="1"/>
      <w:numFmt w:val="decimal"/>
      <w:lvlText w:val="%1.%2."/>
      <w:lvlJc w:val="left"/>
      <w:pPr>
        <w:ind w:left="1080" w:hanging="720"/>
      </w:pPr>
      <w:rPr>
        <w:rFonts w:cstheme="minorBidi" w:hint="default"/>
        <w:b w:val="0"/>
        <w:color w:val="auto"/>
        <w:sz w:val="20"/>
      </w:rPr>
    </w:lvl>
    <w:lvl w:ilvl="2">
      <w:start w:val="1"/>
      <w:numFmt w:val="decimal"/>
      <w:lvlText w:val="%1.%2.%3."/>
      <w:lvlJc w:val="left"/>
      <w:pPr>
        <w:ind w:left="1440" w:hanging="720"/>
      </w:pPr>
      <w:rPr>
        <w:rFonts w:cstheme="minorBidi" w:hint="default"/>
        <w:b w:val="0"/>
        <w:color w:val="auto"/>
        <w:sz w:val="20"/>
      </w:rPr>
    </w:lvl>
    <w:lvl w:ilvl="3">
      <w:start w:val="1"/>
      <w:numFmt w:val="decimal"/>
      <w:lvlText w:val="%1.%2.%3.%4."/>
      <w:lvlJc w:val="left"/>
      <w:pPr>
        <w:ind w:left="2160" w:hanging="1080"/>
      </w:pPr>
      <w:rPr>
        <w:rFonts w:cstheme="minorBidi" w:hint="default"/>
        <w:b w:val="0"/>
        <w:color w:val="auto"/>
        <w:sz w:val="20"/>
      </w:rPr>
    </w:lvl>
    <w:lvl w:ilvl="4">
      <w:start w:val="1"/>
      <w:numFmt w:val="decimal"/>
      <w:lvlText w:val="%1.%2.%3.%4.%5."/>
      <w:lvlJc w:val="left"/>
      <w:pPr>
        <w:ind w:left="2520" w:hanging="1080"/>
      </w:pPr>
      <w:rPr>
        <w:rFonts w:cstheme="minorBidi" w:hint="default"/>
        <w:b w:val="0"/>
        <w:color w:val="auto"/>
        <w:sz w:val="20"/>
      </w:rPr>
    </w:lvl>
    <w:lvl w:ilvl="5">
      <w:start w:val="1"/>
      <w:numFmt w:val="decimal"/>
      <w:lvlText w:val="%1.%2.%3.%4.%5.%6."/>
      <w:lvlJc w:val="left"/>
      <w:pPr>
        <w:ind w:left="3240" w:hanging="1440"/>
      </w:pPr>
      <w:rPr>
        <w:rFonts w:cstheme="minorBidi" w:hint="default"/>
        <w:b w:val="0"/>
        <w:color w:val="auto"/>
        <w:sz w:val="20"/>
      </w:rPr>
    </w:lvl>
    <w:lvl w:ilvl="6">
      <w:start w:val="1"/>
      <w:numFmt w:val="decimal"/>
      <w:lvlText w:val="%1.%2.%3.%4.%5.%6.%7."/>
      <w:lvlJc w:val="left"/>
      <w:pPr>
        <w:ind w:left="3600" w:hanging="1440"/>
      </w:pPr>
      <w:rPr>
        <w:rFonts w:cstheme="minorBidi" w:hint="default"/>
        <w:b w:val="0"/>
        <w:color w:val="auto"/>
        <w:sz w:val="20"/>
      </w:rPr>
    </w:lvl>
    <w:lvl w:ilvl="7">
      <w:start w:val="1"/>
      <w:numFmt w:val="decimal"/>
      <w:lvlText w:val="%1.%2.%3.%4.%5.%6.%7.%8."/>
      <w:lvlJc w:val="left"/>
      <w:pPr>
        <w:ind w:left="4320" w:hanging="1800"/>
      </w:pPr>
      <w:rPr>
        <w:rFonts w:cstheme="minorBidi" w:hint="default"/>
        <w:b w:val="0"/>
        <w:color w:val="auto"/>
        <w:sz w:val="20"/>
      </w:rPr>
    </w:lvl>
    <w:lvl w:ilvl="8">
      <w:start w:val="1"/>
      <w:numFmt w:val="decimal"/>
      <w:lvlText w:val="%1.%2.%3.%4.%5.%6.%7.%8.%9."/>
      <w:lvlJc w:val="left"/>
      <w:pPr>
        <w:ind w:left="5040" w:hanging="2160"/>
      </w:pPr>
      <w:rPr>
        <w:rFonts w:cstheme="minorBidi" w:hint="default"/>
        <w:b w:val="0"/>
        <w:color w:val="auto"/>
        <w:sz w:val="20"/>
      </w:rPr>
    </w:lvl>
  </w:abstractNum>
  <w:abstractNum w:abstractNumId="10" w15:restartNumberingAfterBreak="0">
    <w:nsid w:val="6902387C"/>
    <w:multiLevelType w:val="hybridMultilevel"/>
    <w:tmpl w:val="50A669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FAF4A3E"/>
    <w:multiLevelType w:val="multilevel"/>
    <w:tmpl w:val="DBCA9036"/>
    <w:lvl w:ilvl="0">
      <w:start w:val="3"/>
      <w:numFmt w:val="decimal"/>
      <w:lvlText w:val="%1."/>
      <w:lvlJc w:val="left"/>
      <w:pPr>
        <w:ind w:left="400" w:hanging="400"/>
      </w:pPr>
      <w:rPr>
        <w:rFonts w:cstheme="minorBidi" w:hint="default"/>
      </w:rPr>
    </w:lvl>
    <w:lvl w:ilvl="1">
      <w:start w:val="3"/>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12" w15:restartNumberingAfterBreak="0">
    <w:nsid w:val="787503D4"/>
    <w:multiLevelType w:val="multilevel"/>
    <w:tmpl w:val="34A61BD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none"/>
      <w:lvlText w:val="3%3.1.1."/>
      <w:lvlJc w:val="left"/>
      <w:pPr>
        <w:ind w:left="1800" w:hanging="36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16cid:durableId="1552964136">
    <w:abstractNumId w:val="2"/>
  </w:num>
  <w:num w:numId="2" w16cid:durableId="2045250095">
    <w:abstractNumId w:val="7"/>
  </w:num>
  <w:num w:numId="3" w16cid:durableId="1523128878">
    <w:abstractNumId w:val="8"/>
  </w:num>
  <w:num w:numId="4" w16cid:durableId="478963364">
    <w:abstractNumId w:val="6"/>
  </w:num>
  <w:num w:numId="5" w16cid:durableId="1980062985">
    <w:abstractNumId w:val="3"/>
  </w:num>
  <w:num w:numId="6" w16cid:durableId="686641263">
    <w:abstractNumId w:val="9"/>
  </w:num>
  <w:num w:numId="7" w16cid:durableId="249510089">
    <w:abstractNumId w:val="4"/>
  </w:num>
  <w:num w:numId="8" w16cid:durableId="17202408">
    <w:abstractNumId w:val="12"/>
  </w:num>
  <w:num w:numId="9" w16cid:durableId="86848138">
    <w:abstractNumId w:val="1"/>
  </w:num>
  <w:num w:numId="10" w16cid:durableId="840002135">
    <w:abstractNumId w:val="0"/>
  </w:num>
  <w:num w:numId="11" w16cid:durableId="38213636">
    <w:abstractNumId w:val="11"/>
  </w:num>
  <w:num w:numId="12" w16cid:durableId="2028361943">
    <w:abstractNumId w:val="10"/>
  </w:num>
  <w:num w:numId="13" w16cid:durableId="178789338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384"/>
    <w:rsid w:val="00005884"/>
    <w:rsid w:val="00053143"/>
    <w:rsid w:val="00087E45"/>
    <w:rsid w:val="0013527B"/>
    <w:rsid w:val="00147DFD"/>
    <w:rsid w:val="001625C3"/>
    <w:rsid w:val="001A6946"/>
    <w:rsid w:val="002536B4"/>
    <w:rsid w:val="00271A3A"/>
    <w:rsid w:val="002C7EF2"/>
    <w:rsid w:val="002E7C74"/>
    <w:rsid w:val="0032428D"/>
    <w:rsid w:val="00326702"/>
    <w:rsid w:val="00327ACD"/>
    <w:rsid w:val="00347731"/>
    <w:rsid w:val="003A2337"/>
    <w:rsid w:val="00440E31"/>
    <w:rsid w:val="0047724C"/>
    <w:rsid w:val="00485B88"/>
    <w:rsid w:val="00577E21"/>
    <w:rsid w:val="005F4992"/>
    <w:rsid w:val="005F4AB1"/>
    <w:rsid w:val="00630985"/>
    <w:rsid w:val="00687DE0"/>
    <w:rsid w:val="006A0166"/>
    <w:rsid w:val="00770286"/>
    <w:rsid w:val="008061D3"/>
    <w:rsid w:val="008248C0"/>
    <w:rsid w:val="00847D13"/>
    <w:rsid w:val="00853396"/>
    <w:rsid w:val="008932C6"/>
    <w:rsid w:val="008A2AB7"/>
    <w:rsid w:val="008B1396"/>
    <w:rsid w:val="009533EF"/>
    <w:rsid w:val="00971526"/>
    <w:rsid w:val="009A7384"/>
    <w:rsid w:val="00A05251"/>
    <w:rsid w:val="00A05D77"/>
    <w:rsid w:val="00A23448"/>
    <w:rsid w:val="00A57B62"/>
    <w:rsid w:val="00A57B73"/>
    <w:rsid w:val="00A73027"/>
    <w:rsid w:val="00AE7F19"/>
    <w:rsid w:val="00B14EF8"/>
    <w:rsid w:val="00B20E68"/>
    <w:rsid w:val="00B57B67"/>
    <w:rsid w:val="00B74A99"/>
    <w:rsid w:val="00B76249"/>
    <w:rsid w:val="00BA1D9A"/>
    <w:rsid w:val="00BC3792"/>
    <w:rsid w:val="00CB2EF1"/>
    <w:rsid w:val="00D054CE"/>
    <w:rsid w:val="00D3072B"/>
    <w:rsid w:val="00E23AA8"/>
    <w:rsid w:val="00E81476"/>
    <w:rsid w:val="00EC6FAC"/>
    <w:rsid w:val="00EF0640"/>
    <w:rsid w:val="00F11A47"/>
    <w:rsid w:val="00F12539"/>
    <w:rsid w:val="00FB3CD8"/>
    <w:rsid w:val="00FB57F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1ECBA"/>
  <w15:chartTrackingRefBased/>
  <w15:docId w15:val="{7BFD0164-7BDD-1343-82A6-E91462A76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384"/>
    <w:pPr>
      <w:spacing w:after="160" w:line="259" w:lineRule="auto"/>
    </w:pPr>
    <w:rPr>
      <w:kern w:val="2"/>
      <w:sz w:val="22"/>
      <w:szCs w:val="22"/>
      <w:lang w:val="en-GB"/>
      <w14:ligatures w14:val="standardContextual"/>
    </w:rPr>
  </w:style>
  <w:style w:type="paragraph" w:styleId="Heading1">
    <w:name w:val="heading 1"/>
    <w:aliases w:val="ECEC Head 1,CEC Head 1"/>
    <w:basedOn w:val="Normal"/>
    <w:next w:val="Normal"/>
    <w:link w:val="Heading1Char"/>
    <w:uiPriority w:val="9"/>
    <w:qFormat/>
    <w:rsid w:val="009A73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ECEC Head 2,CEC Head 2"/>
    <w:basedOn w:val="Normal"/>
    <w:next w:val="Normal"/>
    <w:link w:val="Heading2Char"/>
    <w:uiPriority w:val="9"/>
    <w:unhideWhenUsed/>
    <w:qFormat/>
    <w:rsid w:val="009A73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ECEC Head 3,CEC Head 3"/>
    <w:basedOn w:val="Normal"/>
    <w:next w:val="Normal"/>
    <w:link w:val="Heading3Char"/>
    <w:uiPriority w:val="9"/>
    <w:unhideWhenUsed/>
    <w:qFormat/>
    <w:rsid w:val="009A73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aliases w:val="ECEC Head 4,CEC Head 4"/>
    <w:basedOn w:val="Normal"/>
    <w:next w:val="Normal"/>
    <w:link w:val="Heading4Char"/>
    <w:uiPriority w:val="9"/>
    <w:unhideWhenUsed/>
    <w:qFormat/>
    <w:rsid w:val="009A7384"/>
    <w:pPr>
      <w:keepNext/>
      <w:keepLines/>
      <w:spacing w:before="40" w:after="0"/>
      <w:outlineLvl w:val="3"/>
    </w:pPr>
    <w:rPr>
      <w:rFonts w:asciiTheme="majorHAnsi" w:eastAsiaTheme="majorEastAsia" w:hAnsiTheme="majorHAnsi" w:cstheme="majorBidi"/>
      <w:i/>
      <w:iCs/>
      <w:color w:val="2F5496" w:themeColor="accent1" w:themeShade="BF"/>
      <w:kern w:val="0"/>
      <w14:ligatures w14:val="none"/>
    </w:rPr>
  </w:style>
  <w:style w:type="paragraph" w:styleId="Heading5">
    <w:name w:val="heading 5"/>
    <w:basedOn w:val="Normal"/>
    <w:next w:val="Normal"/>
    <w:link w:val="Heading5Char"/>
    <w:uiPriority w:val="9"/>
    <w:unhideWhenUsed/>
    <w:qFormat/>
    <w:rsid w:val="009A7384"/>
    <w:pPr>
      <w:keepNext/>
      <w:keepLines/>
      <w:spacing w:before="220" w:after="40"/>
      <w:outlineLvl w:val="4"/>
    </w:pPr>
    <w:rPr>
      <w:rFonts w:ascii="Calibri" w:eastAsia="Calibri" w:hAnsi="Calibri" w:cs="Calibri"/>
      <w:b/>
      <w:kern w:val="0"/>
      <w:lang w:eastAsia="en-GB"/>
      <w14:ligatures w14:val="none"/>
    </w:rPr>
  </w:style>
  <w:style w:type="paragraph" w:styleId="Heading6">
    <w:name w:val="heading 6"/>
    <w:basedOn w:val="Normal"/>
    <w:next w:val="Normal"/>
    <w:link w:val="Heading6Char"/>
    <w:uiPriority w:val="9"/>
    <w:unhideWhenUsed/>
    <w:qFormat/>
    <w:rsid w:val="009A7384"/>
    <w:pPr>
      <w:keepNext/>
      <w:keepLines/>
      <w:spacing w:before="200" w:after="40"/>
      <w:outlineLvl w:val="5"/>
    </w:pPr>
    <w:rPr>
      <w:rFonts w:ascii="Calibri" w:eastAsia="Calibri" w:hAnsi="Calibri" w:cs="Calibri"/>
      <w:b/>
      <w:kern w:val="0"/>
      <w:sz w:val="20"/>
      <w:szCs w:val="20"/>
      <w:lang w:eastAsia="en-GB"/>
      <w14:ligatures w14:val="none"/>
    </w:rPr>
  </w:style>
  <w:style w:type="paragraph" w:styleId="Heading7">
    <w:name w:val="heading 7"/>
    <w:basedOn w:val="Normal"/>
    <w:next w:val="Normal"/>
    <w:link w:val="Heading7Char"/>
    <w:uiPriority w:val="9"/>
    <w:qFormat/>
    <w:rsid w:val="009A7384"/>
    <w:pPr>
      <w:keepNext/>
      <w:keepLines/>
      <w:spacing w:before="40" w:after="0" w:line="240" w:lineRule="auto"/>
      <w:outlineLvl w:val="6"/>
    </w:pPr>
    <w:rPr>
      <w:rFonts w:asciiTheme="majorHAnsi" w:eastAsiaTheme="majorEastAsia" w:hAnsiTheme="majorHAnsi" w:cstheme="majorBidi"/>
      <w:i/>
      <w:iCs/>
      <w:color w:val="1F3763" w:themeColor="accent1" w:themeShade="7F"/>
      <w:kern w:val="0"/>
      <w:sz w:val="24"/>
      <w:szCs w:val="24"/>
      <w:lang w:val="en-US"/>
      <w14:ligatures w14:val="none"/>
    </w:rPr>
  </w:style>
  <w:style w:type="paragraph" w:styleId="Heading8">
    <w:name w:val="heading 8"/>
    <w:basedOn w:val="Normal"/>
    <w:next w:val="Normal"/>
    <w:link w:val="Heading8Char"/>
    <w:rsid w:val="009A7384"/>
    <w:pPr>
      <w:keepNext/>
      <w:keepLines/>
      <w:spacing w:before="40" w:after="0" w:line="240" w:lineRule="auto"/>
      <w:outlineLvl w:val="7"/>
    </w:pPr>
    <w:rPr>
      <w:rFonts w:asciiTheme="majorHAnsi" w:eastAsiaTheme="majorEastAsia" w:hAnsiTheme="majorHAnsi" w:cstheme="majorBidi"/>
      <w:color w:val="272727" w:themeColor="text1" w:themeTint="D8"/>
      <w:kern w:val="0"/>
      <w:sz w:val="21"/>
      <w:szCs w:val="21"/>
      <w:lang w:val="en-US"/>
      <w14:ligatures w14:val="none"/>
    </w:rPr>
  </w:style>
  <w:style w:type="paragraph" w:styleId="Heading9">
    <w:name w:val="heading 9"/>
    <w:basedOn w:val="Normal"/>
    <w:next w:val="Normal"/>
    <w:link w:val="Heading9Char"/>
    <w:semiHidden/>
    <w:unhideWhenUsed/>
    <w:rsid w:val="009A7384"/>
    <w:pPr>
      <w:keepNext/>
      <w:keepLines/>
      <w:spacing w:before="40" w:after="0" w:line="240" w:lineRule="auto"/>
      <w:outlineLvl w:val="8"/>
    </w:pPr>
    <w:rPr>
      <w:rFonts w:asciiTheme="majorHAnsi" w:eastAsiaTheme="majorEastAsia" w:hAnsiTheme="majorHAnsi" w:cstheme="majorBidi"/>
      <w:i/>
      <w:iCs/>
      <w:color w:val="272727" w:themeColor="text1" w:themeTint="D8"/>
      <w:kern w:val="0"/>
      <w:sz w:val="21"/>
      <w:szCs w:val="21"/>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EC Head 1 Char,CEC Head 1 Char"/>
    <w:basedOn w:val="DefaultParagraphFont"/>
    <w:link w:val="Heading1"/>
    <w:uiPriority w:val="9"/>
    <w:rsid w:val="009A7384"/>
    <w:rPr>
      <w:rFonts w:asciiTheme="majorHAnsi" w:eastAsiaTheme="majorEastAsia" w:hAnsiTheme="majorHAnsi" w:cstheme="majorBidi"/>
      <w:color w:val="2F5496" w:themeColor="accent1" w:themeShade="BF"/>
      <w:kern w:val="2"/>
      <w:sz w:val="32"/>
      <w:szCs w:val="32"/>
      <w:lang w:val="en-GB"/>
      <w14:ligatures w14:val="standardContextual"/>
    </w:rPr>
  </w:style>
  <w:style w:type="character" w:customStyle="1" w:styleId="Heading2Char">
    <w:name w:val="Heading 2 Char"/>
    <w:aliases w:val="ECEC Head 2 Char,CEC Head 2 Char"/>
    <w:basedOn w:val="DefaultParagraphFont"/>
    <w:link w:val="Heading2"/>
    <w:uiPriority w:val="9"/>
    <w:rsid w:val="009A7384"/>
    <w:rPr>
      <w:rFonts w:asciiTheme="majorHAnsi" w:eastAsiaTheme="majorEastAsia" w:hAnsiTheme="majorHAnsi" w:cstheme="majorBidi"/>
      <w:color w:val="2F5496" w:themeColor="accent1" w:themeShade="BF"/>
      <w:kern w:val="2"/>
      <w:sz w:val="26"/>
      <w:szCs w:val="26"/>
      <w:lang w:val="en-GB"/>
      <w14:ligatures w14:val="standardContextual"/>
    </w:rPr>
  </w:style>
  <w:style w:type="character" w:customStyle="1" w:styleId="Heading3Char">
    <w:name w:val="Heading 3 Char"/>
    <w:aliases w:val="ECEC Head 3 Char,CEC Head 3 Char"/>
    <w:basedOn w:val="DefaultParagraphFont"/>
    <w:link w:val="Heading3"/>
    <w:uiPriority w:val="9"/>
    <w:rsid w:val="009A7384"/>
    <w:rPr>
      <w:rFonts w:asciiTheme="majorHAnsi" w:eastAsiaTheme="majorEastAsia" w:hAnsiTheme="majorHAnsi" w:cstheme="majorBidi"/>
      <w:color w:val="1F3763" w:themeColor="accent1" w:themeShade="7F"/>
      <w:kern w:val="2"/>
      <w:lang w:val="en-GB"/>
      <w14:ligatures w14:val="standardContextual"/>
    </w:rPr>
  </w:style>
  <w:style w:type="character" w:customStyle="1" w:styleId="Heading4Char">
    <w:name w:val="Heading 4 Char"/>
    <w:aliases w:val="ECEC Head 4 Char,CEC Head 4 Char"/>
    <w:basedOn w:val="DefaultParagraphFont"/>
    <w:link w:val="Heading4"/>
    <w:uiPriority w:val="9"/>
    <w:rsid w:val="009A7384"/>
    <w:rPr>
      <w:rFonts w:asciiTheme="majorHAnsi" w:eastAsiaTheme="majorEastAsia" w:hAnsiTheme="majorHAnsi" w:cstheme="majorBidi"/>
      <w:i/>
      <w:iCs/>
      <w:color w:val="2F5496" w:themeColor="accent1" w:themeShade="BF"/>
      <w:sz w:val="22"/>
      <w:szCs w:val="22"/>
      <w:lang w:val="en-GB"/>
    </w:rPr>
  </w:style>
  <w:style w:type="character" w:customStyle="1" w:styleId="Heading5Char">
    <w:name w:val="Heading 5 Char"/>
    <w:basedOn w:val="DefaultParagraphFont"/>
    <w:link w:val="Heading5"/>
    <w:uiPriority w:val="9"/>
    <w:rsid w:val="009A7384"/>
    <w:rPr>
      <w:rFonts w:ascii="Calibri" w:eastAsia="Calibri" w:hAnsi="Calibri" w:cs="Calibri"/>
      <w:b/>
      <w:sz w:val="22"/>
      <w:szCs w:val="22"/>
      <w:lang w:val="en-GB" w:eastAsia="en-GB"/>
    </w:rPr>
  </w:style>
  <w:style w:type="character" w:customStyle="1" w:styleId="Heading6Char">
    <w:name w:val="Heading 6 Char"/>
    <w:basedOn w:val="DefaultParagraphFont"/>
    <w:link w:val="Heading6"/>
    <w:uiPriority w:val="9"/>
    <w:rsid w:val="009A7384"/>
    <w:rPr>
      <w:rFonts w:ascii="Calibri" w:eastAsia="Calibri" w:hAnsi="Calibri" w:cs="Calibri"/>
      <w:b/>
      <w:sz w:val="20"/>
      <w:szCs w:val="20"/>
      <w:lang w:val="en-GB" w:eastAsia="en-GB"/>
    </w:rPr>
  </w:style>
  <w:style w:type="character" w:customStyle="1" w:styleId="Heading7Char">
    <w:name w:val="Heading 7 Char"/>
    <w:basedOn w:val="DefaultParagraphFont"/>
    <w:link w:val="Heading7"/>
    <w:uiPriority w:val="9"/>
    <w:rsid w:val="009A7384"/>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rsid w:val="009A7384"/>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semiHidden/>
    <w:rsid w:val="009A7384"/>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aliases w:val="List Paragraph1,cS List Paragraph,Colorful List - Accent 11,Medium Grid 1 - Accent 21,Light Grid - Accent 31,List Paragraph11,Bullet List,FooterText,numbered,Paragraphe de liste1,Bulletr List Paragraph,列出段落,列出段落1,Listeafsnit1,Listenabsat"/>
    <w:basedOn w:val="Normal"/>
    <w:link w:val="ListParagraphChar"/>
    <w:uiPriority w:val="34"/>
    <w:qFormat/>
    <w:rsid w:val="009A7384"/>
    <w:pPr>
      <w:ind w:left="720"/>
      <w:contextualSpacing/>
    </w:pPr>
  </w:style>
  <w:style w:type="character" w:styleId="Hyperlink">
    <w:name w:val="Hyperlink"/>
    <w:basedOn w:val="DefaultParagraphFont"/>
    <w:uiPriority w:val="99"/>
    <w:unhideWhenUsed/>
    <w:rsid w:val="009A7384"/>
    <w:rPr>
      <w:color w:val="0000FF"/>
      <w:u w:val="single"/>
    </w:rPr>
  </w:style>
  <w:style w:type="character" w:customStyle="1" w:styleId="UnresolvedMention1">
    <w:name w:val="Unresolved Mention1"/>
    <w:basedOn w:val="DefaultParagraphFont"/>
    <w:uiPriority w:val="99"/>
    <w:semiHidden/>
    <w:unhideWhenUsed/>
    <w:rsid w:val="009A7384"/>
    <w:rPr>
      <w:color w:val="605E5C"/>
      <w:shd w:val="clear" w:color="auto" w:fill="E1DFDD"/>
    </w:rPr>
  </w:style>
  <w:style w:type="table" w:styleId="TableGrid">
    <w:name w:val="Table Grid"/>
    <w:basedOn w:val="TableNormal"/>
    <w:uiPriority w:val="59"/>
    <w:rsid w:val="009A7384"/>
    <w:rPr>
      <w:kern w:val="2"/>
      <w:sz w:val="22"/>
      <w:szCs w:val="22"/>
      <w:lang w:val="en-GB"/>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ECEC,CEC"/>
    <w:basedOn w:val="Normal"/>
    <w:link w:val="FootnoteTextChar"/>
    <w:uiPriority w:val="99"/>
    <w:unhideWhenUsed/>
    <w:qFormat/>
    <w:rsid w:val="009A7384"/>
    <w:pPr>
      <w:spacing w:after="0" w:line="240" w:lineRule="auto"/>
    </w:pPr>
    <w:rPr>
      <w:sz w:val="20"/>
      <w:szCs w:val="20"/>
    </w:rPr>
  </w:style>
  <w:style w:type="character" w:customStyle="1" w:styleId="FootnoteTextChar">
    <w:name w:val="Footnote Text Char"/>
    <w:aliases w:val="ECEC Char,CEC Char"/>
    <w:basedOn w:val="DefaultParagraphFont"/>
    <w:link w:val="FootnoteText"/>
    <w:uiPriority w:val="99"/>
    <w:rsid w:val="009A7384"/>
    <w:rPr>
      <w:kern w:val="2"/>
      <w:sz w:val="20"/>
      <w:szCs w:val="20"/>
      <w:lang w:val="en-GB"/>
      <w14:ligatures w14:val="standardContextual"/>
    </w:rPr>
  </w:style>
  <w:style w:type="character" w:styleId="FootnoteReference">
    <w:name w:val="footnote reference"/>
    <w:aliases w:val="ECEC Footnote Reference,CEC Footnote Reference"/>
    <w:basedOn w:val="DefaultParagraphFont"/>
    <w:uiPriority w:val="99"/>
    <w:unhideWhenUsed/>
    <w:qFormat/>
    <w:rsid w:val="009A7384"/>
    <w:rPr>
      <w:vertAlign w:val="superscript"/>
    </w:rPr>
  </w:style>
  <w:style w:type="character" w:styleId="Emphasis">
    <w:name w:val="Emphasis"/>
    <w:basedOn w:val="DefaultParagraphFont"/>
    <w:uiPriority w:val="20"/>
    <w:qFormat/>
    <w:rsid w:val="009A7384"/>
    <w:rPr>
      <w:i/>
      <w:iCs/>
    </w:rPr>
  </w:style>
  <w:style w:type="paragraph" w:styleId="Header">
    <w:name w:val="header"/>
    <w:aliases w:val="CEC Header"/>
    <w:basedOn w:val="Normal"/>
    <w:link w:val="HeaderChar"/>
    <w:uiPriority w:val="99"/>
    <w:unhideWhenUsed/>
    <w:rsid w:val="009A7384"/>
    <w:pPr>
      <w:tabs>
        <w:tab w:val="center" w:pos="4680"/>
        <w:tab w:val="right" w:pos="9360"/>
      </w:tabs>
      <w:spacing w:after="0" w:line="240" w:lineRule="auto"/>
    </w:pPr>
  </w:style>
  <w:style w:type="character" w:customStyle="1" w:styleId="HeaderChar">
    <w:name w:val="Header Char"/>
    <w:aliases w:val="CEC Header Char"/>
    <w:basedOn w:val="DefaultParagraphFont"/>
    <w:link w:val="Header"/>
    <w:uiPriority w:val="99"/>
    <w:rsid w:val="009A7384"/>
    <w:rPr>
      <w:kern w:val="2"/>
      <w:sz w:val="22"/>
      <w:szCs w:val="22"/>
      <w:lang w:val="en-GB"/>
      <w14:ligatures w14:val="standardContextual"/>
    </w:rPr>
  </w:style>
  <w:style w:type="paragraph" w:styleId="Footer">
    <w:name w:val="footer"/>
    <w:aliases w:val="CEC footer"/>
    <w:basedOn w:val="Normal"/>
    <w:link w:val="FooterChar"/>
    <w:uiPriority w:val="99"/>
    <w:unhideWhenUsed/>
    <w:rsid w:val="009A7384"/>
    <w:pPr>
      <w:tabs>
        <w:tab w:val="center" w:pos="4680"/>
        <w:tab w:val="right" w:pos="9360"/>
      </w:tabs>
      <w:spacing w:after="0" w:line="240" w:lineRule="auto"/>
    </w:pPr>
  </w:style>
  <w:style w:type="character" w:customStyle="1" w:styleId="FooterChar">
    <w:name w:val="Footer Char"/>
    <w:aliases w:val="CEC footer Char"/>
    <w:basedOn w:val="DefaultParagraphFont"/>
    <w:link w:val="Footer"/>
    <w:uiPriority w:val="99"/>
    <w:rsid w:val="009A7384"/>
    <w:rPr>
      <w:kern w:val="2"/>
      <w:sz w:val="22"/>
      <w:szCs w:val="22"/>
      <w:lang w:val="en-GB"/>
      <w14:ligatures w14:val="standardContextual"/>
    </w:rPr>
  </w:style>
  <w:style w:type="paragraph" w:styleId="TOC1">
    <w:name w:val="toc 1"/>
    <w:aliases w:val="CEC-TOC 1"/>
    <w:basedOn w:val="Normal"/>
    <w:next w:val="Normal"/>
    <w:autoRedefine/>
    <w:uiPriority w:val="39"/>
    <w:unhideWhenUsed/>
    <w:rsid w:val="009A7384"/>
    <w:pPr>
      <w:tabs>
        <w:tab w:val="right" w:leader="dot" w:pos="9016"/>
      </w:tabs>
      <w:spacing w:after="100"/>
      <w:ind w:left="220"/>
    </w:pPr>
    <w:rPr>
      <w:b/>
      <w:bCs/>
      <w:noProof/>
    </w:rPr>
  </w:style>
  <w:style w:type="paragraph" w:styleId="Revision">
    <w:name w:val="Revision"/>
    <w:hidden/>
    <w:uiPriority w:val="99"/>
    <w:semiHidden/>
    <w:rsid w:val="009A7384"/>
    <w:rPr>
      <w:kern w:val="2"/>
      <w:sz w:val="22"/>
      <w:szCs w:val="22"/>
      <w:lang w:val="en-GB"/>
      <w14:ligatures w14:val="standardContextual"/>
    </w:rPr>
  </w:style>
  <w:style w:type="character" w:styleId="CommentReference">
    <w:name w:val="annotation reference"/>
    <w:basedOn w:val="DefaultParagraphFont"/>
    <w:uiPriority w:val="99"/>
    <w:unhideWhenUsed/>
    <w:qFormat/>
    <w:rsid w:val="009A7384"/>
    <w:rPr>
      <w:sz w:val="16"/>
      <w:szCs w:val="16"/>
    </w:rPr>
  </w:style>
  <w:style w:type="paragraph" w:styleId="CommentText">
    <w:name w:val="annotation text"/>
    <w:basedOn w:val="Normal"/>
    <w:link w:val="CommentTextChar"/>
    <w:uiPriority w:val="99"/>
    <w:unhideWhenUsed/>
    <w:qFormat/>
    <w:rsid w:val="009A7384"/>
    <w:pPr>
      <w:spacing w:line="240" w:lineRule="auto"/>
    </w:pPr>
    <w:rPr>
      <w:sz w:val="20"/>
      <w:szCs w:val="20"/>
    </w:rPr>
  </w:style>
  <w:style w:type="character" w:customStyle="1" w:styleId="CommentTextChar">
    <w:name w:val="Comment Text Char"/>
    <w:basedOn w:val="DefaultParagraphFont"/>
    <w:link w:val="CommentText"/>
    <w:uiPriority w:val="99"/>
    <w:qFormat/>
    <w:rsid w:val="009A7384"/>
    <w:rPr>
      <w:kern w:val="2"/>
      <w:sz w:val="20"/>
      <w:szCs w:val="20"/>
      <w:lang w:val="en-GB"/>
      <w14:ligatures w14:val="standardContextual"/>
    </w:rPr>
  </w:style>
  <w:style w:type="paragraph" w:styleId="CommentSubject">
    <w:name w:val="annotation subject"/>
    <w:basedOn w:val="CommentText"/>
    <w:next w:val="CommentText"/>
    <w:link w:val="CommentSubjectChar"/>
    <w:uiPriority w:val="99"/>
    <w:semiHidden/>
    <w:unhideWhenUsed/>
    <w:rsid w:val="009A7384"/>
    <w:rPr>
      <w:b/>
      <w:bCs/>
    </w:rPr>
  </w:style>
  <w:style w:type="character" w:customStyle="1" w:styleId="CommentSubjectChar">
    <w:name w:val="Comment Subject Char"/>
    <w:basedOn w:val="CommentTextChar"/>
    <w:link w:val="CommentSubject"/>
    <w:uiPriority w:val="99"/>
    <w:semiHidden/>
    <w:rsid w:val="009A7384"/>
    <w:rPr>
      <w:b/>
      <w:bCs/>
      <w:kern w:val="2"/>
      <w:sz w:val="20"/>
      <w:szCs w:val="20"/>
      <w:lang w:val="en-GB"/>
      <w14:ligatures w14:val="standardContextual"/>
    </w:rPr>
  </w:style>
  <w:style w:type="table" w:customStyle="1" w:styleId="TableGrid0">
    <w:name w:val="TableGrid"/>
    <w:rsid w:val="009A7384"/>
    <w:rPr>
      <w:rFonts w:eastAsiaTheme="minorEastAsia"/>
      <w:kern w:val="2"/>
      <w:sz w:val="22"/>
      <w:szCs w:val="22"/>
      <w:lang w:val="en-GB" w:eastAsia="en-GB"/>
      <w14:ligatures w14:val="standardContextual"/>
    </w:rPr>
    <w:tblPr>
      <w:tblCellMar>
        <w:top w:w="0" w:type="dxa"/>
        <w:left w:w="0" w:type="dxa"/>
        <w:bottom w:w="0" w:type="dxa"/>
        <w:right w:w="0" w:type="dxa"/>
      </w:tblCellMar>
    </w:tblPr>
  </w:style>
  <w:style w:type="character" w:customStyle="1" w:styleId="cf01">
    <w:name w:val="cf01"/>
    <w:basedOn w:val="DefaultParagraphFont"/>
    <w:rsid w:val="009A7384"/>
    <w:rPr>
      <w:rFonts w:ascii="Segoe UI" w:hAnsi="Segoe UI" w:cs="Segoe UI" w:hint="default"/>
      <w:sz w:val="18"/>
      <w:szCs w:val="18"/>
    </w:rPr>
  </w:style>
  <w:style w:type="table" w:customStyle="1" w:styleId="TableGrid1">
    <w:name w:val="Table Grid1"/>
    <w:basedOn w:val="TableNormal"/>
    <w:next w:val="TableGrid"/>
    <w:uiPriority w:val="39"/>
    <w:rsid w:val="009A7384"/>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A738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BalloonText">
    <w:name w:val="Balloon Text"/>
    <w:basedOn w:val="Normal"/>
    <w:link w:val="BalloonTextChar"/>
    <w:uiPriority w:val="99"/>
    <w:unhideWhenUsed/>
    <w:rsid w:val="009A7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9A7384"/>
    <w:rPr>
      <w:rFonts w:ascii="Segoe UI" w:hAnsi="Segoe UI" w:cs="Segoe UI"/>
      <w:kern w:val="2"/>
      <w:sz w:val="18"/>
      <w:szCs w:val="18"/>
      <w:lang w:val="en-GB"/>
      <w14:ligatures w14:val="standardContextual"/>
    </w:rPr>
  </w:style>
  <w:style w:type="character" w:styleId="UnresolvedMention">
    <w:name w:val="Unresolved Mention"/>
    <w:basedOn w:val="DefaultParagraphFont"/>
    <w:uiPriority w:val="99"/>
    <w:semiHidden/>
    <w:unhideWhenUsed/>
    <w:rsid w:val="009A7384"/>
    <w:rPr>
      <w:color w:val="605E5C"/>
      <w:shd w:val="clear" w:color="auto" w:fill="E1DFDD"/>
    </w:rPr>
  </w:style>
  <w:style w:type="paragraph" w:customStyle="1" w:styleId="pf0">
    <w:name w:val="pf0"/>
    <w:basedOn w:val="Normal"/>
    <w:rsid w:val="009A738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cf11">
    <w:name w:val="cf11"/>
    <w:basedOn w:val="DefaultParagraphFont"/>
    <w:rsid w:val="009A7384"/>
    <w:rPr>
      <w:rFonts w:ascii="Segoe UI" w:hAnsi="Segoe UI" w:cs="Segoe UI" w:hint="default"/>
      <w:color w:val="0000FF"/>
      <w:sz w:val="18"/>
      <w:szCs w:val="18"/>
    </w:rPr>
  </w:style>
  <w:style w:type="table" w:customStyle="1" w:styleId="TableGrid10">
    <w:name w:val="TableGrid1"/>
    <w:rsid w:val="009A7384"/>
    <w:rPr>
      <w:rFonts w:eastAsiaTheme="minorEastAsia"/>
      <w:sz w:val="22"/>
      <w:szCs w:val="22"/>
      <w:lang w:val="en-GB" w:eastAsia="en-GB"/>
    </w:rPr>
    <w:tblPr>
      <w:tblCellMar>
        <w:top w:w="0" w:type="dxa"/>
        <w:left w:w="0" w:type="dxa"/>
        <w:bottom w:w="0" w:type="dxa"/>
        <w:right w:w="0" w:type="dxa"/>
      </w:tblCellMar>
    </w:tblPr>
  </w:style>
  <w:style w:type="paragraph" w:styleId="TOC2">
    <w:name w:val="toc 2"/>
    <w:aliases w:val="CEC-TOC 2"/>
    <w:basedOn w:val="Normal"/>
    <w:next w:val="Normal"/>
    <w:autoRedefine/>
    <w:uiPriority w:val="39"/>
    <w:unhideWhenUsed/>
    <w:rsid w:val="009A7384"/>
    <w:pPr>
      <w:spacing w:after="100"/>
      <w:ind w:left="220"/>
    </w:pPr>
  </w:style>
  <w:style w:type="paragraph" w:styleId="TOCHeading">
    <w:name w:val="TOC Heading"/>
    <w:basedOn w:val="Heading1"/>
    <w:next w:val="Normal"/>
    <w:uiPriority w:val="39"/>
    <w:unhideWhenUsed/>
    <w:qFormat/>
    <w:rsid w:val="009A7384"/>
    <w:pPr>
      <w:outlineLvl w:val="9"/>
    </w:pPr>
  </w:style>
  <w:style w:type="paragraph" w:styleId="TOC3">
    <w:name w:val="toc 3"/>
    <w:aliases w:val="CEC-TOC 3"/>
    <w:basedOn w:val="Normal"/>
    <w:next w:val="Normal"/>
    <w:autoRedefine/>
    <w:uiPriority w:val="39"/>
    <w:unhideWhenUsed/>
    <w:rsid w:val="009A7384"/>
    <w:pPr>
      <w:spacing w:after="100"/>
      <w:ind w:left="440"/>
    </w:pPr>
  </w:style>
  <w:style w:type="paragraph" w:customStyle="1" w:styleId="xmsonormal">
    <w:name w:val="x_msonormal"/>
    <w:basedOn w:val="Normal"/>
    <w:rsid w:val="009A738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FollowedHyperlink">
    <w:name w:val="FollowedHyperlink"/>
    <w:basedOn w:val="DefaultParagraphFont"/>
    <w:uiPriority w:val="99"/>
    <w:semiHidden/>
    <w:unhideWhenUsed/>
    <w:rsid w:val="009A7384"/>
    <w:rPr>
      <w:color w:val="954F72" w:themeColor="followedHyperlink"/>
      <w:u w:val="single"/>
    </w:rPr>
  </w:style>
  <w:style w:type="character" w:customStyle="1" w:styleId="cf21">
    <w:name w:val="cf21"/>
    <w:basedOn w:val="DefaultParagraphFont"/>
    <w:rsid w:val="009A7384"/>
    <w:rPr>
      <w:rFonts w:ascii="Segoe UI" w:hAnsi="Segoe UI" w:cs="Segoe UI" w:hint="default"/>
      <w:color w:val="0000FF"/>
      <w:sz w:val="18"/>
      <w:szCs w:val="18"/>
    </w:rPr>
  </w:style>
  <w:style w:type="character" w:customStyle="1" w:styleId="ListParagraphChar">
    <w:name w:val="List Paragraph Char"/>
    <w:aliases w:val="List Paragraph1 Char,cS List Paragraph Char,Colorful List - Accent 11 Char,Medium Grid 1 - Accent 21 Char,Light Grid - Accent 31 Char,List Paragraph11 Char,Bullet List Char,FooterText Char,numbered Char,Paragraphe de liste1 Char"/>
    <w:basedOn w:val="DefaultParagraphFont"/>
    <w:link w:val="ListParagraph"/>
    <w:uiPriority w:val="34"/>
    <w:qFormat/>
    <w:rsid w:val="009A7384"/>
    <w:rPr>
      <w:kern w:val="2"/>
      <w:sz w:val="22"/>
      <w:szCs w:val="22"/>
      <w:lang w:val="en-GB"/>
      <w14:ligatures w14:val="standardContextual"/>
    </w:rPr>
  </w:style>
  <w:style w:type="paragraph" w:customStyle="1" w:styleId="Default">
    <w:name w:val="Default"/>
    <w:rsid w:val="009A7384"/>
    <w:pPr>
      <w:autoSpaceDE w:val="0"/>
      <w:autoSpaceDN w:val="0"/>
      <w:adjustRightInd w:val="0"/>
    </w:pPr>
    <w:rPr>
      <w:rFonts w:ascii="Calibri" w:hAnsi="Calibri" w:cs="Calibri"/>
      <w:color w:val="000000"/>
      <w:lang w:val="en-GB"/>
      <w14:ligatures w14:val="standardContextual"/>
    </w:rPr>
  </w:style>
  <w:style w:type="paragraph" w:styleId="NoSpacing">
    <w:name w:val="No Spacing"/>
    <w:uiPriority w:val="1"/>
    <w:qFormat/>
    <w:rsid w:val="009A7384"/>
    <w:rPr>
      <w:sz w:val="22"/>
      <w:szCs w:val="22"/>
      <w:lang w:val="en-GB"/>
    </w:rPr>
  </w:style>
  <w:style w:type="character" w:styleId="Strong">
    <w:name w:val="Strong"/>
    <w:basedOn w:val="DefaultParagraphFont"/>
    <w:uiPriority w:val="22"/>
    <w:qFormat/>
    <w:rsid w:val="009A7384"/>
    <w:rPr>
      <w:b/>
      <w:bCs/>
    </w:rPr>
  </w:style>
  <w:style w:type="paragraph" w:styleId="EndnoteText">
    <w:name w:val="endnote text"/>
    <w:basedOn w:val="Normal"/>
    <w:link w:val="EndnoteTextChar"/>
    <w:uiPriority w:val="99"/>
    <w:semiHidden/>
    <w:unhideWhenUsed/>
    <w:rsid w:val="009A738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A7384"/>
    <w:rPr>
      <w:kern w:val="2"/>
      <w:sz w:val="20"/>
      <w:szCs w:val="20"/>
      <w:lang w:val="en-GB"/>
      <w14:ligatures w14:val="standardContextual"/>
    </w:rPr>
  </w:style>
  <w:style w:type="character" w:styleId="EndnoteReference">
    <w:name w:val="endnote reference"/>
    <w:basedOn w:val="DefaultParagraphFont"/>
    <w:uiPriority w:val="99"/>
    <w:semiHidden/>
    <w:unhideWhenUsed/>
    <w:rsid w:val="009A7384"/>
    <w:rPr>
      <w:vertAlign w:val="superscript"/>
    </w:rPr>
  </w:style>
  <w:style w:type="paragraph" w:styleId="Title">
    <w:name w:val="Title"/>
    <w:basedOn w:val="Normal"/>
    <w:next w:val="Normal"/>
    <w:link w:val="TitleChar"/>
    <w:uiPriority w:val="10"/>
    <w:qFormat/>
    <w:rsid w:val="009A73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7384"/>
    <w:rPr>
      <w:rFonts w:asciiTheme="majorHAnsi" w:eastAsiaTheme="majorEastAsia" w:hAnsiTheme="majorHAnsi" w:cstheme="majorBidi"/>
      <w:spacing w:val="-10"/>
      <w:kern w:val="28"/>
      <w:sz w:val="56"/>
      <w:szCs w:val="56"/>
      <w:lang w:val="en-GB"/>
      <w14:ligatures w14:val="standardContextual"/>
    </w:rPr>
  </w:style>
  <w:style w:type="character" w:customStyle="1" w:styleId="anchor-text">
    <w:name w:val="anchor-text"/>
    <w:basedOn w:val="DefaultParagraphFont"/>
    <w:rsid w:val="009A7384"/>
  </w:style>
  <w:style w:type="character" w:customStyle="1" w:styleId="mw-headline">
    <w:name w:val="mw-headline"/>
    <w:basedOn w:val="DefaultParagraphFont"/>
    <w:rsid w:val="009A7384"/>
  </w:style>
  <w:style w:type="character" w:customStyle="1" w:styleId="mw-editsection">
    <w:name w:val="mw-editsection"/>
    <w:basedOn w:val="DefaultParagraphFont"/>
    <w:rsid w:val="009A7384"/>
  </w:style>
  <w:style w:type="character" w:customStyle="1" w:styleId="mw-editsection-bracket">
    <w:name w:val="mw-editsection-bracket"/>
    <w:basedOn w:val="DefaultParagraphFont"/>
    <w:rsid w:val="009A7384"/>
  </w:style>
  <w:style w:type="paragraph" w:customStyle="1" w:styleId="yiv4493203722xmsonormal">
    <w:name w:val="yiv4493203722x_msonormal"/>
    <w:basedOn w:val="Normal"/>
    <w:rsid w:val="009A7384"/>
    <w:pPr>
      <w:spacing w:before="100" w:beforeAutospacing="1" w:after="100" w:afterAutospacing="1" w:line="240" w:lineRule="auto"/>
    </w:pPr>
    <w:rPr>
      <w:rFonts w:ascii="Times New Roman" w:eastAsia="Times New Roman" w:hAnsi="Times New Roman" w:cs="Times New Roman"/>
      <w:kern w:val="0"/>
      <w:sz w:val="24"/>
      <w:szCs w:val="24"/>
      <w:lang w:val="en-CA"/>
      <w14:ligatures w14:val="none"/>
    </w:rPr>
  </w:style>
  <w:style w:type="character" w:customStyle="1" w:styleId="yiv3564278194xcontentpasted1">
    <w:name w:val="yiv3564278194x_contentpasted1"/>
    <w:basedOn w:val="DefaultParagraphFont"/>
    <w:rsid w:val="009A7384"/>
  </w:style>
  <w:style w:type="character" w:customStyle="1" w:styleId="yiv3564278194xcontentpasted0">
    <w:name w:val="yiv3564278194x_contentpasted0"/>
    <w:basedOn w:val="DefaultParagraphFont"/>
    <w:rsid w:val="009A7384"/>
  </w:style>
  <w:style w:type="character" w:customStyle="1" w:styleId="yiv3564278194xcontentpasted2">
    <w:name w:val="yiv3564278194x_contentpasted2"/>
    <w:basedOn w:val="DefaultParagraphFont"/>
    <w:rsid w:val="009A7384"/>
  </w:style>
  <w:style w:type="character" w:customStyle="1" w:styleId="yiv3564278194xcontentpasted6">
    <w:name w:val="yiv3564278194x_contentpasted6"/>
    <w:basedOn w:val="DefaultParagraphFont"/>
    <w:rsid w:val="009A7384"/>
  </w:style>
  <w:style w:type="character" w:customStyle="1" w:styleId="yiv3564278194xcontentpasted3">
    <w:name w:val="yiv3564278194x_contentpasted3"/>
    <w:basedOn w:val="DefaultParagraphFont"/>
    <w:rsid w:val="009A7384"/>
  </w:style>
  <w:style w:type="character" w:customStyle="1" w:styleId="yiv3564278194contentpasted0">
    <w:name w:val="yiv3564278194contentpasted0"/>
    <w:basedOn w:val="DefaultParagraphFont"/>
    <w:rsid w:val="009A7384"/>
  </w:style>
  <w:style w:type="paragraph" w:styleId="Caption">
    <w:name w:val="caption"/>
    <w:aliases w:val="ECEC-Table Caption"/>
    <w:basedOn w:val="Normal"/>
    <w:next w:val="Normal"/>
    <w:link w:val="CaptionChar"/>
    <w:uiPriority w:val="35"/>
    <w:unhideWhenUsed/>
    <w:qFormat/>
    <w:rsid w:val="009A7384"/>
    <w:pPr>
      <w:spacing w:after="200" w:line="240" w:lineRule="auto"/>
    </w:pPr>
    <w:rPr>
      <w:i/>
      <w:iCs/>
      <w:color w:val="44546A" w:themeColor="text2"/>
      <w:kern w:val="0"/>
      <w:sz w:val="18"/>
      <w:szCs w:val="18"/>
      <w14:ligatures w14:val="none"/>
    </w:rPr>
  </w:style>
  <w:style w:type="character" w:customStyle="1" w:styleId="markedcontent">
    <w:name w:val="markedcontent"/>
    <w:basedOn w:val="DefaultParagraphFont"/>
    <w:rsid w:val="009A7384"/>
  </w:style>
  <w:style w:type="paragraph" w:customStyle="1" w:styleId="pf1">
    <w:name w:val="pf1"/>
    <w:basedOn w:val="Normal"/>
    <w:rsid w:val="009A738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Pa6">
    <w:name w:val="Pa6"/>
    <w:basedOn w:val="Default"/>
    <w:next w:val="Default"/>
    <w:uiPriority w:val="99"/>
    <w:rsid w:val="009A7384"/>
  </w:style>
  <w:style w:type="table" w:styleId="GridTable4-Accent5">
    <w:name w:val="Grid Table 4 Accent 5"/>
    <w:basedOn w:val="TableNormal"/>
    <w:uiPriority w:val="49"/>
    <w:rsid w:val="009A7384"/>
    <w:rPr>
      <w:sz w:val="22"/>
      <w:szCs w:val="22"/>
      <w:lang w:val="en-GB"/>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ighlight">
    <w:name w:val="highlight"/>
    <w:basedOn w:val="DefaultParagraphFont"/>
    <w:rsid w:val="009A7384"/>
  </w:style>
  <w:style w:type="character" w:customStyle="1" w:styleId="apple-converted-space">
    <w:name w:val="apple-converted-space"/>
    <w:basedOn w:val="DefaultParagraphFont"/>
    <w:rsid w:val="009A7384"/>
  </w:style>
  <w:style w:type="paragraph" w:styleId="Subtitle">
    <w:name w:val="Subtitle"/>
    <w:basedOn w:val="Normal"/>
    <w:next w:val="Normal"/>
    <w:link w:val="SubtitleChar"/>
    <w:uiPriority w:val="11"/>
    <w:qFormat/>
    <w:rsid w:val="009A7384"/>
    <w:pPr>
      <w:keepNext/>
      <w:keepLines/>
      <w:spacing w:before="360" w:after="80"/>
    </w:pPr>
    <w:rPr>
      <w:rFonts w:ascii="Georgia" w:eastAsia="Georgia" w:hAnsi="Georgia" w:cs="Georgia"/>
      <w:i/>
      <w:color w:val="666666"/>
      <w:kern w:val="0"/>
      <w:sz w:val="48"/>
      <w:szCs w:val="48"/>
      <w:lang w:eastAsia="en-GB"/>
      <w14:ligatures w14:val="none"/>
    </w:rPr>
  </w:style>
  <w:style w:type="character" w:customStyle="1" w:styleId="SubtitleChar">
    <w:name w:val="Subtitle Char"/>
    <w:basedOn w:val="DefaultParagraphFont"/>
    <w:link w:val="Subtitle"/>
    <w:uiPriority w:val="11"/>
    <w:rsid w:val="009A7384"/>
    <w:rPr>
      <w:rFonts w:ascii="Georgia" w:eastAsia="Georgia" w:hAnsi="Georgia" w:cs="Georgia"/>
      <w:i/>
      <w:color w:val="666666"/>
      <w:sz w:val="48"/>
      <w:szCs w:val="48"/>
      <w:lang w:val="en-GB" w:eastAsia="en-GB"/>
    </w:rPr>
  </w:style>
  <w:style w:type="paragraph" w:customStyle="1" w:styleId="TableParagraph">
    <w:name w:val="Table Paragraph"/>
    <w:basedOn w:val="Normal"/>
    <w:uiPriority w:val="1"/>
    <w:rsid w:val="009A7384"/>
    <w:pPr>
      <w:autoSpaceDE w:val="0"/>
      <w:autoSpaceDN w:val="0"/>
      <w:spacing w:after="0" w:line="240" w:lineRule="auto"/>
      <w:ind w:left="117"/>
    </w:pPr>
    <w:rPr>
      <w:rFonts w:ascii="Calibri" w:hAnsi="Calibri" w:cs="Calibri"/>
      <w:kern w:val="0"/>
      <w14:ligatures w14:val="none"/>
    </w:rPr>
  </w:style>
  <w:style w:type="paragraph" w:customStyle="1" w:styleId="ECECParagraph">
    <w:name w:val="ECEC Paragraph"/>
    <w:link w:val="ECECParagraphChar"/>
    <w:qFormat/>
    <w:rsid w:val="009A7384"/>
    <w:pPr>
      <w:suppressAutoHyphens/>
      <w:autoSpaceDE w:val="0"/>
      <w:autoSpaceDN w:val="0"/>
      <w:adjustRightInd w:val="0"/>
      <w:spacing w:after="120"/>
    </w:pPr>
    <w:rPr>
      <w:rFonts w:ascii="Times New Roman" w:eastAsia="Times New Roman" w:hAnsi="Times New Roman" w:cs="Times New Roman"/>
      <w:sz w:val="22"/>
      <w:szCs w:val="22"/>
      <w:lang w:val="en-US"/>
    </w:rPr>
  </w:style>
  <w:style w:type="paragraph" w:customStyle="1" w:styleId="ECECSource">
    <w:name w:val="ECEC Source"/>
    <w:basedOn w:val="ECECParagraph"/>
    <w:next w:val="ECECParagraph"/>
    <w:qFormat/>
    <w:rsid w:val="009A7384"/>
    <w:pPr>
      <w:spacing w:before="120" w:after="360"/>
    </w:pPr>
    <w:rPr>
      <w:noProof/>
      <w:sz w:val="20"/>
    </w:rPr>
  </w:style>
  <w:style w:type="character" w:styleId="PageNumber">
    <w:name w:val="page number"/>
    <w:aliases w:val="CEC Footer-Page Number"/>
    <w:basedOn w:val="HeaderChar"/>
    <w:uiPriority w:val="99"/>
    <w:semiHidden/>
    <w:qFormat/>
    <w:rsid w:val="009A7384"/>
    <w:rPr>
      <w:i w:val="0"/>
      <w:kern w:val="2"/>
      <w:sz w:val="20"/>
      <w:szCs w:val="22"/>
      <w:lang w:val="en-GB"/>
      <w14:ligatures w14:val="standardContextual"/>
    </w:rPr>
  </w:style>
  <w:style w:type="paragraph" w:customStyle="1" w:styleId="ECECBulletedList">
    <w:name w:val="ECEC Bulleted List"/>
    <w:basedOn w:val="ECECParagraph"/>
    <w:qFormat/>
    <w:rsid w:val="009A7384"/>
    <w:pPr>
      <w:numPr>
        <w:numId w:val="1"/>
      </w:numPr>
      <w:tabs>
        <w:tab w:val="clear" w:pos="928"/>
        <w:tab w:val="num" w:pos="360"/>
      </w:tabs>
      <w:spacing w:after="0"/>
      <w:ind w:left="720" w:firstLine="0"/>
    </w:pPr>
  </w:style>
  <w:style w:type="paragraph" w:customStyle="1" w:styleId="ECECBullet-Last">
    <w:name w:val="ECEC Bullet-Last"/>
    <w:basedOn w:val="ECECBulletedList"/>
    <w:next w:val="ECECParagraph"/>
    <w:qFormat/>
    <w:rsid w:val="009A7384"/>
    <w:pPr>
      <w:spacing w:after="240"/>
    </w:pPr>
  </w:style>
  <w:style w:type="paragraph" w:customStyle="1" w:styleId="ECECNumberedList">
    <w:name w:val="ECEC Numbered List"/>
    <w:basedOn w:val="ECECBulletedList"/>
    <w:qFormat/>
    <w:rsid w:val="009A7384"/>
    <w:pPr>
      <w:numPr>
        <w:numId w:val="2"/>
      </w:numPr>
      <w:tabs>
        <w:tab w:val="clear" w:pos="720"/>
        <w:tab w:val="num" w:pos="360"/>
      </w:tabs>
      <w:ind w:left="928"/>
    </w:pPr>
  </w:style>
  <w:style w:type="paragraph" w:customStyle="1" w:styleId="CECNumber-Last">
    <w:name w:val="CEC Number-Last"/>
    <w:basedOn w:val="ECECNumberedList"/>
    <w:next w:val="ECECParagraph"/>
    <w:rsid w:val="009A7384"/>
    <w:pPr>
      <w:spacing w:after="240"/>
    </w:pPr>
  </w:style>
  <w:style w:type="paragraph" w:customStyle="1" w:styleId="ECEC-authordate">
    <w:name w:val="ECEC-author &amp; date"/>
    <w:qFormat/>
    <w:rsid w:val="009A7384"/>
    <w:pPr>
      <w:jc w:val="right"/>
    </w:pPr>
    <w:rPr>
      <w:rFonts w:ascii="Arial" w:eastAsia="Times New Roman" w:hAnsi="Arial" w:cs="Times New Roman"/>
      <w:color w:val="7F7F7F"/>
      <w:sz w:val="28"/>
      <w:szCs w:val="22"/>
      <w:lang w:val="en-US"/>
    </w:rPr>
  </w:style>
  <w:style w:type="paragraph" w:customStyle="1" w:styleId="ECEC-Title">
    <w:name w:val="ECEC-Title"/>
    <w:qFormat/>
    <w:rsid w:val="009A7384"/>
    <w:pPr>
      <w:spacing w:before="3000" w:after="480"/>
    </w:pPr>
    <w:rPr>
      <w:rFonts w:ascii="Arial" w:eastAsia="Times New Roman" w:hAnsi="Arial" w:cs="Times New Roman"/>
      <w:b/>
      <w:sz w:val="48"/>
      <w:szCs w:val="48"/>
      <w:lang w:val="en-CA"/>
    </w:rPr>
  </w:style>
  <w:style w:type="paragraph" w:customStyle="1" w:styleId="ECEC-Subtitle">
    <w:name w:val="ECEC-Subtitle"/>
    <w:basedOn w:val="ECEC-Title"/>
    <w:qFormat/>
    <w:rsid w:val="009A7384"/>
    <w:pPr>
      <w:spacing w:before="480" w:after="1800"/>
    </w:pPr>
    <w:rPr>
      <w:sz w:val="44"/>
      <w:szCs w:val="44"/>
    </w:rPr>
  </w:style>
  <w:style w:type="paragraph" w:customStyle="1" w:styleId="ECECReference">
    <w:name w:val="ECEC Reference"/>
    <w:basedOn w:val="ECECParagraph"/>
    <w:qFormat/>
    <w:rsid w:val="009A7384"/>
    <w:pPr>
      <w:ind w:left="360" w:hanging="360"/>
    </w:pPr>
  </w:style>
  <w:style w:type="paragraph" w:customStyle="1" w:styleId="ECECTable">
    <w:name w:val="ECEC Table"/>
    <w:basedOn w:val="ECECParagraph"/>
    <w:qFormat/>
    <w:rsid w:val="009A7384"/>
    <w:pPr>
      <w:spacing w:before="60" w:after="60"/>
      <w:ind w:left="113"/>
    </w:pPr>
    <w:rPr>
      <w:sz w:val="20"/>
      <w:szCs w:val="20"/>
    </w:rPr>
  </w:style>
  <w:style w:type="paragraph" w:customStyle="1" w:styleId="ECECNote">
    <w:name w:val="ECEC Note"/>
    <w:basedOn w:val="ECECSource"/>
    <w:next w:val="ECECParagraph"/>
    <w:qFormat/>
    <w:rsid w:val="009A7384"/>
    <w:pPr>
      <w:spacing w:before="0"/>
    </w:pPr>
  </w:style>
  <w:style w:type="paragraph" w:customStyle="1" w:styleId="ECEC-disclaimer">
    <w:name w:val="ECEC-disclaimer"/>
    <w:qFormat/>
    <w:rsid w:val="009A7384"/>
    <w:pPr>
      <w:spacing w:after="120"/>
      <w:ind w:right="2738"/>
    </w:pPr>
    <w:rPr>
      <w:rFonts w:ascii="Arial" w:eastAsia="Cambria" w:hAnsi="Arial" w:cs="Times"/>
      <w:color w:val="000000"/>
      <w:sz w:val="18"/>
      <w:szCs w:val="16"/>
      <w:lang w:val="en-US"/>
    </w:rPr>
  </w:style>
  <w:style w:type="paragraph" w:styleId="TableofFigures">
    <w:name w:val="table of figures"/>
    <w:aliases w:val="CEC-table figures"/>
    <w:next w:val="ECECParagraph"/>
    <w:uiPriority w:val="99"/>
    <w:rsid w:val="009A7384"/>
    <w:pPr>
      <w:tabs>
        <w:tab w:val="right" w:leader="dot" w:pos="8505"/>
      </w:tabs>
      <w:spacing w:after="60"/>
      <w:ind w:left="1446" w:right="567" w:hanging="879"/>
    </w:pPr>
    <w:rPr>
      <w:rFonts w:ascii="Calibri Light" w:eastAsia="Times New Roman" w:hAnsi="Calibri Light" w:cs="Times New Roman"/>
      <w:b/>
      <w:noProof/>
      <w:sz w:val="22"/>
      <w:lang w:val="en-US"/>
    </w:rPr>
  </w:style>
  <w:style w:type="paragraph" w:customStyle="1" w:styleId="ECECIndexTableHead">
    <w:name w:val="ECEC Index Table Head"/>
    <w:next w:val="ECECParagraph"/>
    <w:qFormat/>
    <w:rsid w:val="009A7384"/>
    <w:pPr>
      <w:keepNext/>
      <w:widowControl w:val="0"/>
      <w:pBdr>
        <w:bottom w:val="single" w:sz="4" w:space="1" w:color="auto"/>
      </w:pBdr>
      <w:suppressAutoHyphens/>
      <w:spacing w:before="360" w:after="480"/>
    </w:pPr>
    <w:rPr>
      <w:rFonts w:ascii="Calibri" w:eastAsia="Cambria" w:hAnsi="Calibri" w:cs="Calibri"/>
      <w:b/>
      <w:bCs/>
      <w:color w:val="2E74B5" w:themeColor="accent5" w:themeShade="BF"/>
      <w:sz w:val="32"/>
      <w:szCs w:val="32"/>
      <w:lang w:val="en-CA"/>
    </w:rPr>
  </w:style>
  <w:style w:type="paragraph" w:customStyle="1" w:styleId="ECECquote">
    <w:name w:val="ECEC quote"/>
    <w:basedOn w:val="ECECParagraph"/>
    <w:next w:val="ECECParagraph"/>
    <w:qFormat/>
    <w:rsid w:val="009A7384"/>
    <w:pPr>
      <w:ind w:left="567"/>
    </w:pPr>
  </w:style>
  <w:style w:type="paragraph" w:customStyle="1" w:styleId="ECECTablehead">
    <w:name w:val="ECEC Table head"/>
    <w:basedOn w:val="ECECTable"/>
    <w:next w:val="ECECTable"/>
    <w:qFormat/>
    <w:rsid w:val="009A7384"/>
    <w:pPr>
      <w:keepNext/>
      <w:spacing w:after="120"/>
      <w:ind w:right="113"/>
      <w:jc w:val="center"/>
    </w:pPr>
    <w:rPr>
      <w:b/>
      <w:bCs/>
    </w:rPr>
  </w:style>
  <w:style w:type="paragraph" w:customStyle="1" w:styleId="ECEClist-level2">
    <w:name w:val="ECEC list-level 2"/>
    <w:basedOn w:val="ECECNumberedList"/>
    <w:qFormat/>
    <w:rsid w:val="009A7384"/>
    <w:pPr>
      <w:numPr>
        <w:numId w:val="3"/>
      </w:numPr>
      <w:tabs>
        <w:tab w:val="num" w:pos="360"/>
      </w:tabs>
      <w:ind w:left="720"/>
    </w:pPr>
  </w:style>
  <w:style w:type="character" w:customStyle="1" w:styleId="Mention1">
    <w:name w:val="Mention1"/>
    <w:basedOn w:val="DefaultParagraphFont"/>
    <w:uiPriority w:val="99"/>
    <w:semiHidden/>
    <w:unhideWhenUsed/>
    <w:rsid w:val="009A7384"/>
    <w:rPr>
      <w:color w:val="2B579A"/>
      <w:shd w:val="clear" w:color="auto" w:fill="E6E6E6"/>
    </w:rPr>
  </w:style>
  <w:style w:type="paragraph" w:customStyle="1" w:styleId="EndNoteBibliographyTitle">
    <w:name w:val="EndNote Bibliography Title"/>
    <w:basedOn w:val="Normal"/>
    <w:link w:val="EndNoteBibliographyTitleChar"/>
    <w:rsid w:val="009A7384"/>
    <w:pPr>
      <w:spacing w:after="0" w:line="240" w:lineRule="auto"/>
      <w:jc w:val="center"/>
    </w:pPr>
    <w:rPr>
      <w:rFonts w:ascii="Times New Roman" w:eastAsia="Times New Roman" w:hAnsi="Times New Roman" w:cs="Times New Roman"/>
      <w:noProof/>
      <w:kern w:val="0"/>
      <w:lang w:val="en-CA" w:eastAsia="en-CA"/>
      <w14:ligatures w14:val="none"/>
    </w:rPr>
  </w:style>
  <w:style w:type="character" w:customStyle="1" w:styleId="ECECParagraphChar">
    <w:name w:val="ECEC Paragraph Char"/>
    <w:basedOn w:val="DefaultParagraphFont"/>
    <w:link w:val="ECECParagraph"/>
    <w:rsid w:val="009A7384"/>
    <w:rPr>
      <w:rFonts w:ascii="Times New Roman" w:eastAsia="Times New Roman" w:hAnsi="Times New Roman" w:cs="Times New Roman"/>
      <w:sz w:val="22"/>
      <w:szCs w:val="22"/>
      <w:lang w:val="en-US"/>
    </w:rPr>
  </w:style>
  <w:style w:type="character" w:customStyle="1" w:styleId="EndNoteBibliographyTitleChar">
    <w:name w:val="EndNote Bibliography Title Char"/>
    <w:basedOn w:val="ECECParagraphChar"/>
    <w:link w:val="EndNoteBibliographyTitle"/>
    <w:rsid w:val="009A7384"/>
    <w:rPr>
      <w:rFonts w:ascii="Times New Roman" w:eastAsia="Times New Roman" w:hAnsi="Times New Roman" w:cs="Times New Roman"/>
      <w:noProof/>
      <w:sz w:val="22"/>
      <w:szCs w:val="22"/>
      <w:lang w:val="en-CA" w:eastAsia="en-CA"/>
    </w:rPr>
  </w:style>
  <w:style w:type="paragraph" w:customStyle="1" w:styleId="EndNoteBibliography">
    <w:name w:val="EndNote Bibliography"/>
    <w:basedOn w:val="Normal"/>
    <w:link w:val="EndNoteBibliographyChar"/>
    <w:rsid w:val="009A7384"/>
    <w:pPr>
      <w:spacing w:after="0" w:line="240" w:lineRule="auto"/>
    </w:pPr>
    <w:rPr>
      <w:rFonts w:ascii="Times New Roman" w:eastAsia="Times New Roman" w:hAnsi="Times New Roman" w:cs="Times New Roman"/>
      <w:noProof/>
      <w:kern w:val="0"/>
      <w:lang w:val="en-CA" w:eastAsia="en-CA"/>
      <w14:ligatures w14:val="none"/>
    </w:rPr>
  </w:style>
  <w:style w:type="character" w:customStyle="1" w:styleId="EndNoteBibliographyChar">
    <w:name w:val="EndNote Bibliography Char"/>
    <w:basedOn w:val="ECECParagraphChar"/>
    <w:link w:val="EndNoteBibliography"/>
    <w:rsid w:val="009A7384"/>
    <w:rPr>
      <w:rFonts w:ascii="Times New Roman" w:eastAsia="Times New Roman" w:hAnsi="Times New Roman" w:cs="Times New Roman"/>
      <w:noProof/>
      <w:sz w:val="22"/>
      <w:szCs w:val="22"/>
      <w:lang w:val="en-CA" w:eastAsia="en-CA"/>
    </w:rPr>
  </w:style>
  <w:style w:type="table" w:styleId="GridTable6Colorful-Accent5">
    <w:name w:val="Grid Table 6 Colorful Accent 5"/>
    <w:basedOn w:val="TableNormal"/>
    <w:uiPriority w:val="51"/>
    <w:rsid w:val="009A7384"/>
    <w:rPr>
      <w:rFonts w:ascii="Times New Roman" w:eastAsia="Times New Roman" w:hAnsi="Times New Roman" w:cs="Times New Roman"/>
      <w:color w:val="2E74B5" w:themeColor="accent5" w:themeShade="BF"/>
      <w:lang w:val="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PlainText">
    <w:name w:val="Plain Text"/>
    <w:basedOn w:val="Normal"/>
    <w:link w:val="PlainTextChar"/>
    <w:uiPriority w:val="99"/>
    <w:semiHidden/>
    <w:unhideWhenUsed/>
    <w:rsid w:val="009A7384"/>
    <w:pPr>
      <w:spacing w:after="0" w:line="240" w:lineRule="auto"/>
    </w:pPr>
    <w:rPr>
      <w:rFonts w:ascii="Calibri" w:hAnsi="Calibri"/>
      <w:kern w:val="0"/>
      <w:szCs w:val="21"/>
      <w:lang w:val="en-US"/>
      <w14:ligatures w14:val="none"/>
    </w:rPr>
  </w:style>
  <w:style w:type="character" w:customStyle="1" w:styleId="PlainTextChar">
    <w:name w:val="Plain Text Char"/>
    <w:basedOn w:val="DefaultParagraphFont"/>
    <w:link w:val="PlainText"/>
    <w:uiPriority w:val="99"/>
    <w:semiHidden/>
    <w:rsid w:val="009A7384"/>
    <w:rPr>
      <w:rFonts w:ascii="Calibri" w:hAnsi="Calibri"/>
      <w:sz w:val="22"/>
      <w:szCs w:val="21"/>
      <w:lang w:val="en-US"/>
    </w:rPr>
  </w:style>
  <w:style w:type="character" w:customStyle="1" w:styleId="CaptionChar">
    <w:name w:val="Caption Char"/>
    <w:aliases w:val="ECEC-Table Caption Char"/>
    <w:basedOn w:val="DefaultParagraphFont"/>
    <w:link w:val="Caption"/>
    <w:uiPriority w:val="35"/>
    <w:rsid w:val="009A7384"/>
    <w:rPr>
      <w:i/>
      <w:iCs/>
      <w:color w:val="44546A" w:themeColor="text2"/>
      <w:sz w:val="18"/>
      <w:szCs w:val="18"/>
      <w:lang w:val="en-GB"/>
    </w:rPr>
  </w:style>
  <w:style w:type="character" w:customStyle="1" w:styleId="accessibleelem">
    <w:name w:val="accessible_elem"/>
    <w:basedOn w:val="DefaultParagraphFont"/>
    <w:rsid w:val="009A7384"/>
  </w:style>
  <w:style w:type="character" w:customStyle="1" w:styleId="50f7">
    <w:name w:val="_50f7"/>
    <w:basedOn w:val="DefaultParagraphFont"/>
    <w:rsid w:val="009A7384"/>
  </w:style>
  <w:style w:type="paragraph" w:customStyle="1" w:styleId="Style4">
    <w:name w:val="Style4"/>
    <w:qFormat/>
    <w:rsid w:val="009A7384"/>
    <w:rPr>
      <w:rFonts w:ascii="Arial Narrow" w:eastAsia="Calibri" w:hAnsi="Arial Narrow" w:cs="Arial"/>
      <w:color w:val="000000"/>
      <w:kern w:val="3"/>
      <w:sz w:val="16"/>
      <w:szCs w:val="16"/>
      <w:lang w:val="en-CA"/>
    </w:rPr>
  </w:style>
  <w:style w:type="table" w:styleId="ListTable1Light-Accent5">
    <w:name w:val="List Table 1 Light Accent 5"/>
    <w:basedOn w:val="TableNormal"/>
    <w:uiPriority w:val="46"/>
    <w:rsid w:val="009A7384"/>
    <w:rPr>
      <w:rFonts w:ascii="Times New Roman" w:eastAsia="Times New Roman" w:hAnsi="Times New Roman" w:cs="Times New Roman"/>
      <w:lang w:val="en-US"/>
    </w:r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CECIndexTableHead">
    <w:name w:val="CEC Index Table Head"/>
    <w:next w:val="Normal"/>
    <w:rsid w:val="009A7384"/>
    <w:pPr>
      <w:keepNext/>
      <w:widowControl w:val="0"/>
      <w:suppressAutoHyphens/>
      <w:spacing w:before="360" w:after="480"/>
      <w:jc w:val="center"/>
    </w:pPr>
    <w:rPr>
      <w:rFonts w:ascii="Arial" w:eastAsia="Cambria" w:hAnsi="Arial" w:cs="Times"/>
      <w:b/>
      <w:bCs/>
      <w:color w:val="365F91"/>
      <w:sz w:val="28"/>
      <w:szCs w:val="16"/>
      <w:lang w:val="en-US"/>
    </w:rPr>
  </w:style>
  <w:style w:type="table" w:styleId="GridTable2-Accent5">
    <w:name w:val="Grid Table 2 Accent 5"/>
    <w:basedOn w:val="TableNormal"/>
    <w:uiPriority w:val="47"/>
    <w:rsid w:val="009A7384"/>
    <w:rPr>
      <w:rFonts w:ascii="Times New Roman" w:eastAsia="Times New Roman" w:hAnsi="Times New Roman" w:cs="Times New Roman"/>
      <w:lang w:val="en-US"/>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ecxmsonormal">
    <w:name w:val="ecxmsonormal"/>
    <w:basedOn w:val="Normal"/>
    <w:rsid w:val="009A7384"/>
    <w:pPr>
      <w:spacing w:after="324" w:line="240" w:lineRule="auto"/>
    </w:pPr>
    <w:rPr>
      <w:rFonts w:ascii="Times New Roman" w:eastAsia="Times New Roman" w:hAnsi="Times New Roman" w:cs="Times New Roman"/>
      <w:kern w:val="0"/>
      <w:sz w:val="24"/>
      <w:szCs w:val="24"/>
      <w:lang w:val="en-CA" w:eastAsia="en-CA"/>
      <w14:ligatures w14:val="none"/>
    </w:rPr>
  </w:style>
  <w:style w:type="paragraph" w:customStyle="1" w:styleId="ECECtextinfootnote">
    <w:name w:val="ECEC text in footnote"/>
    <w:basedOn w:val="FootnoteText"/>
    <w:link w:val="ECECtextinfootnoteChar"/>
    <w:qFormat/>
    <w:rsid w:val="009A7384"/>
    <w:pPr>
      <w:suppressAutoHyphens/>
      <w:spacing w:after="60"/>
      <w:ind w:left="142" w:hanging="142"/>
    </w:pPr>
    <w:rPr>
      <w:rFonts w:ascii="Times New Roman" w:eastAsia="Times New Roman" w:hAnsi="Times New Roman" w:cs="Times New Roman"/>
      <w:kern w:val="0"/>
      <w:lang w:val="en-US"/>
      <w14:ligatures w14:val="none"/>
    </w:rPr>
  </w:style>
  <w:style w:type="character" w:customStyle="1" w:styleId="ECECtextinfootnoteChar">
    <w:name w:val="ECEC text in footnote Char"/>
    <w:basedOn w:val="ECECParagraphChar"/>
    <w:link w:val="ECECtextinfootnote"/>
    <w:rsid w:val="009A7384"/>
    <w:rPr>
      <w:rFonts w:ascii="Times New Roman" w:eastAsia="Times New Roman" w:hAnsi="Times New Roman" w:cs="Times New Roman"/>
      <w:sz w:val="20"/>
      <w:szCs w:val="20"/>
      <w:lang w:val="en-US"/>
    </w:rPr>
  </w:style>
  <w:style w:type="table" w:styleId="GridTable6Colorful-Accent1">
    <w:name w:val="Grid Table 6 Colorful Accent 1"/>
    <w:basedOn w:val="TableNormal"/>
    <w:uiPriority w:val="51"/>
    <w:rsid w:val="009A7384"/>
    <w:rPr>
      <w:rFonts w:ascii="Times New Roman" w:eastAsia="Times New Roman" w:hAnsi="Times New Roman" w:cs="Times New Roman"/>
      <w:color w:val="2F5496" w:themeColor="accent1" w:themeShade="BF"/>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ECECFigurecaption">
    <w:name w:val="ECEC Figure caption"/>
    <w:basedOn w:val="Caption"/>
    <w:link w:val="ECECFigurecaptionChar"/>
    <w:qFormat/>
    <w:rsid w:val="009A7384"/>
    <w:pPr>
      <w:keepNext/>
      <w:suppressAutoHyphens/>
      <w:spacing w:before="120" w:after="0"/>
      <w:ind w:right="-357"/>
    </w:pPr>
    <w:rPr>
      <w:rFonts w:ascii="Arial" w:eastAsia="Cambria" w:hAnsi="Arial" w:cs="Arial"/>
      <w:b/>
      <w:bCs/>
      <w:i w:val="0"/>
      <w:iCs w:val="0"/>
      <w:color w:val="000000"/>
      <w:sz w:val="20"/>
      <w:szCs w:val="20"/>
      <w:lang w:val="en-CA"/>
    </w:rPr>
  </w:style>
  <w:style w:type="character" w:customStyle="1" w:styleId="ECECFigurecaptionChar">
    <w:name w:val="ECEC Figure caption Char"/>
    <w:basedOn w:val="CaptionChar"/>
    <w:link w:val="ECECFigurecaption"/>
    <w:rsid w:val="009A7384"/>
    <w:rPr>
      <w:rFonts w:ascii="Arial" w:eastAsia="Cambria" w:hAnsi="Arial" w:cs="Arial"/>
      <w:b/>
      <w:bCs/>
      <w:i w:val="0"/>
      <w:iCs w:val="0"/>
      <w:color w:val="000000"/>
      <w:sz w:val="20"/>
      <w:szCs w:val="20"/>
      <w:lang w:val="en-CA"/>
    </w:rPr>
  </w:style>
  <w:style w:type="table" w:styleId="GridTable2-Accent1">
    <w:name w:val="Grid Table 2 Accent 1"/>
    <w:basedOn w:val="TableNormal"/>
    <w:uiPriority w:val="47"/>
    <w:rsid w:val="009A7384"/>
    <w:rPr>
      <w:rFonts w:ascii="Times New Roman" w:eastAsia="Times New Roman" w:hAnsi="Times New Roman" w:cs="Times New Roman"/>
      <w:lang w:val="en-US"/>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listoftablesheading">
    <w:name w:val="list of tables heading"/>
    <w:basedOn w:val="Normal"/>
    <w:link w:val="listoftablesheadingChar"/>
    <w:qFormat/>
    <w:rsid w:val="009A7384"/>
    <w:pPr>
      <w:spacing w:before="360" w:after="120" w:line="240" w:lineRule="auto"/>
      <w:jc w:val="center"/>
    </w:pPr>
    <w:rPr>
      <w:rFonts w:ascii="Calibri" w:eastAsia="Times New Roman" w:hAnsi="Calibri" w:cs="Calibri"/>
      <w:b/>
      <w:bCs/>
      <w:color w:val="2E74B5" w:themeColor="accent5" w:themeShade="BF"/>
      <w:sz w:val="26"/>
      <w:szCs w:val="26"/>
      <w:lang w:val="en-CA" w:eastAsia="en-CA"/>
    </w:rPr>
  </w:style>
  <w:style w:type="character" w:customStyle="1" w:styleId="listoftablesheadingChar">
    <w:name w:val="list of tables heading Char"/>
    <w:basedOn w:val="Heading2Char"/>
    <w:link w:val="listoftablesheading"/>
    <w:rsid w:val="009A7384"/>
    <w:rPr>
      <w:rFonts w:ascii="Calibri" w:eastAsia="Times New Roman" w:hAnsi="Calibri" w:cs="Calibri"/>
      <w:b/>
      <w:bCs/>
      <w:color w:val="2E74B5" w:themeColor="accent5" w:themeShade="BF"/>
      <w:kern w:val="2"/>
      <w:sz w:val="26"/>
      <w:szCs w:val="26"/>
      <w:lang w:val="en-CA" w:eastAsia="en-CA"/>
      <w14:ligatures w14:val="standardContextual"/>
    </w:rPr>
  </w:style>
  <w:style w:type="paragraph" w:styleId="TOC4">
    <w:name w:val="toc 4"/>
    <w:basedOn w:val="Normal"/>
    <w:next w:val="Normal"/>
    <w:autoRedefine/>
    <w:uiPriority w:val="39"/>
    <w:unhideWhenUsed/>
    <w:rsid w:val="009A7384"/>
    <w:pPr>
      <w:spacing w:after="100"/>
      <w:ind w:left="660"/>
    </w:pPr>
    <w:rPr>
      <w:rFonts w:eastAsiaTheme="minorEastAsia"/>
      <w:kern w:val="0"/>
      <w:lang w:val="en-CA" w:eastAsia="en-CA"/>
      <w14:ligatures w14:val="none"/>
    </w:rPr>
  </w:style>
  <w:style w:type="paragraph" w:styleId="TOC5">
    <w:name w:val="toc 5"/>
    <w:basedOn w:val="Normal"/>
    <w:next w:val="Normal"/>
    <w:autoRedefine/>
    <w:uiPriority w:val="39"/>
    <w:unhideWhenUsed/>
    <w:rsid w:val="009A7384"/>
    <w:pPr>
      <w:spacing w:after="100"/>
      <w:ind w:left="880"/>
    </w:pPr>
    <w:rPr>
      <w:rFonts w:eastAsiaTheme="minorEastAsia"/>
      <w:kern w:val="0"/>
      <w:lang w:val="en-CA" w:eastAsia="en-CA"/>
      <w14:ligatures w14:val="none"/>
    </w:rPr>
  </w:style>
  <w:style w:type="paragraph" w:styleId="TOC6">
    <w:name w:val="toc 6"/>
    <w:basedOn w:val="Normal"/>
    <w:next w:val="Normal"/>
    <w:autoRedefine/>
    <w:uiPriority w:val="39"/>
    <w:unhideWhenUsed/>
    <w:rsid w:val="009A7384"/>
    <w:pPr>
      <w:spacing w:after="100"/>
      <w:ind w:left="1100"/>
    </w:pPr>
    <w:rPr>
      <w:rFonts w:eastAsiaTheme="minorEastAsia"/>
      <w:kern w:val="0"/>
      <w:lang w:val="en-CA" w:eastAsia="en-CA"/>
      <w14:ligatures w14:val="none"/>
    </w:rPr>
  </w:style>
  <w:style w:type="paragraph" w:styleId="TOC7">
    <w:name w:val="toc 7"/>
    <w:basedOn w:val="Normal"/>
    <w:next w:val="Normal"/>
    <w:autoRedefine/>
    <w:uiPriority w:val="39"/>
    <w:unhideWhenUsed/>
    <w:rsid w:val="009A7384"/>
    <w:pPr>
      <w:spacing w:after="100"/>
      <w:ind w:left="1320"/>
    </w:pPr>
    <w:rPr>
      <w:rFonts w:eastAsiaTheme="minorEastAsia"/>
      <w:kern w:val="0"/>
      <w:lang w:val="en-CA" w:eastAsia="en-CA"/>
      <w14:ligatures w14:val="none"/>
    </w:rPr>
  </w:style>
  <w:style w:type="paragraph" w:styleId="TOC8">
    <w:name w:val="toc 8"/>
    <w:basedOn w:val="Normal"/>
    <w:next w:val="Normal"/>
    <w:autoRedefine/>
    <w:uiPriority w:val="39"/>
    <w:unhideWhenUsed/>
    <w:rsid w:val="009A7384"/>
    <w:pPr>
      <w:spacing w:after="100"/>
      <w:ind w:left="1540"/>
    </w:pPr>
    <w:rPr>
      <w:rFonts w:eastAsiaTheme="minorEastAsia"/>
      <w:kern w:val="0"/>
      <w:lang w:val="en-CA" w:eastAsia="en-CA"/>
      <w14:ligatures w14:val="none"/>
    </w:rPr>
  </w:style>
  <w:style w:type="paragraph" w:styleId="TOC9">
    <w:name w:val="toc 9"/>
    <w:basedOn w:val="Normal"/>
    <w:next w:val="Normal"/>
    <w:autoRedefine/>
    <w:uiPriority w:val="39"/>
    <w:unhideWhenUsed/>
    <w:rsid w:val="009A7384"/>
    <w:pPr>
      <w:spacing w:after="100"/>
      <w:ind w:left="1760"/>
    </w:pPr>
    <w:rPr>
      <w:rFonts w:eastAsiaTheme="minorEastAsia"/>
      <w:kern w:val="0"/>
      <w:lang w:val="en-CA" w:eastAsia="en-CA"/>
      <w14:ligatures w14:val="none"/>
    </w:rPr>
  </w:style>
  <w:style w:type="paragraph" w:customStyle="1" w:styleId="CECParagraph">
    <w:name w:val="CEC Paragraph"/>
    <w:link w:val="CECParagraphChar"/>
    <w:qFormat/>
    <w:rsid w:val="009A7384"/>
    <w:pPr>
      <w:tabs>
        <w:tab w:val="left" w:pos="1440"/>
      </w:tabs>
      <w:suppressAutoHyphens/>
      <w:autoSpaceDE w:val="0"/>
      <w:autoSpaceDN w:val="0"/>
      <w:adjustRightInd w:val="0"/>
      <w:spacing w:after="300" w:line="300" w:lineRule="exact"/>
    </w:pPr>
    <w:rPr>
      <w:rFonts w:ascii="Calibri" w:eastAsia="Times New Roman" w:hAnsi="Calibri" w:cs="Times New Roman"/>
      <w:sz w:val="22"/>
      <w:szCs w:val="22"/>
      <w:lang w:val="en-US"/>
    </w:rPr>
  </w:style>
  <w:style w:type="character" w:customStyle="1" w:styleId="CECParagraphChar">
    <w:name w:val="CEC Paragraph Char"/>
    <w:basedOn w:val="DefaultParagraphFont"/>
    <w:link w:val="CECParagraph"/>
    <w:rsid w:val="009A7384"/>
    <w:rPr>
      <w:rFonts w:ascii="Calibri" w:eastAsia="Times New Roman" w:hAnsi="Calibri" w:cs="Times New Roman"/>
      <w:sz w:val="22"/>
      <w:szCs w:val="22"/>
      <w:lang w:val="en-US"/>
    </w:rPr>
  </w:style>
  <w:style w:type="table" w:styleId="GridTable3-Accent3">
    <w:name w:val="Grid Table 3 Accent 3"/>
    <w:basedOn w:val="TableNormal"/>
    <w:uiPriority w:val="48"/>
    <w:rsid w:val="009A7384"/>
    <w:rPr>
      <w:sz w:val="22"/>
      <w:szCs w:val="22"/>
      <w:lang w:val="en-CA"/>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character" w:customStyle="1" w:styleId="title-text">
    <w:name w:val="title-text"/>
    <w:basedOn w:val="DefaultParagraphFont"/>
    <w:rsid w:val="009A7384"/>
  </w:style>
  <w:style w:type="character" w:customStyle="1" w:styleId="sr-only">
    <w:name w:val="sr-only"/>
    <w:basedOn w:val="DefaultParagraphFont"/>
    <w:rsid w:val="009A7384"/>
  </w:style>
  <w:style w:type="paragraph" w:styleId="BodyText">
    <w:name w:val="Body Text"/>
    <w:basedOn w:val="Normal"/>
    <w:link w:val="BodyTextChar"/>
    <w:rsid w:val="009A7384"/>
    <w:pPr>
      <w:spacing w:after="120" w:line="240" w:lineRule="auto"/>
    </w:pPr>
    <w:rPr>
      <w:rFonts w:ascii="Arial" w:eastAsia="Times New Roman" w:hAnsi="Arial" w:cs="Arial"/>
      <w:kern w:val="0"/>
      <w:szCs w:val="24"/>
      <w14:ligatures w14:val="none"/>
    </w:rPr>
  </w:style>
  <w:style w:type="character" w:customStyle="1" w:styleId="BodyTextChar">
    <w:name w:val="Body Text Char"/>
    <w:basedOn w:val="DefaultParagraphFont"/>
    <w:link w:val="BodyText"/>
    <w:rsid w:val="009A7384"/>
    <w:rPr>
      <w:rFonts w:ascii="Arial" w:eastAsia="Times New Roman" w:hAnsi="Arial" w:cs="Arial"/>
      <w:sz w:val="22"/>
      <w:lang w:val="en-GB"/>
    </w:rPr>
  </w:style>
  <w:style w:type="character" w:customStyle="1" w:styleId="entry">
    <w:name w:val="entry"/>
    <w:basedOn w:val="DefaultParagraphFont"/>
    <w:rsid w:val="009A7384"/>
  </w:style>
  <w:style w:type="character" w:customStyle="1" w:styleId="highlight-moduleako5d">
    <w:name w:val="highlight-module__ako5d"/>
    <w:basedOn w:val="DefaultParagraphFont"/>
    <w:rsid w:val="009A7384"/>
  </w:style>
  <w:style w:type="character" w:customStyle="1" w:styleId="toolbar-modulewgso3">
    <w:name w:val="toolbar-module__wgso3"/>
    <w:basedOn w:val="DefaultParagraphFont"/>
    <w:rsid w:val="009A7384"/>
  </w:style>
  <w:style w:type="paragraph" w:customStyle="1" w:styleId="AEEndabsatz">
    <w:name w:val="AE_Endabsatz"/>
    <w:basedOn w:val="Normal"/>
    <w:qFormat/>
    <w:rsid w:val="009A7384"/>
    <w:pPr>
      <w:spacing w:after="240" w:line="280" w:lineRule="exact"/>
      <w:jc w:val="both"/>
    </w:pPr>
    <w:rPr>
      <w:rFonts w:ascii="Arial" w:hAnsi="Arial" w:cs="Arial"/>
      <w:kern w:val="0"/>
      <w:lang w:val="de-DE"/>
      <w14:ligatures w14:val="none"/>
    </w:rPr>
  </w:style>
  <w:style w:type="character" w:styleId="PlaceholderText">
    <w:name w:val="Placeholder Text"/>
    <w:basedOn w:val="DefaultParagraphFont"/>
    <w:uiPriority w:val="99"/>
    <w:semiHidden/>
    <w:rsid w:val="009A7384"/>
    <w:rPr>
      <w:color w:val="808080"/>
    </w:rPr>
  </w:style>
  <w:style w:type="paragraph" w:customStyle="1" w:styleId="HaAufzhlung">
    <w:name w:val="Ha_Aufzählung"/>
    <w:basedOn w:val="Normal"/>
    <w:qFormat/>
    <w:rsid w:val="009A7384"/>
    <w:pPr>
      <w:numPr>
        <w:ilvl w:val="3"/>
        <w:numId w:val="4"/>
      </w:numPr>
      <w:spacing w:after="60" w:line="280" w:lineRule="exact"/>
      <w:jc w:val="both"/>
    </w:pPr>
    <w:rPr>
      <w:rFonts w:ascii="Arial" w:hAnsi="Arial" w:cs="Arial"/>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c.org/publications/identification-of-cites-listed-tarantulas/" TargetMode="External"/><Relationship Id="rId13" Type="http://schemas.openxmlformats.org/officeDocument/2006/relationships/hyperlink" Target="https://tinyurl.com/5n8bkzdh" TargetMode="External"/><Relationship Id="rId18" Type="http://schemas.openxmlformats.org/officeDocument/2006/relationships/hyperlink" Target="https://tinyurl.com/53yp54bc" TargetMode="External"/><Relationship Id="rId26" Type="http://schemas.openxmlformats.org/officeDocument/2006/relationships/hyperlink" Target="https://www.biodiversidad.gob.mx/diversidad/UMAs" TargetMode="External"/><Relationship Id="rId39" Type="http://schemas.openxmlformats.org/officeDocument/2006/relationships/hyperlink" Target="https://www.speciesplus.net/species" TargetMode="External"/><Relationship Id="rId3" Type="http://schemas.openxmlformats.org/officeDocument/2006/relationships/settings" Target="settings.xml"/><Relationship Id="rId21" Type="http://schemas.openxmlformats.org/officeDocument/2006/relationships/hyperlink" Target="https://cites.org/sites/default/files/notifications/E-Notif-2022-023.pdf" TargetMode="External"/><Relationship Id="rId34" Type="http://schemas.openxmlformats.org/officeDocument/2006/relationships/hyperlink" Target="https://doi.org/10.30881/aaeoa.00001" TargetMode="External"/><Relationship Id="rId42" Type="http://schemas.openxmlformats.org/officeDocument/2006/relationships/header" Target="header1.xml"/><Relationship Id="rId7" Type="http://schemas.openxmlformats.org/officeDocument/2006/relationships/hyperlink" Target="https://tinyurl.com/mtsvdnbd" TargetMode="External"/><Relationship Id="rId12" Type="http://schemas.openxmlformats.org/officeDocument/2006/relationships/hyperlink" Target="http://www3.cec.org/islandora/es/item/11701-sustainable-trade-in-timber-action-plan-north-america-en.pdf" TargetMode="External"/><Relationship Id="rId17" Type="http://schemas.openxmlformats.org/officeDocument/2006/relationships/hyperlink" Target="https://cites.org/sites/default/files/eng/notif/2010/E038.pdf" TargetMode="External"/><Relationship Id="rId25" Type="http://schemas.openxmlformats.org/officeDocument/2006/relationships/hyperlink" Target="https://www.speciesplus.net/species" TargetMode="External"/><Relationship Id="rId33" Type="http://schemas.openxmlformats.org/officeDocument/2006/relationships/hyperlink" Target="https://tinyurl.com/yf4zwbx7" TargetMode="External"/><Relationship Id="rId38" Type="http://schemas.openxmlformats.org/officeDocument/2006/relationships/hyperlink" Target="https://www.speciesplus.net/species"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inyurl.com/4wpnv5yd" TargetMode="External"/><Relationship Id="rId20" Type="http://schemas.openxmlformats.org/officeDocument/2006/relationships/hyperlink" Target="https://cites.org/sites/default/files/notif/E-Notif-2018-031.pdf" TargetMode="External"/><Relationship Id="rId29" Type="http://schemas.openxmlformats.org/officeDocument/2006/relationships/hyperlink" Target="https://www.diputados.gob.mx/LeyesBiblio/regley/Reg_LGVS.pdf" TargetMode="External"/><Relationship Id="rId41" Type="http://schemas.openxmlformats.org/officeDocument/2006/relationships/hyperlink" Target="https://cites.org/eng/app/appendices.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cec.org/islandora/en/item/11697-sustainable-trade-in-tarantulas-action-plan-north-america-en.pdf" TargetMode="External"/><Relationship Id="rId24" Type="http://schemas.openxmlformats.org/officeDocument/2006/relationships/hyperlink" Target="https://cites.org/sites/default/files/notifications/E-Notif-2023-057.pdf" TargetMode="External"/><Relationship Id="rId32" Type="http://schemas.openxmlformats.org/officeDocument/2006/relationships/hyperlink" Target="https://tinyurl.com/5n7r8vu2" TargetMode="External"/><Relationship Id="rId37" Type="http://schemas.openxmlformats.org/officeDocument/2006/relationships/hyperlink" Target="https://www.speciesplus.net/species" TargetMode="External"/><Relationship Id="rId40" Type="http://schemas.openxmlformats.org/officeDocument/2006/relationships/hyperlink" Target="https://dx.doi.org/10.2305/IUCN.UK.2014-1.RLTS.T10190A21415816.en"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ites.org/sites/default/files/document/E-Res-10-16-R11_0.pdf" TargetMode="External"/><Relationship Id="rId23" Type="http://schemas.openxmlformats.org/officeDocument/2006/relationships/hyperlink" Target="https://cites.org/sites/default/files/notifications/E-Notif-2023-034.pdf" TargetMode="External"/><Relationship Id="rId28" Type="http://schemas.openxmlformats.org/officeDocument/2006/relationships/hyperlink" Target="https://www.dof.gob.mx/normasOficiales/4254/semarnat/semarnat.htm" TargetMode="External"/><Relationship Id="rId36" Type="http://schemas.openxmlformats.org/officeDocument/2006/relationships/hyperlink" Target="https://www.speciesplus.net/species" TargetMode="External"/><Relationship Id="rId10" Type="http://schemas.openxmlformats.org/officeDocument/2006/relationships/hyperlink" Target="https://dx.doi.org/10.2305/IUCN.UK.2018-1.RLTS.T91189820A91189849.en" TargetMode="External"/><Relationship Id="rId19" Type="http://schemas.openxmlformats.org/officeDocument/2006/relationships/hyperlink" Target="https://cites.org/sites/default/files/notif/E-Notif-2018-012.pdf" TargetMode="External"/><Relationship Id="rId31" Type="http://schemas.openxmlformats.org/officeDocument/2006/relationships/hyperlink" Target="https://doi.org/10.3897/BDJ.7.e39342"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cites.org/eng/disc/text.php" TargetMode="External"/><Relationship Id="rId22" Type="http://schemas.openxmlformats.org/officeDocument/2006/relationships/hyperlink" Target="https://cites.org/eng/resources/ref/suspend.php" TargetMode="External"/><Relationship Id="rId27" Type="http://schemas.openxmlformats.org/officeDocument/2006/relationships/hyperlink" Target="http://www3.cec.org/islandora/en/item/11805-identification-cites-listed-tarantulas-aphonopelma-brachypelma-and-sericopelma" TargetMode="External"/><Relationship Id="rId30" Type="http://schemas.openxmlformats.org/officeDocument/2006/relationships/hyperlink" Target="https://www.diputados.gob.mx/LeyesBiblio/pdf/146_200521.pdf" TargetMode="External"/><Relationship Id="rId35" Type="http://schemas.openxmlformats.org/officeDocument/2006/relationships/hyperlink" Target="https://tomsbigspiders.com/2018/05/30/brown-boxing-tarantulas/" TargetMode="External"/><Relationship Id="rId43"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11560</Words>
  <Characters>63580</Characters>
  <Application>Microsoft Office Word</Application>
  <DocSecurity>4</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natusch</dc:creator>
  <cp:keywords/>
  <dc:description/>
  <cp:lastModifiedBy>Thea Henriette Carroll</cp:lastModifiedBy>
  <cp:revision>2</cp:revision>
  <dcterms:created xsi:type="dcterms:W3CDTF">2023-10-12T07:07:00Z</dcterms:created>
  <dcterms:modified xsi:type="dcterms:W3CDTF">2023-10-12T07:07:00Z</dcterms:modified>
</cp:coreProperties>
</file>