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E157" w14:textId="77777777" w:rsidR="00340F86" w:rsidRPr="00154F6E" w:rsidRDefault="00340F86" w:rsidP="00340F86">
      <w:pPr>
        <w:shd w:val="clear" w:color="auto" w:fill="FFFFFF"/>
        <w:adjustRightInd w:val="0"/>
        <w:snapToGrid w:val="0"/>
        <w:spacing w:line="240" w:lineRule="auto"/>
        <w:jc w:val="center"/>
        <w:rPr>
          <w:rFonts w:asciiTheme="majorHAnsi" w:eastAsia="Times New Roman" w:hAnsiTheme="majorHAnsi" w:cstheme="minorHAnsi"/>
          <w:b/>
          <w:bCs/>
          <w:color w:val="3B3B3B"/>
        </w:rPr>
      </w:pPr>
      <w:bookmarkStart w:id="0" w:name="_GoBack"/>
      <w:bookmarkEnd w:id="0"/>
      <w:r w:rsidRPr="00154F6E">
        <w:rPr>
          <w:rFonts w:asciiTheme="majorHAnsi" w:eastAsia="Times New Roman" w:hAnsiTheme="majorHAnsi" w:cstheme="minorHAnsi"/>
          <w:b/>
          <w:bCs/>
          <w:color w:val="3B3B3B"/>
        </w:rPr>
        <w:t>7</w:t>
      </w:r>
      <w:r>
        <w:rPr>
          <w:rFonts w:asciiTheme="majorHAnsi" w:eastAsia="Times New Roman" w:hAnsiTheme="majorHAnsi" w:cstheme="minorHAnsi"/>
          <w:b/>
          <w:bCs/>
          <w:color w:val="3B3B3B"/>
        </w:rPr>
        <w:t>5</w:t>
      </w:r>
      <w:r w:rsidRPr="00154F6E">
        <w:rPr>
          <w:rFonts w:asciiTheme="majorHAnsi" w:eastAsia="Times New Roman" w:hAnsiTheme="majorHAnsi" w:cstheme="minorHAnsi"/>
          <w:b/>
          <w:bCs/>
          <w:color w:val="3B3B3B"/>
        </w:rPr>
        <w:t>th</w:t>
      </w:r>
      <w:r>
        <w:rPr>
          <w:rFonts w:asciiTheme="majorHAnsi" w:eastAsia="Times New Roman" w:hAnsiTheme="majorHAnsi" w:cstheme="minorHAnsi"/>
          <w:b/>
          <w:bCs/>
          <w:color w:val="3B3B3B"/>
        </w:rPr>
        <w:t xml:space="preserve"> </w:t>
      </w:r>
      <w:r w:rsidRPr="00154F6E">
        <w:rPr>
          <w:rFonts w:asciiTheme="majorHAnsi" w:eastAsia="Times New Roman" w:hAnsiTheme="majorHAnsi" w:cstheme="minorHAnsi"/>
          <w:b/>
          <w:bCs/>
          <w:color w:val="3B3B3B"/>
        </w:rPr>
        <w:t>WAZA</w:t>
      </w:r>
      <w:r>
        <w:rPr>
          <w:rFonts w:asciiTheme="majorHAnsi" w:eastAsia="Times New Roman" w:hAnsiTheme="majorHAnsi" w:cstheme="minorHAnsi"/>
          <w:b/>
          <w:bCs/>
          <w:color w:val="3B3B3B"/>
        </w:rPr>
        <w:t xml:space="preserve"> </w:t>
      </w:r>
      <w:r w:rsidRPr="00154F6E">
        <w:rPr>
          <w:rFonts w:asciiTheme="majorHAnsi" w:eastAsia="Times New Roman" w:hAnsiTheme="majorHAnsi" w:cstheme="minorHAnsi"/>
          <w:b/>
          <w:bCs/>
          <w:color w:val="3B3B3B"/>
        </w:rPr>
        <w:t>Annual</w:t>
      </w:r>
      <w:r>
        <w:rPr>
          <w:rFonts w:asciiTheme="majorHAnsi" w:eastAsia="Times New Roman" w:hAnsiTheme="majorHAnsi" w:cstheme="minorHAnsi"/>
          <w:b/>
          <w:bCs/>
          <w:color w:val="3B3B3B"/>
        </w:rPr>
        <w:t xml:space="preserve"> </w:t>
      </w:r>
      <w:r w:rsidRPr="00154F6E">
        <w:rPr>
          <w:rFonts w:asciiTheme="majorHAnsi" w:eastAsia="Times New Roman" w:hAnsiTheme="majorHAnsi" w:cstheme="minorHAnsi"/>
          <w:b/>
          <w:bCs/>
          <w:color w:val="3B3B3B"/>
        </w:rPr>
        <w:t>Conference</w:t>
      </w:r>
    </w:p>
    <w:p w14:paraId="18EB8EFD" w14:textId="77777777" w:rsidR="00340F86" w:rsidRPr="00154F6E" w:rsidRDefault="00340F86" w:rsidP="00340F86">
      <w:pPr>
        <w:shd w:val="clear" w:color="auto" w:fill="FFFFFF"/>
        <w:adjustRightInd w:val="0"/>
        <w:snapToGrid w:val="0"/>
        <w:spacing w:line="240" w:lineRule="auto"/>
        <w:jc w:val="center"/>
        <w:rPr>
          <w:rFonts w:asciiTheme="majorHAnsi" w:eastAsia="Times New Roman" w:hAnsiTheme="majorHAnsi" w:cstheme="minorHAnsi"/>
          <w:color w:val="3B3B3B"/>
        </w:rPr>
      </w:pPr>
      <w:r w:rsidRPr="00154F6E">
        <w:rPr>
          <w:rFonts w:asciiTheme="majorHAnsi" w:eastAsia="Times New Roman" w:hAnsiTheme="majorHAnsi" w:cstheme="minorHAnsi"/>
          <w:b/>
          <w:bCs/>
          <w:color w:val="3B3B3B"/>
        </w:rPr>
        <w:t>Keynote</w:t>
      </w:r>
      <w:r>
        <w:rPr>
          <w:rFonts w:asciiTheme="majorHAnsi" w:eastAsia="Times New Roman" w:hAnsiTheme="majorHAnsi" w:cstheme="minorHAnsi"/>
          <w:b/>
          <w:bCs/>
          <w:color w:val="3B3B3B"/>
        </w:rPr>
        <w:t xml:space="preserve"> Presentation</w:t>
      </w:r>
    </w:p>
    <w:p w14:paraId="1FD94539" w14:textId="77777777" w:rsidR="00340F86" w:rsidRPr="00154F6E" w:rsidRDefault="00340F86" w:rsidP="00340F86">
      <w:pPr>
        <w:shd w:val="clear" w:color="auto" w:fill="FFFFFF"/>
        <w:adjustRightInd w:val="0"/>
        <w:snapToGrid w:val="0"/>
        <w:spacing w:line="240" w:lineRule="auto"/>
        <w:jc w:val="center"/>
        <w:outlineLvl w:val="0"/>
        <w:rPr>
          <w:rFonts w:asciiTheme="majorHAnsi" w:eastAsia="Times New Roman" w:hAnsiTheme="majorHAnsi" w:cstheme="minorHAnsi"/>
          <w:b/>
          <w:bCs/>
          <w:color w:val="336600"/>
          <w:kern w:val="36"/>
        </w:rPr>
      </w:pPr>
      <w:r w:rsidRPr="00084E74">
        <w:rPr>
          <w:rFonts w:asciiTheme="majorHAnsi" w:eastAsia="Times New Roman" w:hAnsiTheme="majorHAnsi" w:cstheme="minorHAnsi"/>
          <w:b/>
          <w:bCs/>
          <w:color w:val="336600"/>
          <w:kern w:val="36"/>
        </w:rPr>
        <w:t>CITES and WAZA: the role of zoos</w:t>
      </w:r>
      <w:r>
        <w:rPr>
          <w:rFonts w:asciiTheme="majorHAnsi" w:eastAsia="Times New Roman" w:hAnsiTheme="majorHAnsi" w:cstheme="minorHAnsi"/>
          <w:b/>
          <w:bCs/>
          <w:color w:val="336600"/>
          <w:kern w:val="36"/>
        </w:rPr>
        <w:t xml:space="preserve"> and aquariums</w:t>
      </w:r>
      <w:r w:rsidRPr="00084E74">
        <w:rPr>
          <w:rFonts w:asciiTheme="majorHAnsi" w:eastAsia="Times New Roman" w:hAnsiTheme="majorHAnsi" w:cstheme="minorHAnsi"/>
          <w:b/>
          <w:bCs/>
          <w:color w:val="336600"/>
          <w:kern w:val="36"/>
        </w:rPr>
        <w:t xml:space="preserve"> in keeping wildlife trade legal and sustainable</w:t>
      </w:r>
    </w:p>
    <w:p w14:paraId="6D414FDB" w14:textId="77777777" w:rsidR="00340F86" w:rsidRDefault="00340F86" w:rsidP="00340F86">
      <w:pPr>
        <w:shd w:val="clear" w:color="auto" w:fill="FFFFFF"/>
        <w:adjustRightInd w:val="0"/>
        <w:snapToGrid w:val="0"/>
        <w:spacing w:line="240" w:lineRule="auto"/>
        <w:jc w:val="center"/>
        <w:rPr>
          <w:rFonts w:asciiTheme="majorHAnsi" w:eastAsia="Times New Roman" w:hAnsiTheme="majorHAnsi" w:cstheme="minorHAnsi"/>
          <w:b/>
          <w:bCs/>
          <w:color w:val="3B3B3B"/>
        </w:rPr>
      </w:pPr>
      <w:r>
        <w:rPr>
          <w:rFonts w:asciiTheme="majorHAnsi" w:eastAsia="Times New Roman" w:hAnsiTheme="majorHAnsi" w:cstheme="minorHAnsi"/>
          <w:b/>
          <w:bCs/>
          <w:color w:val="3B3B3B"/>
        </w:rPr>
        <w:t>Ivonne Higuero,</w:t>
      </w:r>
      <w:r>
        <w:rPr>
          <w:rFonts w:asciiTheme="majorHAnsi" w:eastAsia="Times New Roman" w:hAnsiTheme="majorHAnsi" w:cstheme="minorHAnsi"/>
          <w:b/>
          <w:bCs/>
          <w:color w:val="3B3B3B"/>
        </w:rPr>
        <w:br/>
        <w:t>CITES Secretary-General</w:t>
      </w:r>
    </w:p>
    <w:p w14:paraId="7DA16E94" w14:textId="77777777" w:rsidR="00340F86" w:rsidRDefault="00340F86" w:rsidP="00340F86">
      <w:pPr>
        <w:shd w:val="clear" w:color="auto" w:fill="FFFFFF"/>
        <w:adjustRightInd w:val="0"/>
        <w:snapToGrid w:val="0"/>
        <w:spacing w:line="240" w:lineRule="auto"/>
        <w:jc w:val="center"/>
        <w:rPr>
          <w:rFonts w:asciiTheme="majorHAnsi" w:eastAsia="Times New Roman" w:hAnsiTheme="majorHAnsi" w:cstheme="minorHAnsi"/>
          <w:b/>
          <w:bCs/>
          <w:color w:val="3B3B3B"/>
        </w:rPr>
      </w:pPr>
      <w:r>
        <w:rPr>
          <w:rFonts w:asciiTheme="majorHAnsi" w:eastAsia="Times New Roman" w:hAnsiTheme="majorHAnsi" w:cstheme="minorHAnsi"/>
          <w:b/>
          <w:bCs/>
          <w:color w:val="3B3B3B"/>
        </w:rPr>
        <w:t>1</w:t>
      </w:r>
      <w:r w:rsidRPr="00154F6E">
        <w:rPr>
          <w:rFonts w:asciiTheme="majorHAnsi" w:eastAsia="Times New Roman" w:hAnsiTheme="majorHAnsi" w:cstheme="minorHAnsi"/>
          <w:b/>
          <w:bCs/>
          <w:color w:val="3B3B3B"/>
        </w:rPr>
        <w:t>5</w:t>
      </w:r>
      <w:r>
        <w:rPr>
          <w:rFonts w:asciiTheme="majorHAnsi" w:eastAsia="Times New Roman" w:hAnsiTheme="majorHAnsi" w:cstheme="minorHAnsi"/>
          <w:b/>
          <w:bCs/>
          <w:color w:val="3B3B3B"/>
        </w:rPr>
        <w:t xml:space="preserve"> </w:t>
      </w:r>
      <w:r w:rsidRPr="00154F6E">
        <w:rPr>
          <w:rFonts w:asciiTheme="majorHAnsi" w:eastAsia="Times New Roman" w:hAnsiTheme="majorHAnsi" w:cstheme="minorHAnsi"/>
          <w:b/>
          <w:bCs/>
          <w:color w:val="3B3B3B"/>
        </w:rPr>
        <w:t>October</w:t>
      </w:r>
      <w:r>
        <w:rPr>
          <w:rFonts w:asciiTheme="majorHAnsi" w:eastAsia="Times New Roman" w:hAnsiTheme="majorHAnsi" w:cstheme="minorHAnsi"/>
          <w:b/>
          <w:bCs/>
          <w:color w:val="3B3B3B"/>
        </w:rPr>
        <w:t xml:space="preserve"> </w:t>
      </w:r>
      <w:r w:rsidRPr="00154F6E">
        <w:rPr>
          <w:rFonts w:asciiTheme="majorHAnsi" w:eastAsia="Times New Roman" w:hAnsiTheme="majorHAnsi" w:cstheme="minorHAnsi"/>
          <w:b/>
          <w:bCs/>
          <w:color w:val="3B3B3B"/>
        </w:rPr>
        <w:t>20</w:t>
      </w:r>
      <w:r>
        <w:rPr>
          <w:rFonts w:asciiTheme="majorHAnsi" w:eastAsia="Times New Roman" w:hAnsiTheme="majorHAnsi" w:cstheme="minorHAnsi"/>
          <w:b/>
          <w:bCs/>
          <w:color w:val="3B3B3B"/>
        </w:rPr>
        <w:t>20</w:t>
      </w:r>
    </w:p>
    <w:p w14:paraId="351C24DE" w14:textId="77777777" w:rsidR="00340F86" w:rsidRPr="00154F6E" w:rsidRDefault="00340F86" w:rsidP="00340F86">
      <w:pPr>
        <w:autoSpaceDE w:val="0"/>
        <w:autoSpaceDN w:val="0"/>
        <w:adjustRightInd w:val="0"/>
        <w:snapToGrid w:val="0"/>
        <w:spacing w:line="240" w:lineRule="auto"/>
        <w:jc w:val="both"/>
        <w:rPr>
          <w:rFonts w:asciiTheme="majorHAnsi" w:hAnsiTheme="majorHAnsi" w:cstheme="minorHAnsi"/>
          <w:i/>
          <w:iCs/>
        </w:rPr>
      </w:pPr>
      <w:r w:rsidRPr="00154F6E">
        <w:rPr>
          <w:rFonts w:asciiTheme="majorHAnsi" w:hAnsiTheme="majorHAnsi" w:cstheme="minorHAnsi"/>
          <w:i/>
          <w:iCs/>
        </w:rPr>
        <w:t>Distinguished</w:t>
      </w:r>
      <w:r>
        <w:rPr>
          <w:rFonts w:asciiTheme="majorHAnsi" w:hAnsiTheme="majorHAnsi" w:cstheme="minorHAnsi"/>
          <w:i/>
          <w:iCs/>
        </w:rPr>
        <w:t xml:space="preserve"> </w:t>
      </w:r>
      <w:r w:rsidRPr="00154F6E">
        <w:rPr>
          <w:rFonts w:asciiTheme="majorHAnsi" w:hAnsiTheme="majorHAnsi" w:cstheme="minorHAnsi"/>
          <w:i/>
          <w:iCs/>
        </w:rPr>
        <w:t>colleagues</w:t>
      </w:r>
      <w:r>
        <w:rPr>
          <w:rFonts w:asciiTheme="majorHAnsi" w:hAnsiTheme="majorHAnsi" w:cstheme="minorHAnsi"/>
          <w:i/>
          <w:iCs/>
        </w:rPr>
        <w:t>,</w:t>
      </w:r>
    </w:p>
    <w:p w14:paraId="13BF314B" w14:textId="77777777" w:rsidR="00340F86" w:rsidRPr="00154F6E" w:rsidRDefault="00340F86" w:rsidP="00340F86">
      <w:pPr>
        <w:autoSpaceDE w:val="0"/>
        <w:autoSpaceDN w:val="0"/>
        <w:adjustRightInd w:val="0"/>
        <w:snapToGrid w:val="0"/>
        <w:spacing w:line="240" w:lineRule="auto"/>
        <w:jc w:val="both"/>
        <w:rPr>
          <w:rFonts w:asciiTheme="majorHAnsi" w:hAnsiTheme="majorHAnsi" w:cstheme="minorHAnsi"/>
          <w:color w:val="000000"/>
          <w:lang w:val="en-US"/>
        </w:rPr>
      </w:pPr>
      <w:r w:rsidRPr="00154F6E">
        <w:rPr>
          <w:rFonts w:asciiTheme="majorHAnsi" w:hAnsiTheme="majorHAnsi" w:cstheme="minorHAnsi"/>
          <w:color w:val="000000"/>
          <w:lang w:val="en-US"/>
        </w:rPr>
        <w:t>Good</w:t>
      </w:r>
      <w:r>
        <w:rPr>
          <w:rFonts w:asciiTheme="majorHAnsi" w:hAnsiTheme="majorHAnsi" w:cstheme="minorHAnsi"/>
          <w:color w:val="000000"/>
          <w:lang w:val="en-US"/>
        </w:rPr>
        <w:t xml:space="preserve"> </w:t>
      </w:r>
      <w:r w:rsidRPr="00154F6E">
        <w:rPr>
          <w:rFonts w:asciiTheme="majorHAnsi" w:hAnsiTheme="majorHAnsi" w:cstheme="minorHAnsi"/>
          <w:color w:val="000000"/>
          <w:lang w:val="en-US"/>
        </w:rPr>
        <w:t>morning</w:t>
      </w:r>
      <w:r>
        <w:rPr>
          <w:rFonts w:asciiTheme="majorHAnsi" w:hAnsiTheme="majorHAnsi" w:cstheme="minorHAnsi"/>
          <w:color w:val="000000"/>
          <w:lang w:val="en-US"/>
        </w:rPr>
        <w:t xml:space="preserve"> </w:t>
      </w:r>
      <w:r w:rsidRPr="00154F6E">
        <w:rPr>
          <w:rFonts w:asciiTheme="majorHAnsi" w:hAnsiTheme="majorHAnsi" w:cstheme="minorHAnsi"/>
          <w:color w:val="000000"/>
          <w:lang w:val="en-US"/>
        </w:rPr>
        <w:t>to</w:t>
      </w:r>
      <w:r>
        <w:rPr>
          <w:rFonts w:asciiTheme="majorHAnsi" w:hAnsiTheme="majorHAnsi" w:cstheme="minorHAnsi"/>
          <w:color w:val="000000"/>
          <w:lang w:val="en-US"/>
        </w:rPr>
        <w:t xml:space="preserve"> </w:t>
      </w:r>
      <w:r w:rsidRPr="00154F6E">
        <w:rPr>
          <w:rFonts w:asciiTheme="majorHAnsi" w:hAnsiTheme="majorHAnsi" w:cstheme="minorHAnsi"/>
          <w:color w:val="000000"/>
          <w:lang w:val="en-US"/>
        </w:rPr>
        <w:t>you</w:t>
      </w:r>
      <w:r>
        <w:rPr>
          <w:rFonts w:asciiTheme="majorHAnsi" w:hAnsiTheme="majorHAnsi" w:cstheme="minorHAnsi"/>
          <w:color w:val="000000"/>
          <w:lang w:val="en-US"/>
        </w:rPr>
        <w:t xml:space="preserve"> </w:t>
      </w:r>
      <w:r w:rsidRPr="00154F6E">
        <w:rPr>
          <w:rFonts w:asciiTheme="majorHAnsi" w:hAnsiTheme="majorHAnsi" w:cstheme="minorHAnsi"/>
          <w:color w:val="000000"/>
          <w:lang w:val="en-US"/>
        </w:rPr>
        <w:t>all.</w:t>
      </w:r>
      <w:r>
        <w:rPr>
          <w:rFonts w:asciiTheme="majorHAnsi" w:hAnsiTheme="majorHAnsi" w:cstheme="minorHAnsi"/>
          <w:color w:val="000000"/>
          <w:lang w:val="en-US"/>
        </w:rPr>
        <w:t xml:space="preserve"> </w:t>
      </w:r>
    </w:p>
    <w:p w14:paraId="28D2B927" w14:textId="77777777" w:rsidR="00340F86" w:rsidRPr="00D31628" w:rsidRDefault="00340F86" w:rsidP="00340F86">
      <w:pPr>
        <w:autoSpaceDE w:val="0"/>
        <w:autoSpaceDN w:val="0"/>
        <w:adjustRightInd w:val="0"/>
        <w:snapToGrid w:val="0"/>
        <w:spacing w:line="240" w:lineRule="auto"/>
        <w:jc w:val="both"/>
        <w:rPr>
          <w:rFonts w:asciiTheme="majorHAnsi" w:hAnsiTheme="majorHAnsi" w:cstheme="minorHAnsi"/>
          <w:color w:val="000000"/>
          <w:lang w:val="en-US"/>
        </w:rPr>
      </w:pPr>
      <w:r w:rsidRPr="00D31628">
        <w:rPr>
          <w:rFonts w:asciiTheme="majorHAnsi" w:hAnsiTheme="majorHAnsi" w:cstheme="minorHAnsi"/>
          <w:color w:val="000000"/>
          <w:lang w:val="en-US"/>
        </w:rPr>
        <w:t xml:space="preserve">We are most grateful to WAZA for having invited the CITES Secretariat to its 75th virtual annual conference. </w:t>
      </w:r>
    </w:p>
    <w:p w14:paraId="3715DBC5" w14:textId="77777777" w:rsidR="00340F86" w:rsidRPr="00D31628" w:rsidRDefault="00340F86" w:rsidP="00340F86">
      <w:pPr>
        <w:autoSpaceDE w:val="0"/>
        <w:autoSpaceDN w:val="0"/>
        <w:adjustRightInd w:val="0"/>
        <w:snapToGrid w:val="0"/>
        <w:spacing w:line="240" w:lineRule="auto"/>
        <w:jc w:val="both"/>
        <w:rPr>
          <w:rFonts w:asciiTheme="majorHAnsi" w:hAnsiTheme="majorHAnsi" w:cstheme="minorHAnsi"/>
          <w:color w:val="000000"/>
          <w:lang w:val="en-US"/>
        </w:rPr>
      </w:pPr>
      <w:r w:rsidRPr="00D31628">
        <w:rPr>
          <w:rFonts w:asciiTheme="majorHAnsi" w:hAnsiTheme="majorHAnsi" w:cstheme="minorHAnsi"/>
          <w:color w:val="000000"/>
          <w:lang w:val="en-US"/>
        </w:rPr>
        <w:t>For nearly ten years now, with the signing of a Memorandum of Understanding in 2011, the CITES Secretariat and WAZA have kept strong ties of collaboration in support of the implementation of the Convention</w:t>
      </w:r>
      <w:r>
        <w:rPr>
          <w:rFonts w:asciiTheme="majorHAnsi" w:hAnsiTheme="majorHAnsi" w:cstheme="minorHAnsi"/>
          <w:color w:val="000000"/>
          <w:lang w:val="en-US"/>
        </w:rPr>
        <w:t xml:space="preserve"> and common conservation objectives</w:t>
      </w:r>
      <w:r w:rsidRPr="00D31628">
        <w:rPr>
          <w:rFonts w:asciiTheme="majorHAnsi" w:hAnsiTheme="majorHAnsi" w:cstheme="minorHAnsi"/>
          <w:color w:val="000000"/>
          <w:lang w:val="en-US"/>
        </w:rPr>
        <w:t>.</w:t>
      </w:r>
    </w:p>
    <w:p w14:paraId="5C9CDCCC" w14:textId="77777777" w:rsidR="00340F86" w:rsidRPr="00D31628" w:rsidRDefault="00340F86" w:rsidP="00340F86">
      <w:pPr>
        <w:autoSpaceDE w:val="0"/>
        <w:autoSpaceDN w:val="0"/>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During this period</w:t>
      </w:r>
      <w:r w:rsidRPr="00D31628">
        <w:rPr>
          <w:rFonts w:asciiTheme="majorHAnsi" w:hAnsiTheme="majorHAnsi" w:cstheme="minorHAnsi"/>
          <w:color w:val="000000"/>
          <w:lang w:val="en-US"/>
        </w:rPr>
        <w:t>, WAZA has had a committed and beneficial involvement in many CITES meetings, workshops, decision-making processes and communications efforts, and published in 2015 its ambitious new conservation strategy.</w:t>
      </w:r>
    </w:p>
    <w:p w14:paraId="08CF5BD9" w14:textId="77777777" w:rsidR="00340F86" w:rsidRPr="00D31628" w:rsidRDefault="00340F86" w:rsidP="00340F86">
      <w:pPr>
        <w:autoSpaceDE w:val="0"/>
        <w:autoSpaceDN w:val="0"/>
        <w:adjustRightInd w:val="0"/>
        <w:snapToGrid w:val="0"/>
        <w:spacing w:line="240" w:lineRule="auto"/>
        <w:jc w:val="both"/>
        <w:rPr>
          <w:rFonts w:asciiTheme="majorHAnsi" w:hAnsiTheme="majorHAnsi" w:cstheme="minorHAnsi"/>
          <w:color w:val="000000"/>
          <w:lang w:val="en-US"/>
        </w:rPr>
      </w:pPr>
      <w:r w:rsidRPr="00D31628">
        <w:rPr>
          <w:rFonts w:asciiTheme="majorHAnsi" w:hAnsiTheme="majorHAnsi" w:cstheme="minorHAnsi"/>
          <w:color w:val="000000"/>
          <w:lang w:val="en-US"/>
        </w:rPr>
        <w:t>Zoos and aquariums occupy a particularly interesting space within the global wildlife trade that is under the regulation of CITES.</w:t>
      </w:r>
    </w:p>
    <w:p w14:paraId="1603503A" w14:textId="77777777" w:rsidR="00340F86" w:rsidRDefault="00340F86" w:rsidP="00340F86">
      <w:pPr>
        <w:autoSpaceDE w:val="0"/>
        <w:autoSpaceDN w:val="0"/>
        <w:adjustRightInd w:val="0"/>
        <w:snapToGrid w:val="0"/>
        <w:spacing w:line="240" w:lineRule="auto"/>
        <w:jc w:val="both"/>
        <w:rPr>
          <w:rFonts w:asciiTheme="majorHAnsi" w:hAnsiTheme="majorHAnsi" w:cstheme="minorHAnsi"/>
          <w:color w:val="000000"/>
        </w:rPr>
      </w:pPr>
      <w:r w:rsidRPr="00D31628">
        <w:rPr>
          <w:rFonts w:asciiTheme="majorHAnsi" w:hAnsiTheme="majorHAnsi" w:cstheme="minorHAnsi"/>
          <w:color w:val="000000"/>
          <w:lang w:val="en-US"/>
        </w:rPr>
        <w:t>Please allow to remind everyone of the purpose and scope of the Convention, before I discuss the role that WAZA partners can have in bolstering the implementation of CITES, and, therefore, in supporting global conservation and sustainable use of wildlife and biodiversity.</w:t>
      </w:r>
    </w:p>
    <w:p w14:paraId="182983FC" w14:textId="77777777" w:rsidR="00340F86"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5A18FA">
        <w:rPr>
          <w:rFonts w:asciiTheme="majorHAnsi" w:hAnsiTheme="majorHAnsi" w:cstheme="minorHAnsi"/>
          <w:b/>
          <w:bCs/>
          <w:i/>
          <w:iCs/>
          <w:color w:val="000000"/>
        </w:rPr>
        <w:t>What</w:t>
      </w:r>
      <w:r>
        <w:rPr>
          <w:rFonts w:asciiTheme="majorHAnsi" w:hAnsiTheme="majorHAnsi" w:cstheme="minorHAnsi"/>
          <w:b/>
          <w:bCs/>
          <w:i/>
          <w:iCs/>
          <w:color w:val="000000"/>
        </w:rPr>
        <w:t xml:space="preserve"> </w:t>
      </w:r>
      <w:r w:rsidRPr="005A18FA">
        <w:rPr>
          <w:rFonts w:asciiTheme="majorHAnsi" w:hAnsiTheme="majorHAnsi" w:cstheme="minorHAnsi"/>
          <w:b/>
          <w:bCs/>
          <w:i/>
          <w:iCs/>
          <w:color w:val="000000"/>
        </w:rPr>
        <w:t>is</w:t>
      </w:r>
      <w:r>
        <w:rPr>
          <w:rFonts w:asciiTheme="majorHAnsi" w:hAnsiTheme="majorHAnsi" w:cstheme="minorHAnsi"/>
          <w:b/>
          <w:bCs/>
          <w:i/>
          <w:iCs/>
          <w:color w:val="000000"/>
        </w:rPr>
        <w:t xml:space="preserve"> </w:t>
      </w:r>
      <w:r w:rsidRPr="005A18FA">
        <w:rPr>
          <w:rFonts w:asciiTheme="majorHAnsi" w:hAnsiTheme="majorHAnsi" w:cstheme="minorHAnsi"/>
          <w:b/>
          <w:bCs/>
          <w:i/>
          <w:iCs/>
          <w:color w:val="000000"/>
        </w:rPr>
        <w:t>CITES?</w:t>
      </w:r>
    </w:p>
    <w:p w14:paraId="0BB915E5"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154F6E">
        <w:rPr>
          <w:rFonts w:asciiTheme="majorHAnsi" w:eastAsia="Times New Roman" w:hAnsiTheme="majorHAnsi" w:cs="Times New Roman"/>
        </w:rPr>
        <w:t>CITES</w:t>
      </w:r>
      <w:r>
        <w:rPr>
          <w:rFonts w:asciiTheme="majorHAnsi" w:eastAsia="Times New Roman" w:hAnsiTheme="majorHAnsi" w:cs="Times New Roman"/>
        </w:rPr>
        <w:t xml:space="preserve"> stands for </w:t>
      </w:r>
      <w:r w:rsidRPr="00154F6E">
        <w:rPr>
          <w:rFonts w:asciiTheme="majorHAnsi" w:eastAsia="Times New Roman" w:hAnsiTheme="majorHAnsi" w:cs="Times New Roman"/>
        </w:rPr>
        <w:t>the</w:t>
      </w:r>
      <w:r>
        <w:rPr>
          <w:rFonts w:asciiTheme="majorHAnsi" w:eastAsia="Times New Roman" w:hAnsiTheme="majorHAnsi" w:cs="Times New Roman"/>
        </w:rPr>
        <w:t xml:space="preserve"> </w:t>
      </w:r>
      <w:r w:rsidRPr="00154F6E">
        <w:rPr>
          <w:rFonts w:asciiTheme="majorHAnsi" w:eastAsia="Times New Roman" w:hAnsiTheme="majorHAnsi" w:cs="Times New Roman"/>
        </w:rPr>
        <w:t>Convention</w:t>
      </w:r>
      <w:r>
        <w:rPr>
          <w:rFonts w:asciiTheme="majorHAnsi" w:eastAsia="Times New Roman" w:hAnsiTheme="majorHAnsi" w:cs="Times New Roman"/>
        </w:rPr>
        <w:t xml:space="preserve"> </w:t>
      </w:r>
      <w:r w:rsidRPr="00154F6E">
        <w:rPr>
          <w:rFonts w:asciiTheme="majorHAnsi" w:eastAsia="Times New Roman" w:hAnsiTheme="majorHAnsi" w:cs="Times New Roman"/>
        </w:rPr>
        <w:t>on</w:t>
      </w:r>
      <w:r>
        <w:rPr>
          <w:rFonts w:asciiTheme="majorHAnsi" w:eastAsia="Times New Roman" w:hAnsiTheme="majorHAnsi" w:cs="Times New Roman"/>
        </w:rPr>
        <w:t xml:space="preserve"> </w:t>
      </w:r>
      <w:r w:rsidRPr="00154F6E">
        <w:rPr>
          <w:rFonts w:asciiTheme="majorHAnsi" w:eastAsia="Times New Roman" w:hAnsiTheme="majorHAnsi" w:cs="Times New Roman"/>
        </w:rPr>
        <w:t>International</w:t>
      </w:r>
      <w:r>
        <w:rPr>
          <w:rFonts w:asciiTheme="majorHAnsi" w:eastAsia="Times New Roman" w:hAnsiTheme="majorHAnsi" w:cs="Times New Roman"/>
        </w:rPr>
        <w:t xml:space="preserve"> </w:t>
      </w:r>
      <w:r w:rsidRPr="00154F6E">
        <w:rPr>
          <w:rFonts w:asciiTheme="majorHAnsi" w:eastAsia="Times New Roman" w:hAnsiTheme="majorHAnsi" w:cs="Times New Roman"/>
        </w:rPr>
        <w:t>Trade</w:t>
      </w:r>
      <w:r>
        <w:rPr>
          <w:rFonts w:asciiTheme="majorHAnsi" w:eastAsia="Times New Roman" w:hAnsiTheme="majorHAnsi" w:cs="Times New Roman"/>
        </w:rPr>
        <w:t xml:space="preserve"> </w:t>
      </w:r>
      <w:r w:rsidRPr="00154F6E">
        <w:rPr>
          <w:rFonts w:asciiTheme="majorHAnsi" w:eastAsia="Times New Roman" w:hAnsiTheme="majorHAnsi" w:cs="Times New Roman"/>
        </w:rPr>
        <w:t>in</w:t>
      </w:r>
      <w:r>
        <w:rPr>
          <w:rFonts w:asciiTheme="majorHAnsi" w:eastAsia="Times New Roman" w:hAnsiTheme="majorHAnsi" w:cs="Times New Roman"/>
        </w:rPr>
        <w:t xml:space="preserve"> </w:t>
      </w:r>
      <w:r w:rsidRPr="00154F6E">
        <w:rPr>
          <w:rFonts w:asciiTheme="majorHAnsi" w:eastAsia="Times New Roman" w:hAnsiTheme="majorHAnsi" w:cs="Times New Roman"/>
        </w:rPr>
        <w:t>Endangered</w:t>
      </w:r>
      <w:r>
        <w:rPr>
          <w:rFonts w:asciiTheme="majorHAnsi" w:eastAsia="Times New Roman" w:hAnsiTheme="majorHAnsi" w:cs="Times New Roman"/>
        </w:rPr>
        <w:t xml:space="preserve"> </w:t>
      </w:r>
      <w:r w:rsidRPr="00154F6E">
        <w:rPr>
          <w:rFonts w:asciiTheme="majorHAnsi" w:eastAsia="Times New Roman" w:hAnsiTheme="majorHAnsi" w:cs="Times New Roman"/>
        </w:rPr>
        <w:t>Species</w:t>
      </w:r>
      <w:r>
        <w:rPr>
          <w:rFonts w:asciiTheme="majorHAnsi" w:eastAsia="Times New Roman" w:hAnsiTheme="majorHAnsi" w:cs="Times New Roman"/>
        </w:rPr>
        <w:t xml:space="preserve"> </w:t>
      </w:r>
      <w:r w:rsidRPr="00154F6E">
        <w:rPr>
          <w:rFonts w:asciiTheme="majorHAnsi" w:eastAsia="Times New Roman" w:hAnsiTheme="majorHAnsi" w:cs="Times New Roman"/>
        </w:rPr>
        <w:t>of</w:t>
      </w:r>
      <w:r>
        <w:rPr>
          <w:rFonts w:asciiTheme="majorHAnsi" w:eastAsia="Times New Roman" w:hAnsiTheme="majorHAnsi" w:cs="Times New Roman"/>
        </w:rPr>
        <w:t xml:space="preserve"> </w:t>
      </w:r>
      <w:r w:rsidRPr="00154F6E">
        <w:rPr>
          <w:rFonts w:asciiTheme="majorHAnsi" w:eastAsia="Times New Roman" w:hAnsiTheme="majorHAnsi" w:cs="Times New Roman"/>
        </w:rPr>
        <w:t>Wild</w:t>
      </w:r>
      <w:r>
        <w:rPr>
          <w:rFonts w:asciiTheme="majorHAnsi" w:eastAsia="Times New Roman" w:hAnsiTheme="majorHAnsi" w:cs="Times New Roman"/>
        </w:rPr>
        <w:t xml:space="preserve"> </w:t>
      </w:r>
      <w:r w:rsidRPr="00154F6E">
        <w:rPr>
          <w:rFonts w:asciiTheme="majorHAnsi" w:eastAsia="Times New Roman" w:hAnsiTheme="majorHAnsi" w:cs="Times New Roman"/>
        </w:rPr>
        <w:t>Fauna</w:t>
      </w:r>
      <w:r>
        <w:rPr>
          <w:rFonts w:asciiTheme="majorHAnsi" w:eastAsia="Times New Roman" w:hAnsiTheme="majorHAnsi" w:cs="Times New Roman"/>
        </w:rPr>
        <w:t xml:space="preserve"> </w:t>
      </w:r>
      <w:r w:rsidRPr="00154F6E">
        <w:rPr>
          <w:rFonts w:asciiTheme="majorHAnsi" w:eastAsia="Times New Roman" w:hAnsiTheme="majorHAnsi" w:cs="Times New Roman"/>
        </w:rPr>
        <w:t>and</w:t>
      </w:r>
      <w:r>
        <w:rPr>
          <w:rFonts w:asciiTheme="majorHAnsi" w:eastAsia="Times New Roman" w:hAnsiTheme="majorHAnsi" w:cs="Times New Roman"/>
        </w:rPr>
        <w:t xml:space="preserve"> </w:t>
      </w:r>
      <w:r w:rsidRPr="00154F6E">
        <w:rPr>
          <w:rFonts w:asciiTheme="majorHAnsi" w:eastAsia="Times New Roman" w:hAnsiTheme="majorHAnsi" w:cs="Times New Roman"/>
        </w:rPr>
        <w:t>Flora</w:t>
      </w:r>
      <w:r>
        <w:rPr>
          <w:rFonts w:asciiTheme="majorHAnsi" w:eastAsia="Times New Roman" w:hAnsiTheme="majorHAnsi" w:cs="Times New Roman"/>
        </w:rPr>
        <w:t xml:space="preserve">. It </w:t>
      </w:r>
      <w:r w:rsidRPr="00154F6E">
        <w:rPr>
          <w:rFonts w:asciiTheme="majorHAnsi" w:eastAsia="Times New Roman" w:hAnsiTheme="majorHAnsi" w:cs="Times New Roman"/>
        </w:rPr>
        <w:t>is</w:t>
      </w:r>
      <w:r>
        <w:rPr>
          <w:rFonts w:asciiTheme="majorHAnsi" w:eastAsia="Times New Roman" w:hAnsiTheme="majorHAnsi" w:cs="Times New Roman"/>
        </w:rPr>
        <w:t xml:space="preserve"> </w:t>
      </w:r>
      <w:r w:rsidRPr="00154F6E">
        <w:rPr>
          <w:rFonts w:asciiTheme="majorHAnsi" w:eastAsia="Times New Roman" w:hAnsiTheme="majorHAnsi" w:cs="Times New Roman"/>
        </w:rPr>
        <w:t>a</w:t>
      </w:r>
      <w:r>
        <w:rPr>
          <w:rFonts w:asciiTheme="majorHAnsi" w:eastAsia="Times New Roman" w:hAnsiTheme="majorHAnsi" w:cs="Times New Roman"/>
        </w:rPr>
        <w:t xml:space="preserve"> multilateral environmental </w:t>
      </w:r>
      <w:r w:rsidRPr="00154F6E">
        <w:rPr>
          <w:rFonts w:asciiTheme="majorHAnsi" w:eastAsia="Times New Roman" w:hAnsiTheme="majorHAnsi" w:cs="Times New Roman"/>
        </w:rPr>
        <w:t>agreement</w:t>
      </w:r>
      <w:r>
        <w:rPr>
          <w:rFonts w:asciiTheme="majorHAnsi" w:eastAsia="Times New Roman" w:hAnsiTheme="majorHAnsi" w:cs="Times New Roman"/>
        </w:rPr>
        <w:t xml:space="preserve"> signed in 1973, which entered into force in 1975.</w:t>
      </w:r>
    </w:p>
    <w:p w14:paraId="5689A045"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CITES currently has </w:t>
      </w:r>
      <w:r w:rsidRPr="00154F6E">
        <w:rPr>
          <w:rFonts w:asciiTheme="majorHAnsi" w:eastAsia="Times New Roman" w:hAnsiTheme="majorHAnsi" w:cs="Times New Roman"/>
        </w:rPr>
        <w:t>1</w:t>
      </w:r>
      <w:r>
        <w:rPr>
          <w:rFonts w:asciiTheme="majorHAnsi" w:eastAsia="Times New Roman" w:hAnsiTheme="majorHAnsi" w:cs="Times New Roman"/>
        </w:rPr>
        <w:t>83 Parties – 182 UN member-States and the European Union – a near universal adoption.</w:t>
      </w:r>
    </w:p>
    <w:p w14:paraId="78D66C1A"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rPr>
        <w:t xml:space="preserve">The </w:t>
      </w:r>
      <w:r w:rsidRPr="00154F6E">
        <w:rPr>
          <w:rFonts w:asciiTheme="majorHAnsi" w:eastAsia="Times New Roman" w:hAnsiTheme="majorHAnsi" w:cs="Times New Roman"/>
        </w:rPr>
        <w:t>aim</w:t>
      </w:r>
      <w:r>
        <w:rPr>
          <w:rFonts w:asciiTheme="majorHAnsi" w:eastAsia="Times New Roman" w:hAnsiTheme="majorHAnsi" w:cs="Times New Roman"/>
        </w:rPr>
        <w:t xml:space="preserve"> of the Convention is </w:t>
      </w:r>
      <w:r w:rsidRPr="00154F6E">
        <w:rPr>
          <w:rFonts w:asciiTheme="majorHAnsi" w:eastAsia="Times New Roman" w:hAnsiTheme="majorHAnsi" w:cs="Times New Roman"/>
        </w:rPr>
        <w:t>to</w:t>
      </w:r>
      <w:r>
        <w:rPr>
          <w:rFonts w:asciiTheme="majorHAnsi" w:eastAsia="Times New Roman" w:hAnsiTheme="majorHAnsi" w:cs="Times New Roman"/>
        </w:rPr>
        <w:t xml:space="preserve"> </w:t>
      </w:r>
      <w:r w:rsidRPr="00154F6E">
        <w:rPr>
          <w:rFonts w:asciiTheme="majorHAnsi" w:eastAsia="Times New Roman" w:hAnsiTheme="majorHAnsi" w:cs="Times New Roman"/>
        </w:rPr>
        <w:t>ensure</w:t>
      </w:r>
      <w:r>
        <w:rPr>
          <w:rFonts w:asciiTheme="majorHAnsi" w:eastAsia="Times New Roman" w:hAnsiTheme="majorHAnsi" w:cs="Times New Roman"/>
        </w:rPr>
        <w:t xml:space="preserve"> </w:t>
      </w:r>
      <w:r w:rsidRPr="00154F6E">
        <w:rPr>
          <w:rFonts w:asciiTheme="majorHAnsi" w:eastAsia="Times New Roman" w:hAnsiTheme="majorHAnsi" w:cs="Times New Roman"/>
        </w:rPr>
        <w:t>that</w:t>
      </w:r>
      <w:r>
        <w:rPr>
          <w:rFonts w:asciiTheme="majorHAnsi" w:eastAsia="Times New Roman" w:hAnsiTheme="majorHAnsi" w:cs="Times New Roman"/>
        </w:rPr>
        <w:t xml:space="preserve"> </w:t>
      </w:r>
      <w:r w:rsidRPr="00154F6E">
        <w:rPr>
          <w:rFonts w:asciiTheme="majorHAnsi" w:eastAsia="Times New Roman" w:hAnsiTheme="majorHAnsi" w:cs="Times New Roman"/>
        </w:rPr>
        <w:t>international</w:t>
      </w:r>
      <w:r>
        <w:rPr>
          <w:rFonts w:asciiTheme="majorHAnsi" w:eastAsia="Times New Roman" w:hAnsiTheme="majorHAnsi" w:cs="Times New Roman"/>
        </w:rPr>
        <w:t xml:space="preserve"> </w:t>
      </w:r>
      <w:r w:rsidRPr="00C85EA3">
        <w:rPr>
          <w:rFonts w:asciiTheme="majorHAnsi" w:eastAsia="Times New Roman" w:hAnsiTheme="majorHAnsi" w:cs="Times New Roman"/>
        </w:rPr>
        <w:t xml:space="preserve">trade in specimens of </w:t>
      </w:r>
      <w:r>
        <w:rPr>
          <w:rFonts w:asciiTheme="majorHAnsi" w:eastAsia="Times New Roman" w:hAnsiTheme="majorHAnsi" w:cs="Times New Roman"/>
        </w:rPr>
        <w:t xml:space="preserve">CITES-listed species of </w:t>
      </w:r>
      <w:r w:rsidRPr="00C85EA3">
        <w:rPr>
          <w:rFonts w:asciiTheme="majorHAnsi" w:eastAsia="Times New Roman" w:hAnsiTheme="majorHAnsi" w:cs="Times New Roman"/>
        </w:rPr>
        <w:t xml:space="preserve">wild animals and plants does not </w:t>
      </w:r>
      <w:r>
        <w:rPr>
          <w:rFonts w:asciiTheme="majorHAnsi" w:eastAsia="Times New Roman" w:hAnsiTheme="majorHAnsi" w:cs="Times New Roman"/>
        </w:rPr>
        <w:t>threaten their survival</w:t>
      </w:r>
      <w:r w:rsidRPr="00C85EA3">
        <w:rPr>
          <w:rFonts w:asciiTheme="majorHAnsi" w:eastAsia="Times New Roman" w:hAnsiTheme="majorHAnsi" w:cs="Times New Roman"/>
        </w:rPr>
        <w:t>.</w:t>
      </w:r>
      <w:r>
        <w:rPr>
          <w:rFonts w:asciiTheme="majorHAnsi" w:eastAsia="Times New Roman" w:hAnsiTheme="majorHAnsi" w:cs="Times New Roman"/>
        </w:rPr>
        <w:t xml:space="preserve"> </w:t>
      </w:r>
    </w:p>
    <w:p w14:paraId="54FE1702" w14:textId="77777777" w:rsidR="00340F86" w:rsidRPr="00C85EA3"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CITES</w:t>
      </w:r>
      <w:r w:rsidRPr="00C85EA3">
        <w:rPr>
          <w:rFonts w:asciiTheme="majorHAnsi" w:eastAsia="Times New Roman" w:hAnsiTheme="majorHAnsi" w:cs="Times New Roman"/>
          <w:color w:val="3B3B3B"/>
        </w:rPr>
        <w:t xml:space="preserve"> is both a trade-related and a conservation</w:t>
      </w:r>
      <w:r>
        <w:rPr>
          <w:rFonts w:asciiTheme="majorHAnsi" w:eastAsia="Times New Roman" w:hAnsiTheme="majorHAnsi" w:cs="Times New Roman"/>
          <w:color w:val="3B3B3B"/>
        </w:rPr>
        <w:t>-related</w:t>
      </w:r>
      <w:r w:rsidRPr="00C85EA3">
        <w:rPr>
          <w:rFonts w:asciiTheme="majorHAnsi" w:eastAsia="Times New Roman" w:hAnsiTheme="majorHAnsi" w:cs="Times New Roman"/>
          <w:color w:val="3B3B3B"/>
        </w:rPr>
        <w:t xml:space="preserve"> convention. </w:t>
      </w:r>
      <w:r>
        <w:rPr>
          <w:rFonts w:asciiTheme="majorHAnsi" w:eastAsia="Times New Roman" w:hAnsiTheme="majorHAnsi" w:cs="Times New Roman"/>
          <w:color w:val="3B3B3B"/>
        </w:rPr>
        <w:t>It</w:t>
      </w:r>
      <w:r w:rsidRPr="00C85EA3">
        <w:rPr>
          <w:rFonts w:asciiTheme="majorHAnsi" w:eastAsia="Times New Roman" w:hAnsiTheme="majorHAnsi" w:cs="Times New Roman"/>
          <w:color w:val="3B3B3B"/>
        </w:rPr>
        <w:t xml:space="preserve"> uses trade-related measures to achieve its </w:t>
      </w:r>
      <w:r>
        <w:rPr>
          <w:rFonts w:asciiTheme="majorHAnsi" w:eastAsia="Times New Roman" w:hAnsiTheme="majorHAnsi" w:cs="Times New Roman"/>
          <w:color w:val="3B3B3B"/>
        </w:rPr>
        <w:t xml:space="preserve">prime </w:t>
      </w:r>
      <w:r w:rsidRPr="00C85EA3">
        <w:rPr>
          <w:rFonts w:asciiTheme="majorHAnsi" w:eastAsia="Times New Roman" w:hAnsiTheme="majorHAnsi" w:cs="Times New Roman"/>
          <w:color w:val="3B3B3B"/>
        </w:rPr>
        <w:t xml:space="preserve">conservation objective, which is to ensure that wildlife, both animals and plants, is not unsustainably exploited through international trade. </w:t>
      </w:r>
    </w:p>
    <w:p w14:paraId="32C5816B" w14:textId="77777777" w:rsidR="00340F86" w:rsidRDefault="00340F86" w:rsidP="00340F86">
      <w:pPr>
        <w:adjustRightInd w:val="0"/>
        <w:snapToGrid w:val="0"/>
        <w:spacing w:line="240" w:lineRule="auto"/>
        <w:jc w:val="both"/>
        <w:rPr>
          <w:rFonts w:asciiTheme="majorHAnsi" w:eastAsia="Times New Roman" w:hAnsiTheme="majorHAnsi" w:cs="Times New Roman"/>
          <w:color w:val="3B3B3B"/>
        </w:rPr>
      </w:pPr>
      <w:r w:rsidRPr="00C85EA3">
        <w:rPr>
          <w:rFonts w:asciiTheme="majorHAnsi" w:eastAsia="Times New Roman" w:hAnsiTheme="majorHAnsi" w:cs="Times New Roman"/>
          <w:color w:val="3B3B3B"/>
        </w:rPr>
        <w:t xml:space="preserve">The Convention </w:t>
      </w:r>
      <w:r>
        <w:rPr>
          <w:rFonts w:asciiTheme="majorHAnsi" w:eastAsia="Times New Roman" w:hAnsiTheme="majorHAnsi" w:cs="Times New Roman"/>
          <w:color w:val="3B3B3B"/>
        </w:rPr>
        <w:t xml:space="preserve">now </w:t>
      </w:r>
      <w:r w:rsidRPr="00C85EA3">
        <w:rPr>
          <w:rFonts w:asciiTheme="majorHAnsi" w:eastAsia="Times New Roman" w:hAnsiTheme="majorHAnsi" w:cs="Times New Roman"/>
          <w:color w:val="3B3B3B"/>
        </w:rPr>
        <w:t xml:space="preserve">regulates commercial and non-commercial international trade in over </w:t>
      </w:r>
      <w:r>
        <w:rPr>
          <w:rFonts w:asciiTheme="majorHAnsi" w:eastAsia="Times New Roman" w:hAnsiTheme="majorHAnsi" w:cs="Times New Roman"/>
          <w:color w:val="3B3B3B"/>
        </w:rPr>
        <w:t>38,000</w:t>
      </w:r>
      <w:r w:rsidRPr="00C85EA3">
        <w:rPr>
          <w:rFonts w:asciiTheme="majorHAnsi" w:eastAsia="Times New Roman" w:hAnsiTheme="majorHAnsi" w:cs="Times New Roman"/>
          <w:color w:val="3B3B3B"/>
        </w:rPr>
        <w:t xml:space="preserve"> species of animals and plants, including their parts and derivatives, to which it accords varying degrees of protection.</w:t>
      </w:r>
    </w:p>
    <w:p w14:paraId="5E02A99B" w14:textId="77777777" w:rsidR="00340F86" w:rsidRDefault="00340F86" w:rsidP="00340F86">
      <w:pPr>
        <w:keepNext/>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b/>
          <w:bCs/>
          <w:color w:val="3B3B3B"/>
        </w:rPr>
        <w:lastRenderedPageBreak/>
        <w:t>What kind of trade is covered by CITES?</w:t>
      </w:r>
    </w:p>
    <w:p w14:paraId="273180F1"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The Convention is relevant to a wide range of operations, businesses and entire economic sectors that rely on, or trade in CITES-regulated species.</w:t>
      </w:r>
    </w:p>
    <w:p w14:paraId="312C6B07"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Examples include housing, agriculture and sustenance industries, with regulations on several fish species or wild meat; it also covers furniture, with provisions for the use of timber from valuable, rare trees such as mahogany or rosewood; you also have the cosmetic and pharmaceutical industries, which use many medicinal plants; the fashion and clothing industry (reptile and mammal skins, furs, fibres from wild animals,…); the horticultural sector, with live cacti and orchids; not to mention various sectors based on leisure and tourism, which heavily rely on wildlife. </w:t>
      </w:r>
    </w:p>
    <w:p w14:paraId="1012BE58" w14:textId="77777777" w:rsidR="00340F86" w:rsidRDefault="00340F86" w:rsidP="00340F86">
      <w:pPr>
        <w:adjustRightInd w:val="0"/>
        <w:snapToGrid w:val="0"/>
        <w:spacing w:line="240" w:lineRule="auto"/>
        <w:jc w:val="both"/>
        <w:rPr>
          <w:rFonts w:asciiTheme="majorHAnsi" w:eastAsia="Times New Roman" w:hAnsiTheme="majorHAnsi" w:cs="Times New Roman"/>
        </w:rPr>
      </w:pPr>
      <w:r w:rsidRPr="00D31628">
        <w:rPr>
          <w:rFonts w:asciiTheme="majorHAnsi" w:eastAsia="Times New Roman" w:hAnsiTheme="majorHAnsi" w:cs="Times New Roman"/>
        </w:rPr>
        <w:t xml:space="preserve">The list goes on and, of course, it also involves zoos and aquariums, which exhibit, transport and trade in a wide range of CITES-listed species. </w:t>
      </w:r>
    </w:p>
    <w:p w14:paraId="3A1CDE6E" w14:textId="77777777" w:rsidR="00340F86" w:rsidRPr="00D31628" w:rsidRDefault="00340F86" w:rsidP="00340F86">
      <w:pPr>
        <w:autoSpaceDE w:val="0"/>
        <w:autoSpaceDN w:val="0"/>
        <w:adjustRightInd w:val="0"/>
        <w:snapToGrid w:val="0"/>
        <w:spacing w:line="240" w:lineRule="auto"/>
        <w:jc w:val="both"/>
        <w:rPr>
          <w:rFonts w:asciiTheme="majorHAnsi" w:hAnsiTheme="majorHAnsi" w:cstheme="minorHAnsi"/>
          <w:b/>
          <w:bCs/>
          <w:color w:val="000000"/>
        </w:rPr>
      </w:pPr>
      <w:r w:rsidRPr="00D31628">
        <w:rPr>
          <w:rFonts w:asciiTheme="majorHAnsi" w:hAnsiTheme="majorHAnsi" w:cstheme="minorHAnsi"/>
          <w:b/>
          <w:bCs/>
          <w:color w:val="000000"/>
        </w:rPr>
        <w:t>How does CITES work?</w:t>
      </w:r>
    </w:p>
    <w:p w14:paraId="008DFF1A"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By trade, we mean all imports, exports, re-exports and introductions form the sea. Each signatory State, or Party, is tasked with implementing these differing controls </w:t>
      </w:r>
      <w:r>
        <w:rPr>
          <w:rFonts w:asciiTheme="majorHAnsi" w:eastAsia="Times New Roman" w:hAnsiTheme="majorHAnsi" w:cs="Times New Roman"/>
          <w:color w:val="3B3B3B"/>
        </w:rPr>
        <w:t xml:space="preserve">by adopting specific legislation, including penalties for breaches of key provisions, and appointing </w:t>
      </w:r>
      <w:r w:rsidRPr="00D31628">
        <w:rPr>
          <w:rFonts w:asciiTheme="majorHAnsi" w:eastAsia="Times New Roman" w:hAnsiTheme="majorHAnsi" w:cs="Times New Roman"/>
          <w:color w:val="3B3B3B"/>
        </w:rPr>
        <w:t xml:space="preserve">national </w:t>
      </w:r>
      <w:r>
        <w:rPr>
          <w:rFonts w:asciiTheme="majorHAnsi" w:eastAsia="Times New Roman" w:hAnsiTheme="majorHAnsi" w:cs="Times New Roman"/>
          <w:color w:val="3B3B3B"/>
        </w:rPr>
        <w:t xml:space="preserve">CITES </w:t>
      </w:r>
      <w:r w:rsidRPr="00D31628">
        <w:rPr>
          <w:rFonts w:asciiTheme="majorHAnsi" w:eastAsia="Times New Roman" w:hAnsiTheme="majorHAnsi" w:cs="Times New Roman"/>
          <w:color w:val="3B3B3B"/>
        </w:rPr>
        <w:t>Management Authorities</w:t>
      </w:r>
      <w:r>
        <w:rPr>
          <w:rFonts w:asciiTheme="majorHAnsi" w:eastAsia="Times New Roman" w:hAnsiTheme="majorHAnsi" w:cs="Times New Roman"/>
          <w:color w:val="3B3B3B"/>
        </w:rPr>
        <w:t xml:space="preserve">, which are </w:t>
      </w:r>
      <w:r w:rsidRPr="00D31628">
        <w:rPr>
          <w:rFonts w:asciiTheme="majorHAnsi" w:eastAsia="Times New Roman" w:hAnsiTheme="majorHAnsi" w:cs="Times New Roman"/>
          <w:color w:val="3B3B3B"/>
        </w:rPr>
        <w:t>advised by nationally appointed Scientific Authorities.</w:t>
      </w:r>
    </w:p>
    <w:p w14:paraId="62803374"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Species are placed in three different Appendices, with different controls over trade depending on the Appendix. All kinds of taxa are present in the Appendices: the range from the most familiar animals that the public flocks to see at your zoos and aquariums, to the least known plant, amphibian, reptile or marine species.</w:t>
      </w:r>
    </w:p>
    <w:p w14:paraId="6B42CD05"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Appendix I of the Convention includes species that are threatened with extinction. This Appendix includes some 700 species of fauna and some 400 species of flora.</w:t>
      </w:r>
    </w:p>
    <w:p w14:paraId="7CC022FD"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Appendix II includes species that are not necessarily threatened with extinction, but for which trade must be controlled to avoid threats to their survival.</w:t>
      </w:r>
    </w:p>
    <w:p w14:paraId="720B2C95"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Appendix II also includes </w:t>
      </w:r>
      <w:proofErr w:type="gramStart"/>
      <w:r w:rsidRPr="00D31628">
        <w:rPr>
          <w:rFonts w:asciiTheme="majorHAnsi" w:eastAsia="Times New Roman" w:hAnsiTheme="majorHAnsi" w:cs="Times New Roman"/>
          <w:color w:val="3B3B3B"/>
        </w:rPr>
        <w:t>a large number of</w:t>
      </w:r>
      <w:proofErr w:type="gramEnd"/>
      <w:r w:rsidRPr="00D31628">
        <w:rPr>
          <w:rFonts w:asciiTheme="majorHAnsi" w:eastAsia="Times New Roman" w:hAnsiTheme="majorHAnsi" w:cs="Times New Roman"/>
          <w:color w:val="3B3B3B"/>
        </w:rPr>
        <w:t xml:space="preserve"> so-called “look-alike” species. These are species that are </w:t>
      </w:r>
      <w:r>
        <w:rPr>
          <w:rFonts w:asciiTheme="majorHAnsi" w:eastAsia="Times New Roman" w:hAnsiTheme="majorHAnsi" w:cs="Times New Roman"/>
          <w:color w:val="3B3B3B"/>
        </w:rPr>
        <w:t xml:space="preserve">very </w:t>
      </w:r>
      <w:r w:rsidRPr="00D31628">
        <w:rPr>
          <w:rFonts w:asciiTheme="majorHAnsi" w:eastAsia="Times New Roman" w:hAnsiTheme="majorHAnsi" w:cs="Times New Roman"/>
          <w:color w:val="3B3B3B"/>
        </w:rPr>
        <w:t xml:space="preserve">similar to other species for which conservation is a major concern, and which </w:t>
      </w:r>
      <w:r>
        <w:rPr>
          <w:rFonts w:asciiTheme="majorHAnsi" w:eastAsia="Times New Roman" w:hAnsiTheme="majorHAnsi" w:cs="Times New Roman"/>
          <w:color w:val="3B3B3B"/>
        </w:rPr>
        <w:t xml:space="preserve">non-expert </w:t>
      </w:r>
      <w:r w:rsidRPr="00D31628">
        <w:rPr>
          <w:rFonts w:asciiTheme="majorHAnsi" w:eastAsia="Times New Roman" w:hAnsiTheme="majorHAnsi" w:cs="Times New Roman"/>
          <w:color w:val="3B3B3B"/>
        </w:rPr>
        <w:t xml:space="preserve">enforcement officials </w:t>
      </w:r>
      <w:r>
        <w:rPr>
          <w:rFonts w:asciiTheme="majorHAnsi" w:eastAsia="Times New Roman" w:hAnsiTheme="majorHAnsi" w:cs="Times New Roman"/>
          <w:color w:val="3B3B3B"/>
        </w:rPr>
        <w:t xml:space="preserve">and border control personnel cannot be expected to </w:t>
      </w:r>
      <w:r w:rsidRPr="00D31628">
        <w:rPr>
          <w:rFonts w:asciiTheme="majorHAnsi" w:eastAsia="Times New Roman" w:hAnsiTheme="majorHAnsi" w:cs="Times New Roman"/>
          <w:color w:val="3B3B3B"/>
        </w:rPr>
        <w:t>tell apart from their endangered peers.</w:t>
      </w:r>
    </w:p>
    <w:p w14:paraId="31BA46E4"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Appendix II includes roughly 32,000 plants, 500 mammals, 1,200 birds, 800 reptiles, 170 amphibians, 100 fish and 2,200 invertebrates.</w:t>
      </w:r>
    </w:p>
    <w:p w14:paraId="523E6EEC"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Finally, Appendix III is home to some 200 species for which a single country is asking other Parties to help with its protection.</w:t>
      </w:r>
    </w:p>
    <w:p w14:paraId="40322242"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For species in Appendix I, commercial international trade in wild-taken specimens is generally prohibited. This includes commercial trade in, for example, elephant ivory, rhino horn, great apes, marine turtles, tigers or pangolin specimens and derivative products. </w:t>
      </w:r>
    </w:p>
    <w:p w14:paraId="5E59259A" w14:textId="77777777" w:rsidR="00340F86" w:rsidRPr="00D3162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By contrast, trade in species in Appendix II and Appendix III is permitted, but subject to regulation</w:t>
      </w:r>
      <w:r>
        <w:rPr>
          <w:rFonts w:asciiTheme="majorHAnsi" w:eastAsia="Times New Roman" w:hAnsiTheme="majorHAnsi" w:cs="Times New Roman"/>
          <w:color w:val="3B3B3B"/>
        </w:rPr>
        <w:t>s</w:t>
      </w:r>
      <w:r w:rsidRPr="00D31628">
        <w:rPr>
          <w:rFonts w:asciiTheme="majorHAnsi" w:eastAsia="Times New Roman" w:hAnsiTheme="majorHAnsi" w:cs="Times New Roman"/>
          <w:color w:val="3B3B3B"/>
        </w:rPr>
        <w:t xml:space="preserve"> to ensure it is legal and traceable</w:t>
      </w:r>
      <w:r>
        <w:rPr>
          <w:rFonts w:asciiTheme="majorHAnsi" w:eastAsia="Times New Roman" w:hAnsiTheme="majorHAnsi" w:cs="Times New Roman"/>
          <w:color w:val="3B3B3B"/>
        </w:rPr>
        <w:t>. In the case of Appendix-II species, an additional important requirement relates to the sustainability of trade.</w:t>
      </w:r>
    </w:p>
    <w:p w14:paraId="1D0466CE"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proofErr w:type="gramStart"/>
      <w:r w:rsidRPr="00D31628">
        <w:rPr>
          <w:rFonts w:asciiTheme="majorHAnsi" w:eastAsia="Times New Roman" w:hAnsiTheme="majorHAnsi" w:cs="Times New Roman"/>
          <w:color w:val="3B3B3B"/>
        </w:rPr>
        <w:lastRenderedPageBreak/>
        <w:t>Generally speaking, trade</w:t>
      </w:r>
      <w:proofErr w:type="gramEnd"/>
      <w:r w:rsidRPr="00D31628">
        <w:rPr>
          <w:rFonts w:asciiTheme="majorHAnsi" w:eastAsia="Times New Roman" w:hAnsiTheme="majorHAnsi" w:cs="Times New Roman"/>
          <w:color w:val="3B3B3B"/>
        </w:rPr>
        <w:t xml:space="preserve"> is permitted for most species in the CITES Appendices. Appendix I represents some 3% of all CITES-listed species. The remaining 97% of species are listed in Appendices II and III. They can be traded commercially subject to regulations.</w:t>
      </w:r>
    </w:p>
    <w:p w14:paraId="4CE8A8DA" w14:textId="77777777" w:rsidR="00340F86" w:rsidRPr="00357DF8"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T</w:t>
      </w:r>
      <w:r w:rsidRPr="00357DF8">
        <w:rPr>
          <w:rFonts w:asciiTheme="majorHAnsi" w:eastAsia="Times New Roman" w:hAnsiTheme="majorHAnsi" w:cs="Times New Roman"/>
          <w:color w:val="3B3B3B"/>
        </w:rPr>
        <w:t xml:space="preserve">he Convention sets out three requirements </w:t>
      </w:r>
      <w:r>
        <w:rPr>
          <w:rFonts w:asciiTheme="majorHAnsi" w:eastAsia="Times New Roman" w:hAnsiTheme="majorHAnsi" w:cs="Times New Roman"/>
          <w:color w:val="3B3B3B"/>
        </w:rPr>
        <w:t>for anyone who engages in trade of species listed in Appendices I or II</w:t>
      </w:r>
      <w:r w:rsidRPr="00357DF8">
        <w:rPr>
          <w:rFonts w:asciiTheme="majorHAnsi" w:eastAsia="Times New Roman" w:hAnsiTheme="majorHAnsi" w:cs="Times New Roman"/>
          <w:color w:val="3B3B3B"/>
        </w:rPr>
        <w:t>:</w:t>
      </w:r>
    </w:p>
    <w:p w14:paraId="14A29FFF" w14:textId="77777777" w:rsidR="00340F86" w:rsidRPr="00357DF8" w:rsidRDefault="00340F86" w:rsidP="00340F86">
      <w:pPr>
        <w:numPr>
          <w:ilvl w:val="0"/>
          <w:numId w:val="1"/>
        </w:numPr>
        <w:shd w:val="clear" w:color="auto" w:fill="FFFFFF"/>
        <w:adjustRightInd w:val="0"/>
        <w:snapToGrid w:val="0"/>
        <w:spacing w:line="240" w:lineRule="auto"/>
        <w:ind w:left="600"/>
        <w:jc w:val="both"/>
        <w:rPr>
          <w:rFonts w:asciiTheme="majorHAnsi" w:eastAsia="Times New Roman" w:hAnsiTheme="majorHAnsi" w:cs="Times New Roman"/>
          <w:color w:val="3B3B3B"/>
        </w:rPr>
      </w:pPr>
      <w:r>
        <w:rPr>
          <w:rFonts w:asciiTheme="majorHAnsi" w:eastAsia="Times New Roman" w:hAnsiTheme="majorHAnsi" w:cs="Times New Roman"/>
          <w:color w:val="3B3B3B"/>
        </w:rPr>
        <w:t>M</w:t>
      </w:r>
      <w:r w:rsidRPr="00357DF8">
        <w:rPr>
          <w:rFonts w:asciiTheme="majorHAnsi" w:eastAsia="Times New Roman" w:hAnsiTheme="majorHAnsi" w:cs="Times New Roman"/>
          <w:color w:val="3B3B3B"/>
        </w:rPr>
        <w:t>ak</w:t>
      </w:r>
      <w:r>
        <w:rPr>
          <w:rFonts w:asciiTheme="majorHAnsi" w:eastAsia="Times New Roman" w:hAnsiTheme="majorHAnsi" w:cs="Times New Roman"/>
          <w:color w:val="3B3B3B"/>
        </w:rPr>
        <w:t>ing</w:t>
      </w:r>
      <w:r w:rsidRPr="00357DF8">
        <w:rPr>
          <w:rFonts w:asciiTheme="majorHAnsi" w:eastAsia="Times New Roman" w:hAnsiTheme="majorHAnsi" w:cs="Times New Roman"/>
          <w:color w:val="3B3B3B"/>
        </w:rPr>
        <w:t xml:space="preserve"> a legal acquisition finding</w:t>
      </w:r>
      <w:r>
        <w:rPr>
          <w:rFonts w:asciiTheme="majorHAnsi" w:eastAsia="Times New Roman" w:hAnsiTheme="majorHAnsi" w:cs="Times New Roman"/>
          <w:color w:val="3B3B3B"/>
        </w:rPr>
        <w:t xml:space="preserve"> to </w:t>
      </w:r>
      <w:r w:rsidRPr="00357DF8">
        <w:rPr>
          <w:rFonts w:asciiTheme="majorHAnsi" w:eastAsia="Times New Roman" w:hAnsiTheme="majorHAnsi" w:cs="Times New Roman"/>
          <w:color w:val="3B3B3B"/>
        </w:rPr>
        <w:t xml:space="preserve">certify that the specimens have been taken in accordance with national law; </w:t>
      </w:r>
    </w:p>
    <w:p w14:paraId="3DE0A339" w14:textId="77777777" w:rsidR="00340F86" w:rsidRPr="00357DF8" w:rsidRDefault="00340F86" w:rsidP="00340F86">
      <w:pPr>
        <w:numPr>
          <w:ilvl w:val="0"/>
          <w:numId w:val="1"/>
        </w:numPr>
        <w:shd w:val="clear" w:color="auto" w:fill="FFFFFF"/>
        <w:adjustRightInd w:val="0"/>
        <w:snapToGrid w:val="0"/>
        <w:spacing w:line="240" w:lineRule="auto"/>
        <w:ind w:left="600"/>
        <w:jc w:val="both"/>
        <w:rPr>
          <w:rFonts w:asciiTheme="majorHAnsi" w:eastAsia="Times New Roman" w:hAnsiTheme="majorHAnsi" w:cs="Times New Roman"/>
          <w:color w:val="3B3B3B"/>
        </w:rPr>
      </w:pPr>
      <w:r>
        <w:rPr>
          <w:rFonts w:asciiTheme="majorHAnsi" w:eastAsia="Times New Roman" w:hAnsiTheme="majorHAnsi" w:cs="Times New Roman"/>
          <w:color w:val="3B3B3B"/>
        </w:rPr>
        <w:t>Making</w:t>
      </w:r>
      <w:r w:rsidRPr="00357DF8">
        <w:rPr>
          <w:rFonts w:asciiTheme="majorHAnsi" w:eastAsia="Times New Roman" w:hAnsiTheme="majorHAnsi" w:cs="Times New Roman"/>
          <w:color w:val="3B3B3B"/>
        </w:rPr>
        <w:t xml:space="preserve"> a non-detriment finding</w:t>
      </w:r>
      <w:r>
        <w:rPr>
          <w:rFonts w:asciiTheme="majorHAnsi" w:eastAsia="Times New Roman" w:hAnsiTheme="majorHAnsi" w:cs="Times New Roman"/>
          <w:color w:val="3B3B3B"/>
        </w:rPr>
        <w:t xml:space="preserve">. This is </w:t>
      </w:r>
      <w:r w:rsidRPr="00357DF8">
        <w:rPr>
          <w:rFonts w:asciiTheme="majorHAnsi" w:eastAsia="Times New Roman" w:hAnsiTheme="majorHAnsi" w:cs="Times New Roman"/>
          <w:color w:val="3B3B3B"/>
        </w:rPr>
        <w:t>a science-based biological sustainability finding that takes account of the role of the species in the in its ecosystem; and</w:t>
      </w:r>
    </w:p>
    <w:p w14:paraId="6DE29447" w14:textId="77777777" w:rsidR="00340F86" w:rsidRPr="00357DF8" w:rsidRDefault="00340F86" w:rsidP="00340F86">
      <w:pPr>
        <w:numPr>
          <w:ilvl w:val="0"/>
          <w:numId w:val="1"/>
        </w:numPr>
        <w:shd w:val="clear" w:color="auto" w:fill="FFFFFF"/>
        <w:adjustRightInd w:val="0"/>
        <w:snapToGrid w:val="0"/>
        <w:spacing w:line="240" w:lineRule="auto"/>
        <w:ind w:left="600"/>
        <w:jc w:val="both"/>
        <w:rPr>
          <w:rFonts w:asciiTheme="majorHAnsi" w:eastAsia="Times New Roman" w:hAnsiTheme="majorHAnsi" w:cs="Times New Roman"/>
          <w:color w:val="3B3B3B"/>
        </w:rPr>
      </w:pPr>
      <w:r>
        <w:rPr>
          <w:rFonts w:asciiTheme="majorHAnsi" w:eastAsia="Times New Roman" w:hAnsiTheme="majorHAnsi" w:cs="Times New Roman"/>
          <w:color w:val="3B3B3B"/>
        </w:rPr>
        <w:t>I</w:t>
      </w:r>
      <w:r w:rsidRPr="00357DF8">
        <w:rPr>
          <w:rFonts w:asciiTheme="majorHAnsi" w:eastAsia="Times New Roman" w:hAnsiTheme="majorHAnsi" w:cs="Times New Roman"/>
          <w:color w:val="3B3B3B"/>
        </w:rPr>
        <w:t xml:space="preserve">ssue the appropriate permit/certificate– being the formal authorization </w:t>
      </w:r>
      <w:r>
        <w:rPr>
          <w:rFonts w:asciiTheme="majorHAnsi" w:eastAsia="Times New Roman" w:hAnsiTheme="majorHAnsi" w:cs="Times New Roman"/>
          <w:color w:val="3B3B3B"/>
        </w:rPr>
        <w:t xml:space="preserve">and the basis for subsequent controls along the trade chain - </w:t>
      </w:r>
      <w:r w:rsidRPr="00357DF8">
        <w:rPr>
          <w:rFonts w:asciiTheme="majorHAnsi" w:eastAsia="Times New Roman" w:hAnsiTheme="majorHAnsi" w:cs="Times New Roman"/>
          <w:color w:val="3B3B3B"/>
        </w:rPr>
        <w:t>and report the trade transaction to the CITES Secretariat</w:t>
      </w:r>
      <w:r>
        <w:rPr>
          <w:rFonts w:asciiTheme="majorHAnsi" w:eastAsia="Times New Roman" w:hAnsiTheme="majorHAnsi" w:cs="Times New Roman"/>
          <w:color w:val="3B3B3B"/>
        </w:rPr>
        <w:t xml:space="preserve"> on an annual basis</w:t>
      </w:r>
      <w:r w:rsidRPr="00357DF8">
        <w:rPr>
          <w:rFonts w:asciiTheme="majorHAnsi" w:eastAsia="Times New Roman" w:hAnsiTheme="majorHAnsi" w:cs="Times New Roman"/>
          <w:color w:val="3B3B3B"/>
        </w:rPr>
        <w:t>.</w:t>
      </w:r>
    </w:p>
    <w:p w14:paraId="285F4814" w14:textId="77777777" w:rsidR="00340F86" w:rsidRPr="00357DF8"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357DF8">
        <w:rPr>
          <w:rFonts w:asciiTheme="majorHAnsi" w:hAnsiTheme="majorHAnsi" w:cstheme="minorHAnsi"/>
          <w:b/>
          <w:bCs/>
          <w:i/>
          <w:iCs/>
          <w:color w:val="000000"/>
        </w:rPr>
        <w:t>CITES – a</w:t>
      </w:r>
      <w:r>
        <w:rPr>
          <w:rFonts w:asciiTheme="majorHAnsi" w:hAnsiTheme="majorHAnsi" w:cstheme="minorHAnsi"/>
          <w:b/>
          <w:bCs/>
          <w:i/>
          <w:iCs/>
          <w:color w:val="000000"/>
        </w:rPr>
        <w:t xml:space="preserve"> dynamic Convention</w:t>
      </w:r>
    </w:p>
    <w:p w14:paraId="6A5CEA79"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Since CITES entered into force in 1975, the world has changed vastly. A growing global </w:t>
      </w:r>
      <w:r>
        <w:rPr>
          <w:rFonts w:asciiTheme="majorHAnsi" w:eastAsia="Times New Roman" w:hAnsiTheme="majorHAnsi" w:cs="Times New Roman"/>
          <w:color w:val="3B3B3B"/>
        </w:rPr>
        <w:t xml:space="preserve">human </w:t>
      </w:r>
      <w:r w:rsidRPr="00D31628">
        <w:rPr>
          <w:rFonts w:asciiTheme="majorHAnsi" w:eastAsia="Times New Roman" w:hAnsiTheme="majorHAnsi" w:cs="Times New Roman"/>
          <w:color w:val="3B3B3B"/>
        </w:rPr>
        <w:t xml:space="preserve">population has only meant an increase in the trade </w:t>
      </w:r>
      <w:proofErr w:type="gramStart"/>
      <w:r w:rsidRPr="00D31628">
        <w:rPr>
          <w:rFonts w:asciiTheme="majorHAnsi" w:eastAsia="Times New Roman" w:hAnsiTheme="majorHAnsi" w:cs="Times New Roman"/>
          <w:color w:val="3B3B3B"/>
        </w:rPr>
        <w:t xml:space="preserve">in, </w:t>
      </w:r>
      <w:r>
        <w:rPr>
          <w:rFonts w:asciiTheme="majorHAnsi" w:eastAsia="Times New Roman" w:hAnsiTheme="majorHAnsi" w:cs="Times New Roman"/>
          <w:color w:val="3B3B3B"/>
        </w:rPr>
        <w:t>and</w:t>
      </w:r>
      <w:proofErr w:type="gramEnd"/>
      <w:r>
        <w:rPr>
          <w:rFonts w:asciiTheme="majorHAnsi" w:eastAsia="Times New Roman" w:hAnsiTheme="majorHAnsi" w:cs="Times New Roman"/>
          <w:color w:val="3B3B3B"/>
        </w:rPr>
        <w:t xml:space="preserve"> </w:t>
      </w:r>
      <w:r w:rsidRPr="00D31628">
        <w:rPr>
          <w:rFonts w:asciiTheme="majorHAnsi" w:eastAsia="Times New Roman" w:hAnsiTheme="majorHAnsi" w:cs="Times New Roman"/>
          <w:color w:val="3B3B3B"/>
        </w:rPr>
        <w:t>use and consumption of wildlife and biodiversity-related resources.</w:t>
      </w:r>
      <w:r>
        <w:rPr>
          <w:rFonts w:asciiTheme="majorHAnsi" w:eastAsia="Times New Roman" w:hAnsiTheme="majorHAnsi" w:cs="Times New Roman"/>
          <w:color w:val="3B3B3B"/>
        </w:rPr>
        <w:t xml:space="preserve"> The pressure on the earth’s ecosystems has grown immensely, and the need to carefully and wisely use wild plants and animals to avoid conservation risks is probably now greater than ever. </w:t>
      </w:r>
    </w:p>
    <w:p w14:paraId="099C218A"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Therefore, CITES remains as relevant today as it was 45 years go.</w:t>
      </w:r>
    </w:p>
    <w:p w14:paraId="45BF6F18" w14:textId="77777777" w:rsidR="00340F86"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The Convention has continued to evolve and adapt to changing conditions and trends in the global wildlife trade and use.</w:t>
      </w:r>
    </w:p>
    <w:p w14:paraId="5C15BBE4" w14:textId="77777777" w:rsidR="00340F86"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This has been visible at every gathering of the Conference of the Parties – the supreme decision-making organ of the Convention. </w:t>
      </w:r>
      <w:r w:rsidRPr="00814F80">
        <w:rPr>
          <w:rFonts w:asciiTheme="majorHAnsi" w:eastAsia="Times New Roman" w:hAnsiTheme="majorHAnsi" w:cs="Times New Roman"/>
          <w:color w:val="3B3B3B"/>
        </w:rPr>
        <w:t>At each of its meetings, the Conference of the Parties to CITES considers problems of implementation of the Convention and its effectiveness.</w:t>
      </w:r>
    </w:p>
    <w:p w14:paraId="48D6014E"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strike/>
          <w:color w:val="3B3B3B"/>
        </w:rPr>
      </w:pPr>
      <w:r w:rsidRPr="00814F80">
        <w:rPr>
          <w:rFonts w:asciiTheme="majorHAnsi" w:eastAsia="Times New Roman" w:hAnsiTheme="majorHAnsi" w:cs="Times New Roman"/>
          <w:color w:val="3B3B3B"/>
        </w:rPr>
        <w:t xml:space="preserve">The results of its deliberations are recorded either in long-term Resolutions or in short-term Decisions. After CoP18 in 2019, 101 Resolutions are in effect. They provide guidance or the modus operandi for a </w:t>
      </w:r>
      <w:r>
        <w:rPr>
          <w:rFonts w:asciiTheme="majorHAnsi" w:eastAsia="Times New Roman" w:hAnsiTheme="majorHAnsi" w:cs="Times New Roman"/>
          <w:color w:val="3B3B3B"/>
        </w:rPr>
        <w:t xml:space="preserve">broad </w:t>
      </w:r>
      <w:r w:rsidRPr="00814F80">
        <w:rPr>
          <w:rFonts w:asciiTheme="majorHAnsi" w:eastAsia="Times New Roman" w:hAnsiTheme="majorHAnsi" w:cs="Times New Roman"/>
          <w:color w:val="3B3B3B"/>
        </w:rPr>
        <w:t>range of issues, from long-term compliance mechanisms and taxon-specific action planning to the Strategic vision of the Convention and practical rules for controlling trade (such as issuing permits and marking specimens in trade).</w:t>
      </w:r>
      <w:r>
        <w:rPr>
          <w:rFonts w:asciiTheme="majorHAnsi" w:eastAsia="Times New Roman" w:hAnsiTheme="majorHAnsi" w:cs="Times New Roman"/>
          <w:color w:val="3B3B3B"/>
        </w:rPr>
        <w:t xml:space="preserve"> </w:t>
      </w:r>
      <w:r w:rsidRPr="00D31628">
        <w:rPr>
          <w:rFonts w:asciiTheme="majorHAnsi" w:eastAsia="Times New Roman" w:hAnsiTheme="majorHAnsi" w:cs="Times New Roman"/>
          <w:color w:val="3B3B3B"/>
        </w:rPr>
        <w:t xml:space="preserve">In 2019, the IPBES global assessment made </w:t>
      </w:r>
      <w:r>
        <w:rPr>
          <w:rFonts w:asciiTheme="majorHAnsi" w:eastAsia="Times New Roman" w:hAnsiTheme="majorHAnsi" w:cs="Times New Roman"/>
          <w:color w:val="3B3B3B"/>
        </w:rPr>
        <w:t>clear</w:t>
      </w:r>
      <w:r w:rsidRPr="00D31628">
        <w:rPr>
          <w:rFonts w:asciiTheme="majorHAnsi" w:eastAsia="Times New Roman" w:hAnsiTheme="majorHAnsi" w:cs="Times New Roman"/>
          <w:color w:val="3B3B3B"/>
        </w:rPr>
        <w:t xml:space="preserve"> the severity, scope and urgency of the </w:t>
      </w:r>
      <w:r w:rsidRPr="00814F80">
        <w:rPr>
          <w:rFonts w:asciiTheme="majorHAnsi" w:eastAsia="Times New Roman" w:hAnsiTheme="majorHAnsi" w:cs="Times New Roman"/>
          <w:color w:val="3B3B3B"/>
        </w:rPr>
        <w:t>planetary crisis of biodiversity loss.</w:t>
      </w:r>
    </w:p>
    <w:p w14:paraId="54FCE141"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That same year, the eighteenth meeting of the Conference of the Parties saw signatory States pass sweeping regulations and measures to conserve wildlife species from across the world.</w:t>
      </w:r>
    </w:p>
    <w:p w14:paraId="045A653D"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These ranged from regulating trade in so-called ‘charismatic’ species like giraffes, to extending similar protections to less known but equally valuable species of sea-cucumbers, neotropical cedars, rosewoods, lizards, newts and spiders.</w:t>
      </w:r>
    </w:p>
    <w:p w14:paraId="1AEA9AD9"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CITES is known to be a ‘Convention with teeth’. It has strong compliance procedures agreed upon by Parties, which ensures </w:t>
      </w:r>
      <w:r>
        <w:rPr>
          <w:rFonts w:asciiTheme="majorHAnsi" w:eastAsia="Times New Roman" w:hAnsiTheme="majorHAnsi" w:cs="Times New Roman"/>
          <w:color w:val="3B3B3B"/>
        </w:rPr>
        <w:t xml:space="preserve">that it’s </w:t>
      </w:r>
      <w:proofErr w:type="gramStart"/>
      <w:r>
        <w:rPr>
          <w:rFonts w:asciiTheme="majorHAnsi" w:eastAsia="Times New Roman" w:hAnsiTheme="majorHAnsi" w:cs="Times New Roman"/>
          <w:color w:val="3B3B3B"/>
        </w:rPr>
        <w:t>in essence fairly</w:t>
      </w:r>
      <w:proofErr w:type="gramEnd"/>
      <w:r>
        <w:rPr>
          <w:rFonts w:asciiTheme="majorHAnsi" w:eastAsia="Times New Roman" w:hAnsiTheme="majorHAnsi" w:cs="Times New Roman"/>
          <w:color w:val="3B3B3B"/>
        </w:rPr>
        <w:t xml:space="preserve"> simple and straightforward conditions for authorizing international trade are well implemented and respected. </w:t>
      </w:r>
    </w:p>
    <w:p w14:paraId="35432776" w14:textId="77777777" w:rsidR="00340F86"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lastRenderedPageBreak/>
        <w:t>This includes the ability for its Standing Committee to take measures when witnessing unsustainable levels of trade, failures by Parties to submit annual reports</w:t>
      </w:r>
      <w:r>
        <w:rPr>
          <w:rFonts w:asciiTheme="majorHAnsi" w:eastAsia="Times New Roman" w:hAnsiTheme="majorHAnsi" w:cs="Times New Roman"/>
          <w:color w:val="3B3B3B"/>
        </w:rPr>
        <w:t xml:space="preserve"> or effectively control trade</w:t>
      </w:r>
      <w:r w:rsidRPr="00D31628">
        <w:rPr>
          <w:rFonts w:asciiTheme="majorHAnsi" w:eastAsia="Times New Roman" w:hAnsiTheme="majorHAnsi" w:cs="Times New Roman"/>
          <w:color w:val="3B3B3B"/>
        </w:rPr>
        <w:t xml:space="preserve">, or inadequate legislation. This considerably enhances </w:t>
      </w:r>
      <w:r>
        <w:rPr>
          <w:rFonts w:asciiTheme="majorHAnsi" w:eastAsia="Times New Roman" w:hAnsiTheme="majorHAnsi" w:cs="Times New Roman"/>
          <w:color w:val="3B3B3B"/>
        </w:rPr>
        <w:t>compliance with</w:t>
      </w:r>
      <w:r w:rsidRPr="00D31628">
        <w:rPr>
          <w:rFonts w:asciiTheme="majorHAnsi" w:eastAsia="Times New Roman" w:hAnsiTheme="majorHAnsi" w:cs="Times New Roman"/>
          <w:color w:val="3B3B3B"/>
        </w:rPr>
        <w:t xml:space="preserve"> CITES-requirements and </w:t>
      </w:r>
      <w:proofErr w:type="gramStart"/>
      <w:r w:rsidRPr="00D31628">
        <w:rPr>
          <w:rFonts w:asciiTheme="majorHAnsi" w:eastAsia="Times New Roman" w:hAnsiTheme="majorHAnsi" w:cs="Times New Roman"/>
          <w:color w:val="3B3B3B"/>
        </w:rPr>
        <w:t>regulations</w:t>
      </w:r>
      <w:r>
        <w:rPr>
          <w:rFonts w:asciiTheme="majorHAnsi" w:eastAsia="Times New Roman" w:hAnsiTheme="majorHAnsi" w:cs="Times New Roman"/>
          <w:color w:val="3B3B3B"/>
        </w:rPr>
        <w:t>, and</w:t>
      </w:r>
      <w:proofErr w:type="gramEnd"/>
      <w:r>
        <w:rPr>
          <w:rFonts w:asciiTheme="majorHAnsi" w:eastAsia="Times New Roman" w:hAnsiTheme="majorHAnsi" w:cs="Times New Roman"/>
          <w:color w:val="3B3B3B"/>
        </w:rPr>
        <w:t xml:space="preserve"> improves its effectiveness</w:t>
      </w:r>
      <w:r w:rsidRPr="00D31628">
        <w:rPr>
          <w:rFonts w:asciiTheme="majorHAnsi" w:eastAsia="Times New Roman" w:hAnsiTheme="majorHAnsi" w:cs="Times New Roman"/>
          <w:color w:val="3B3B3B"/>
        </w:rPr>
        <w:t xml:space="preserve">. </w:t>
      </w:r>
    </w:p>
    <w:p w14:paraId="6C4DAF48" w14:textId="77777777" w:rsidR="00340F86" w:rsidRPr="00357DF8"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357DF8">
        <w:rPr>
          <w:rFonts w:asciiTheme="majorHAnsi" w:hAnsiTheme="majorHAnsi" w:cstheme="minorHAnsi"/>
          <w:b/>
          <w:bCs/>
          <w:i/>
          <w:iCs/>
          <w:color w:val="000000"/>
        </w:rPr>
        <w:t>CITES and sustainable development</w:t>
      </w:r>
    </w:p>
    <w:p w14:paraId="7B4A600D"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Parties to CITES have recognized that legal, sustainable and traceable trade can be beneficial both to conservation efforts and to the well-being and livelihoods of communities – especially those who live closest to nature.</w:t>
      </w:r>
    </w:p>
    <w:p w14:paraId="6F53DF83"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Given its scale and scope, it is difficult to put a single figure on the value of </w:t>
      </w:r>
      <w:r>
        <w:rPr>
          <w:rFonts w:asciiTheme="majorHAnsi" w:eastAsia="Times New Roman" w:hAnsiTheme="majorHAnsi" w:cs="Times New Roman"/>
          <w:color w:val="3B3B3B"/>
        </w:rPr>
        <w:t xml:space="preserve">the overall </w:t>
      </w:r>
      <w:r w:rsidRPr="00D31628">
        <w:rPr>
          <w:rFonts w:asciiTheme="majorHAnsi" w:eastAsia="Times New Roman" w:hAnsiTheme="majorHAnsi" w:cs="Times New Roman"/>
          <w:color w:val="3B3B3B"/>
        </w:rPr>
        <w:t xml:space="preserve">trade in CITES-listed species. However, we do know this figure runs in the billions of USD per year, and that it serves as the basis for millions of jobs and that </w:t>
      </w:r>
      <w:r>
        <w:rPr>
          <w:rFonts w:asciiTheme="majorHAnsi" w:eastAsia="Times New Roman" w:hAnsiTheme="majorHAnsi" w:cs="Times New Roman"/>
          <w:color w:val="3B3B3B"/>
        </w:rPr>
        <w:t xml:space="preserve">it </w:t>
      </w:r>
      <w:r w:rsidRPr="00D31628">
        <w:rPr>
          <w:rFonts w:asciiTheme="majorHAnsi" w:eastAsia="Times New Roman" w:hAnsiTheme="majorHAnsi" w:cs="Times New Roman"/>
          <w:color w:val="3B3B3B"/>
        </w:rPr>
        <w:t>underpins the livelihoods of rural and indigenous communities on all continents.</w:t>
      </w:r>
    </w:p>
    <w:p w14:paraId="7FB28A1D" w14:textId="77777777" w:rsidR="00340F86"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For example, t</w:t>
      </w:r>
      <w:r w:rsidRPr="00D31628">
        <w:rPr>
          <w:rFonts w:asciiTheme="majorHAnsi" w:eastAsia="Times New Roman" w:hAnsiTheme="majorHAnsi" w:cs="Times New Roman"/>
          <w:color w:val="3B3B3B"/>
        </w:rPr>
        <w:t>ake the recent</w:t>
      </w:r>
      <w:r>
        <w:rPr>
          <w:rFonts w:asciiTheme="majorHAnsi" w:eastAsia="Times New Roman" w:hAnsiTheme="majorHAnsi" w:cs="Times New Roman"/>
          <w:color w:val="3B3B3B"/>
        </w:rPr>
        <w:t xml:space="preserve"> Appendix-II listing </w:t>
      </w:r>
      <w:r w:rsidRPr="00D31628">
        <w:rPr>
          <w:rFonts w:asciiTheme="majorHAnsi" w:eastAsia="Times New Roman" w:hAnsiTheme="majorHAnsi" w:cs="Times New Roman"/>
          <w:color w:val="3B3B3B"/>
        </w:rPr>
        <w:t xml:space="preserve">of </w:t>
      </w:r>
      <w:r>
        <w:rPr>
          <w:rFonts w:asciiTheme="majorHAnsi" w:eastAsia="Times New Roman" w:hAnsiTheme="majorHAnsi" w:cs="Times New Roman"/>
          <w:color w:val="3B3B3B"/>
        </w:rPr>
        <w:t xml:space="preserve">3 species of </w:t>
      </w:r>
      <w:proofErr w:type="spellStart"/>
      <w:r w:rsidRPr="00D31628">
        <w:rPr>
          <w:rFonts w:asciiTheme="majorHAnsi" w:eastAsia="Times New Roman" w:hAnsiTheme="majorHAnsi" w:cs="Times New Roman"/>
          <w:color w:val="3B3B3B"/>
        </w:rPr>
        <w:t>teatfish</w:t>
      </w:r>
      <w:proofErr w:type="spellEnd"/>
      <w:r w:rsidRPr="00D31628">
        <w:rPr>
          <w:rFonts w:asciiTheme="majorHAnsi" w:eastAsia="Times New Roman" w:hAnsiTheme="majorHAnsi" w:cs="Times New Roman"/>
          <w:color w:val="3B3B3B"/>
        </w:rPr>
        <w:t>, or sea cucumbers.</w:t>
      </w:r>
    </w:p>
    <w:p w14:paraId="7F697F88"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These marine species might not </w:t>
      </w:r>
      <w:r>
        <w:rPr>
          <w:rFonts w:asciiTheme="majorHAnsi" w:eastAsia="Times New Roman" w:hAnsiTheme="majorHAnsi" w:cs="Times New Roman"/>
          <w:color w:val="3B3B3B"/>
        </w:rPr>
        <w:t xml:space="preserve">be </w:t>
      </w:r>
      <w:r w:rsidRPr="00D31628">
        <w:rPr>
          <w:rFonts w:asciiTheme="majorHAnsi" w:eastAsia="Times New Roman" w:hAnsiTheme="majorHAnsi" w:cs="Times New Roman"/>
          <w:color w:val="3B3B3B"/>
        </w:rPr>
        <w:t>as widely known as your typical big cat or savannah-faring mammal. Nonetheless, they are the cornerstone of a sizeable and lucrative fish</w:t>
      </w:r>
      <w:r>
        <w:rPr>
          <w:rFonts w:asciiTheme="majorHAnsi" w:eastAsia="Times New Roman" w:hAnsiTheme="majorHAnsi" w:cs="Times New Roman"/>
          <w:color w:val="3B3B3B"/>
        </w:rPr>
        <w:t>ing</w:t>
      </w:r>
      <w:r w:rsidRPr="00D31628">
        <w:rPr>
          <w:rFonts w:asciiTheme="majorHAnsi" w:eastAsia="Times New Roman" w:hAnsiTheme="majorHAnsi" w:cs="Times New Roman"/>
          <w:color w:val="3B3B3B"/>
        </w:rPr>
        <w:t xml:space="preserve"> industry in the Indo-Pacific region which is thought </w:t>
      </w:r>
      <w:r>
        <w:rPr>
          <w:rFonts w:asciiTheme="majorHAnsi" w:eastAsia="Times New Roman" w:hAnsiTheme="majorHAnsi" w:cs="Times New Roman"/>
          <w:color w:val="3B3B3B"/>
        </w:rPr>
        <w:t>up to</w:t>
      </w:r>
      <w:r w:rsidRPr="00D31628">
        <w:rPr>
          <w:rFonts w:asciiTheme="majorHAnsi" w:eastAsia="Times New Roman" w:hAnsiTheme="majorHAnsi" w:cs="Times New Roman"/>
          <w:color w:val="3B3B3B"/>
        </w:rPr>
        <w:t xml:space="preserve"> three million small scale fishers.</w:t>
      </w:r>
    </w:p>
    <w:p w14:paraId="0D4E6E22"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In many ways,</w:t>
      </w:r>
      <w:r w:rsidRPr="00D31628">
        <w:rPr>
          <w:rFonts w:asciiTheme="majorHAnsi" w:eastAsia="Times New Roman" w:hAnsiTheme="majorHAnsi" w:cs="Times New Roman"/>
          <w:color w:val="3B3B3B"/>
        </w:rPr>
        <w:t xml:space="preserve"> </w:t>
      </w:r>
      <w:r>
        <w:rPr>
          <w:rFonts w:asciiTheme="majorHAnsi" w:eastAsia="Times New Roman" w:hAnsiTheme="majorHAnsi" w:cs="Times New Roman"/>
          <w:color w:val="3B3B3B"/>
        </w:rPr>
        <w:t>these sea cucumbers</w:t>
      </w:r>
      <w:r w:rsidRPr="00D31628">
        <w:rPr>
          <w:rFonts w:asciiTheme="majorHAnsi" w:eastAsia="Times New Roman" w:hAnsiTheme="majorHAnsi" w:cs="Times New Roman"/>
          <w:color w:val="3B3B3B"/>
        </w:rPr>
        <w:t xml:space="preserve"> are a reminder of the continued relevance of the Convention, at the intersection </w:t>
      </w:r>
      <w:r>
        <w:rPr>
          <w:rFonts w:asciiTheme="majorHAnsi" w:eastAsia="Times New Roman" w:hAnsiTheme="majorHAnsi" w:cs="Times New Roman"/>
          <w:color w:val="3B3B3B"/>
        </w:rPr>
        <w:t>of</w:t>
      </w:r>
      <w:r w:rsidRPr="00D31628">
        <w:rPr>
          <w:rFonts w:asciiTheme="majorHAnsi" w:eastAsia="Times New Roman" w:hAnsiTheme="majorHAnsi" w:cs="Times New Roman"/>
          <w:color w:val="3B3B3B"/>
        </w:rPr>
        <w:t xml:space="preserve"> trade, conservation and sustainable development</w:t>
      </w:r>
      <w:r>
        <w:rPr>
          <w:rFonts w:asciiTheme="majorHAnsi" w:eastAsia="Times New Roman" w:hAnsiTheme="majorHAnsi" w:cs="Times New Roman"/>
          <w:color w:val="3B3B3B"/>
        </w:rPr>
        <w:t>:</w:t>
      </w:r>
      <w:r w:rsidRPr="00D31628">
        <w:rPr>
          <w:rFonts w:asciiTheme="majorHAnsi" w:eastAsia="Times New Roman" w:hAnsiTheme="majorHAnsi" w:cs="Times New Roman"/>
          <w:color w:val="3B3B3B"/>
        </w:rPr>
        <w:t xml:space="preserve"> </w:t>
      </w:r>
      <w:r>
        <w:rPr>
          <w:rFonts w:asciiTheme="majorHAnsi" w:eastAsia="Times New Roman" w:hAnsiTheme="majorHAnsi" w:cs="Times New Roman"/>
          <w:color w:val="3B3B3B"/>
        </w:rPr>
        <w:t xml:space="preserve">the </w:t>
      </w:r>
      <w:proofErr w:type="spellStart"/>
      <w:r>
        <w:rPr>
          <w:rFonts w:asciiTheme="majorHAnsi" w:eastAsia="Times New Roman" w:hAnsiTheme="majorHAnsi" w:cs="Times New Roman"/>
          <w:color w:val="3B3B3B"/>
        </w:rPr>
        <w:t>teatfishes</w:t>
      </w:r>
      <w:proofErr w:type="spellEnd"/>
      <w:r>
        <w:rPr>
          <w:rFonts w:asciiTheme="majorHAnsi" w:eastAsia="Times New Roman" w:hAnsiTheme="majorHAnsi" w:cs="Times New Roman"/>
          <w:color w:val="3B3B3B"/>
        </w:rPr>
        <w:t>’</w:t>
      </w:r>
      <w:r w:rsidRPr="00D31628">
        <w:rPr>
          <w:rFonts w:asciiTheme="majorHAnsi" w:eastAsia="Times New Roman" w:hAnsiTheme="majorHAnsi" w:cs="Times New Roman"/>
          <w:color w:val="3B3B3B"/>
        </w:rPr>
        <w:t xml:space="preserve"> commercial value had led to unsustainable harvesting, which made </w:t>
      </w:r>
      <w:r>
        <w:rPr>
          <w:rFonts w:asciiTheme="majorHAnsi" w:eastAsia="Times New Roman" w:hAnsiTheme="majorHAnsi" w:cs="Times New Roman"/>
          <w:color w:val="3B3B3B"/>
        </w:rPr>
        <w:t xml:space="preserve">strong </w:t>
      </w:r>
      <w:r w:rsidRPr="00D31628">
        <w:rPr>
          <w:rFonts w:asciiTheme="majorHAnsi" w:eastAsia="Times New Roman" w:hAnsiTheme="majorHAnsi" w:cs="Times New Roman"/>
          <w:color w:val="3B3B3B"/>
        </w:rPr>
        <w:t xml:space="preserve">regulations </w:t>
      </w:r>
      <w:r>
        <w:rPr>
          <w:rFonts w:asciiTheme="majorHAnsi" w:eastAsia="Times New Roman" w:hAnsiTheme="majorHAnsi" w:cs="Times New Roman"/>
          <w:color w:val="3B3B3B"/>
        </w:rPr>
        <w:t xml:space="preserve">for </w:t>
      </w:r>
      <w:r w:rsidRPr="00D31628">
        <w:rPr>
          <w:rFonts w:asciiTheme="majorHAnsi" w:eastAsia="Times New Roman" w:hAnsiTheme="majorHAnsi" w:cs="Times New Roman"/>
          <w:color w:val="3B3B3B"/>
        </w:rPr>
        <w:t xml:space="preserve">their </w:t>
      </w:r>
      <w:r>
        <w:rPr>
          <w:rFonts w:asciiTheme="majorHAnsi" w:eastAsia="Times New Roman" w:hAnsiTheme="majorHAnsi" w:cs="Times New Roman"/>
          <w:color w:val="3B3B3B"/>
        </w:rPr>
        <w:t xml:space="preserve">international </w:t>
      </w:r>
      <w:r w:rsidRPr="00D31628">
        <w:rPr>
          <w:rFonts w:asciiTheme="majorHAnsi" w:eastAsia="Times New Roman" w:hAnsiTheme="majorHAnsi" w:cs="Times New Roman"/>
          <w:color w:val="3B3B3B"/>
        </w:rPr>
        <w:t>use necessary.</w:t>
      </w:r>
    </w:p>
    <w:p w14:paraId="14E3CD38" w14:textId="77777777" w:rsidR="00340F86" w:rsidRPr="00D31628" w:rsidRDefault="00340F86" w:rsidP="00340F86">
      <w:pPr>
        <w:autoSpaceDE w:val="0"/>
        <w:autoSpaceDN w:val="0"/>
        <w:adjustRightInd w:val="0"/>
        <w:snapToGrid w:val="0"/>
        <w:spacing w:line="240" w:lineRule="auto"/>
        <w:jc w:val="both"/>
        <w:rPr>
          <w:rFonts w:asciiTheme="majorHAnsi" w:eastAsia="Times New Roman" w:hAnsiTheme="majorHAnsi" w:cs="Times New Roman"/>
          <w:color w:val="3B3B3B"/>
        </w:rPr>
      </w:pPr>
      <w:r w:rsidRPr="00D31628">
        <w:rPr>
          <w:rFonts w:asciiTheme="majorHAnsi" w:eastAsia="Times New Roman" w:hAnsiTheme="majorHAnsi" w:cs="Times New Roman"/>
          <w:color w:val="3B3B3B"/>
        </w:rPr>
        <w:t xml:space="preserve">Such regulation, however, </w:t>
      </w:r>
      <w:r>
        <w:rPr>
          <w:rFonts w:asciiTheme="majorHAnsi" w:eastAsia="Times New Roman" w:hAnsiTheme="majorHAnsi" w:cs="Times New Roman"/>
          <w:color w:val="3B3B3B"/>
        </w:rPr>
        <w:t xml:space="preserve">may need to consider </w:t>
      </w:r>
      <w:r w:rsidRPr="00D31628">
        <w:rPr>
          <w:rFonts w:asciiTheme="majorHAnsi" w:eastAsia="Times New Roman" w:hAnsiTheme="majorHAnsi" w:cs="Times New Roman"/>
          <w:color w:val="3B3B3B"/>
        </w:rPr>
        <w:t>the effects this could have on the employment and incomes of millions. This is a difficult balancing act</w:t>
      </w:r>
      <w:r>
        <w:rPr>
          <w:rFonts w:asciiTheme="majorHAnsi" w:eastAsia="Times New Roman" w:hAnsiTheme="majorHAnsi" w:cs="Times New Roman"/>
          <w:color w:val="3B3B3B"/>
        </w:rPr>
        <w:t>.</w:t>
      </w:r>
      <w:r w:rsidRPr="00D31628">
        <w:rPr>
          <w:rFonts w:asciiTheme="majorHAnsi" w:eastAsia="Times New Roman" w:hAnsiTheme="majorHAnsi" w:cs="Times New Roman"/>
          <w:color w:val="3B3B3B"/>
        </w:rPr>
        <w:t xml:space="preserve"> </w:t>
      </w:r>
      <w:r>
        <w:rPr>
          <w:rFonts w:asciiTheme="majorHAnsi" w:eastAsia="Times New Roman" w:hAnsiTheme="majorHAnsi" w:cs="Times New Roman"/>
          <w:color w:val="3B3B3B"/>
        </w:rPr>
        <w:t>However, it</w:t>
      </w:r>
      <w:r w:rsidRPr="00D31628">
        <w:rPr>
          <w:rFonts w:asciiTheme="majorHAnsi" w:eastAsia="Times New Roman" w:hAnsiTheme="majorHAnsi" w:cs="Times New Roman"/>
          <w:color w:val="3B3B3B"/>
        </w:rPr>
        <w:t xml:space="preserve"> is an imperative one if we are to conserve valuable species </w:t>
      </w:r>
      <w:r>
        <w:rPr>
          <w:rFonts w:asciiTheme="majorHAnsi" w:eastAsia="Times New Roman" w:hAnsiTheme="majorHAnsi" w:cs="Times New Roman"/>
          <w:color w:val="3B3B3B"/>
        </w:rPr>
        <w:t xml:space="preserve">and continue using them </w:t>
      </w:r>
      <w:r w:rsidRPr="00D31628">
        <w:rPr>
          <w:rFonts w:asciiTheme="majorHAnsi" w:eastAsia="Times New Roman" w:hAnsiTheme="majorHAnsi" w:cs="Times New Roman"/>
          <w:color w:val="3B3B3B"/>
        </w:rPr>
        <w:t xml:space="preserve">without </w:t>
      </w:r>
      <w:r>
        <w:rPr>
          <w:rFonts w:asciiTheme="majorHAnsi" w:eastAsia="Times New Roman" w:hAnsiTheme="majorHAnsi" w:cs="Times New Roman"/>
          <w:color w:val="3B3B3B"/>
        </w:rPr>
        <w:t xml:space="preserve">threatening them or </w:t>
      </w:r>
      <w:r w:rsidRPr="00D31628">
        <w:rPr>
          <w:rFonts w:asciiTheme="majorHAnsi" w:eastAsia="Times New Roman" w:hAnsiTheme="majorHAnsi" w:cs="Times New Roman"/>
          <w:color w:val="3B3B3B"/>
        </w:rPr>
        <w:t xml:space="preserve">neglecting the needs of those who rely on them. </w:t>
      </w:r>
    </w:p>
    <w:p w14:paraId="0244A009" w14:textId="77777777" w:rsidR="00340F86" w:rsidRPr="001D3701"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1D3701">
        <w:rPr>
          <w:rFonts w:asciiTheme="majorHAnsi" w:hAnsiTheme="majorHAnsi" w:cstheme="minorHAnsi"/>
          <w:b/>
          <w:bCs/>
          <w:i/>
          <w:iCs/>
          <w:color w:val="000000"/>
        </w:rPr>
        <w:t>CITES and illegal trade in wildlife</w:t>
      </w:r>
    </w:p>
    <w:p w14:paraId="1DBC1FB6"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 xml:space="preserve">As mentioned earlier, </w:t>
      </w:r>
      <w:r w:rsidRPr="00154F6E">
        <w:rPr>
          <w:rFonts w:asciiTheme="majorHAnsi" w:eastAsia="Times New Roman" w:hAnsiTheme="majorHAnsi" w:cs="Times New Roman"/>
          <w:color w:val="3B3B3B"/>
        </w:rPr>
        <w:t>CITES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regulates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international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trad</w:t>
      </w:r>
      <w:r>
        <w:rPr>
          <w:rFonts w:asciiTheme="majorHAnsi" w:eastAsia="Times New Roman" w:hAnsiTheme="majorHAnsi" w:cs="Times New Roman"/>
          <w:color w:val="3B3B3B"/>
        </w:rPr>
        <w:t xml:space="preserve">e in wild species listed in its Appendices. And, though the Convention is primarily tasked with overseeing </w:t>
      </w:r>
      <w:r>
        <w:rPr>
          <w:rFonts w:asciiTheme="majorHAnsi" w:eastAsia="Times New Roman" w:hAnsiTheme="majorHAnsi" w:cs="Times New Roman"/>
          <w:i/>
          <w:iCs/>
          <w:color w:val="3B3B3B"/>
        </w:rPr>
        <w:t xml:space="preserve">legal </w:t>
      </w:r>
      <w:r>
        <w:rPr>
          <w:rFonts w:asciiTheme="majorHAnsi" w:eastAsia="Times New Roman" w:hAnsiTheme="majorHAnsi" w:cs="Times New Roman"/>
          <w:color w:val="3B3B3B"/>
        </w:rPr>
        <w:t xml:space="preserve">trade, this work also </w:t>
      </w:r>
      <w:r w:rsidRPr="00154F6E">
        <w:rPr>
          <w:rFonts w:asciiTheme="majorHAnsi" w:eastAsia="Times New Roman" w:hAnsiTheme="majorHAnsi" w:cs="Times New Roman"/>
          <w:color w:val="3B3B3B"/>
        </w:rPr>
        <w:t>involves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addressing</w:t>
      </w:r>
      <w:r>
        <w:rPr>
          <w:rFonts w:asciiTheme="majorHAnsi" w:eastAsia="Times New Roman" w:hAnsiTheme="majorHAnsi" w:cs="Times New Roman"/>
          <w:color w:val="3B3B3B"/>
        </w:rPr>
        <w:t xml:space="preserve"> i</w:t>
      </w:r>
      <w:r w:rsidRPr="00154F6E">
        <w:rPr>
          <w:rFonts w:asciiTheme="majorHAnsi" w:eastAsia="Times New Roman" w:hAnsiTheme="majorHAnsi" w:cs="Times New Roman"/>
          <w:color w:val="3B3B3B"/>
        </w:rPr>
        <w:t>llegal</w:t>
      </w:r>
      <w:r>
        <w:rPr>
          <w:rFonts w:asciiTheme="majorHAnsi" w:eastAsia="Times New Roman" w:hAnsiTheme="majorHAnsi" w:cs="Times New Roman"/>
          <w:color w:val="3B3B3B"/>
        </w:rPr>
        <w:t xml:space="preserve"> trade and wildlife crime</w:t>
      </w:r>
      <w:r w:rsidRPr="00154F6E">
        <w:rPr>
          <w:rFonts w:asciiTheme="majorHAnsi" w:eastAsia="Times New Roman" w:hAnsiTheme="majorHAnsi" w:cs="Times New Roman"/>
          <w:color w:val="3B3B3B"/>
        </w:rPr>
        <w:t>.</w:t>
      </w:r>
      <w:r>
        <w:rPr>
          <w:rFonts w:asciiTheme="majorHAnsi" w:eastAsia="Times New Roman" w:hAnsiTheme="majorHAnsi" w:cs="Times New Roman"/>
          <w:color w:val="3B3B3B"/>
        </w:rPr>
        <w:t xml:space="preserve"> Parties are tasked with, and committed to enforcing the CITES rules, and prosecuting and penalizing infringements.</w:t>
      </w:r>
    </w:p>
    <w:p w14:paraId="55194390"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However – and unfortunately – this has not stopped illegal traders and international organized criminal groups from engaging in the trafficking of these species.</w:t>
      </w:r>
    </w:p>
    <w:p w14:paraId="4541CFDE"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In its recent World Wildlife Crime report, released in July 2020, the United Nations Office on Drugs and Crime (UNODC) reminded everyone that wildlife crime, including illegal trade, remains a constant threat to species and ecosystems everywhere.</w:t>
      </w:r>
    </w:p>
    <w:p w14:paraId="08D0485A"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Among its findings, the World Wildlife Crime Report stated that pangolins – all eight species of which are in CITES Appendix I – are the most trafficked mammal in the world.</w:t>
      </w:r>
    </w:p>
    <w:p w14:paraId="397449DC"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 xml:space="preserve">UNODC also noted the </w:t>
      </w:r>
      <w:r w:rsidRPr="009D00AC">
        <w:rPr>
          <w:rFonts w:asciiTheme="majorHAnsi" w:eastAsia="Times New Roman" w:hAnsiTheme="majorHAnsi" w:cs="Times New Roman"/>
          <w:color w:val="3B3B3B"/>
        </w:rPr>
        <w:t>emergence of new illegal markets, like the trafficking of European glass eels</w:t>
      </w:r>
      <w:r>
        <w:rPr>
          <w:rFonts w:asciiTheme="majorHAnsi" w:eastAsia="Times New Roman" w:hAnsiTheme="majorHAnsi" w:cs="Times New Roman"/>
          <w:color w:val="3B3B3B"/>
        </w:rPr>
        <w:t xml:space="preserve">, as well as the continued prevalence of listed timber species among global seizures, notably rosewood seizures. </w:t>
      </w:r>
    </w:p>
    <w:p w14:paraId="3D425A5C"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lastRenderedPageBreak/>
        <w:t>Despite these alarming trends, the report brought some undeniably good news: figures showed a decline in poaching numbers for both elephants and rhinos, underscoring the effectiveness of enforcement efforts in range States.</w:t>
      </w:r>
    </w:p>
    <w:p w14:paraId="3591424E"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The Convention as a whole, through Parties and the Secretariat, is committed to combatting all forms of wildlife crime. That same World Wildlife Crime Report drew heavily from data gathered by CITES Parties, as part of a requirement by the Convention that they compile bi-annual reports on illegal trade.</w:t>
      </w:r>
    </w:p>
    <w:p w14:paraId="20A97DBC"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The Secretariat is also a member of the International Consortium to Combat Wildlife Crime – or ICCWC. This is a coalition of law enforcement agencies that provides enforcement agencies with capacity-building and information-sharing tools to bolster their responses to wildlife crime.</w:t>
      </w:r>
    </w:p>
    <w:p w14:paraId="21494F25" w14:textId="77777777" w:rsidR="00340F86" w:rsidRPr="00357DF8"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357DF8">
        <w:rPr>
          <w:rFonts w:asciiTheme="majorHAnsi" w:hAnsiTheme="majorHAnsi" w:cstheme="minorHAnsi"/>
          <w:b/>
          <w:bCs/>
          <w:i/>
          <w:iCs/>
          <w:color w:val="000000"/>
        </w:rPr>
        <w:t>CITES and animal welfare and animal rights</w:t>
      </w:r>
    </w:p>
    <w:p w14:paraId="146DFA9D" w14:textId="70687FBC"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96305D">
        <w:rPr>
          <w:rFonts w:asciiTheme="majorHAnsi" w:eastAsia="Times New Roman" w:hAnsiTheme="majorHAnsi" w:cs="Times New Roman"/>
          <w:color w:val="3B3B3B"/>
        </w:rPr>
        <w:t xml:space="preserve">The issues of animal welfare and animal rights can generate a lot of the media attention, especially </w:t>
      </w:r>
      <w:r>
        <w:rPr>
          <w:rFonts w:asciiTheme="majorHAnsi" w:eastAsia="Times New Roman" w:hAnsiTheme="majorHAnsi" w:cs="Times New Roman"/>
          <w:color w:val="3B3B3B"/>
        </w:rPr>
        <w:t xml:space="preserve">when they are about </w:t>
      </w:r>
      <w:r w:rsidRPr="0096305D">
        <w:rPr>
          <w:rFonts w:asciiTheme="majorHAnsi" w:eastAsia="Times New Roman" w:hAnsiTheme="majorHAnsi" w:cs="Times New Roman"/>
          <w:color w:val="3B3B3B"/>
        </w:rPr>
        <w:t>charismatic CITES</w:t>
      </w:r>
      <w:r>
        <w:rPr>
          <w:rFonts w:asciiTheme="majorHAnsi" w:eastAsia="Times New Roman" w:hAnsiTheme="majorHAnsi" w:cs="Times New Roman"/>
          <w:color w:val="3B3B3B"/>
        </w:rPr>
        <w:t xml:space="preserve"> species.</w:t>
      </w:r>
      <w:r w:rsidR="00AF7476">
        <w:rPr>
          <w:rFonts w:asciiTheme="majorHAnsi" w:eastAsia="Times New Roman" w:hAnsiTheme="majorHAnsi" w:cs="Times New Roman"/>
          <w:color w:val="3B3B3B"/>
        </w:rPr>
        <w:t xml:space="preserve"> </w:t>
      </w:r>
    </w:p>
    <w:p w14:paraId="5A34070A"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 xml:space="preserve">I am sure that zoos and aquariums are very familiar with this, and we </w:t>
      </w:r>
      <w:proofErr w:type="gramStart"/>
      <w:r w:rsidRPr="0096305D">
        <w:rPr>
          <w:rFonts w:asciiTheme="majorHAnsi" w:eastAsia="Times New Roman" w:hAnsiTheme="majorHAnsi" w:cs="Times New Roman"/>
          <w:color w:val="3B3B3B"/>
        </w:rPr>
        <w:t xml:space="preserve">are </w:t>
      </w:r>
      <w:r>
        <w:rPr>
          <w:rFonts w:asciiTheme="majorHAnsi" w:eastAsia="Times New Roman" w:hAnsiTheme="majorHAnsi" w:cs="Times New Roman"/>
          <w:color w:val="3B3B3B"/>
        </w:rPr>
        <w:t xml:space="preserve">well </w:t>
      </w:r>
      <w:r w:rsidRPr="0096305D">
        <w:rPr>
          <w:rFonts w:asciiTheme="majorHAnsi" w:eastAsia="Times New Roman" w:hAnsiTheme="majorHAnsi" w:cs="Times New Roman"/>
          <w:color w:val="3B3B3B"/>
        </w:rPr>
        <w:t>aware that</w:t>
      </w:r>
      <w:proofErr w:type="gramEnd"/>
      <w:r w:rsidRPr="0096305D">
        <w:rPr>
          <w:rFonts w:asciiTheme="majorHAnsi" w:eastAsia="Times New Roman" w:hAnsiTheme="majorHAnsi" w:cs="Times New Roman"/>
          <w:color w:val="3B3B3B"/>
        </w:rPr>
        <w:t xml:space="preserve"> this is an area of great relevance to WAZA, as shown through </w:t>
      </w:r>
      <w:r>
        <w:rPr>
          <w:rFonts w:asciiTheme="majorHAnsi" w:eastAsia="Times New Roman" w:hAnsiTheme="majorHAnsi" w:cs="Times New Roman"/>
          <w:color w:val="3B3B3B"/>
        </w:rPr>
        <w:t xml:space="preserve">to </w:t>
      </w:r>
      <w:r w:rsidRPr="0096305D">
        <w:rPr>
          <w:rFonts w:asciiTheme="majorHAnsi" w:eastAsia="Times New Roman" w:hAnsiTheme="majorHAnsi" w:cs="Times New Roman"/>
          <w:color w:val="3B3B3B"/>
        </w:rPr>
        <w:t xml:space="preserve">adoption of </w:t>
      </w:r>
      <w:r>
        <w:rPr>
          <w:rFonts w:asciiTheme="majorHAnsi" w:eastAsia="Times New Roman" w:hAnsiTheme="majorHAnsi" w:cs="Times New Roman"/>
          <w:color w:val="3B3B3B"/>
        </w:rPr>
        <w:t>an a</w:t>
      </w:r>
      <w:r w:rsidRPr="0096305D">
        <w:rPr>
          <w:rFonts w:asciiTheme="majorHAnsi" w:eastAsia="Times New Roman" w:hAnsiTheme="majorHAnsi" w:cs="Times New Roman"/>
          <w:color w:val="3B3B3B"/>
        </w:rPr>
        <w:t>nimal welfare strategy</w:t>
      </w:r>
      <w:r>
        <w:rPr>
          <w:rFonts w:asciiTheme="majorHAnsi" w:eastAsia="Times New Roman" w:hAnsiTheme="majorHAnsi" w:cs="Times New Roman"/>
          <w:color w:val="3B3B3B"/>
        </w:rPr>
        <w:t xml:space="preserve"> in 2015</w:t>
      </w:r>
      <w:r w:rsidRPr="0096305D">
        <w:rPr>
          <w:rFonts w:asciiTheme="majorHAnsi" w:eastAsia="Times New Roman" w:hAnsiTheme="majorHAnsi" w:cs="Times New Roman"/>
          <w:color w:val="3B3B3B"/>
        </w:rPr>
        <w:t xml:space="preserve">. </w:t>
      </w:r>
    </w:p>
    <w:p w14:paraId="18FEF8B5"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T</w:t>
      </w:r>
      <w:r w:rsidRPr="0096305D">
        <w:rPr>
          <w:rFonts w:asciiTheme="majorHAnsi" w:eastAsia="Times New Roman" w:hAnsiTheme="majorHAnsi" w:cs="Times New Roman"/>
          <w:color w:val="3B3B3B"/>
        </w:rPr>
        <w:t xml:space="preserve">his was </w:t>
      </w:r>
      <w:r>
        <w:rPr>
          <w:rFonts w:asciiTheme="majorHAnsi" w:eastAsia="Times New Roman" w:hAnsiTheme="majorHAnsi" w:cs="Times New Roman"/>
          <w:color w:val="3B3B3B"/>
        </w:rPr>
        <w:t xml:space="preserve">for example </w:t>
      </w:r>
      <w:r w:rsidRPr="0096305D">
        <w:rPr>
          <w:rFonts w:asciiTheme="majorHAnsi" w:eastAsia="Times New Roman" w:hAnsiTheme="majorHAnsi" w:cs="Times New Roman"/>
          <w:color w:val="3B3B3B"/>
        </w:rPr>
        <w:t xml:space="preserve">illustrated by the global media attention surrounding </w:t>
      </w:r>
      <w:r>
        <w:rPr>
          <w:rFonts w:asciiTheme="majorHAnsi" w:eastAsia="Times New Roman" w:hAnsiTheme="majorHAnsi" w:cs="Times New Roman"/>
          <w:color w:val="3B3B3B"/>
        </w:rPr>
        <w:t>the keeping of tigers and big cats in the United States, and the ongoing campaigns against, for example, live animal trade; trophy hunting; or the use of skins and other wild animal products.</w:t>
      </w:r>
    </w:p>
    <w:p w14:paraId="0897E4B7" w14:textId="77777777" w:rsidR="00340F86" w:rsidRPr="0096305D"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But t</w:t>
      </w:r>
      <w:r w:rsidRPr="0096305D">
        <w:rPr>
          <w:rFonts w:asciiTheme="majorHAnsi" w:eastAsia="Times New Roman" w:hAnsiTheme="majorHAnsi" w:cs="Times New Roman"/>
          <w:color w:val="3B3B3B"/>
        </w:rPr>
        <w:t>his is one area where national, rather than international law, sets the rules</w:t>
      </w:r>
      <w:r>
        <w:rPr>
          <w:rFonts w:asciiTheme="majorHAnsi" w:eastAsia="Times New Roman" w:hAnsiTheme="majorHAnsi" w:cs="Times New Roman"/>
          <w:color w:val="3B3B3B"/>
        </w:rPr>
        <w:t xml:space="preserve">. </w:t>
      </w:r>
      <w:proofErr w:type="gramStart"/>
      <w:r>
        <w:rPr>
          <w:rFonts w:asciiTheme="majorHAnsi" w:eastAsia="Times New Roman" w:hAnsiTheme="majorHAnsi" w:cs="Times New Roman"/>
          <w:color w:val="3B3B3B"/>
        </w:rPr>
        <w:t>Therefore,  animal</w:t>
      </w:r>
      <w:proofErr w:type="gramEnd"/>
      <w:r>
        <w:rPr>
          <w:rFonts w:asciiTheme="majorHAnsi" w:eastAsia="Times New Roman" w:hAnsiTheme="majorHAnsi" w:cs="Times New Roman"/>
          <w:color w:val="3B3B3B"/>
        </w:rPr>
        <w:t xml:space="preserve"> welfare or animal rights provisions</w:t>
      </w:r>
      <w:r w:rsidRPr="0096305D">
        <w:rPr>
          <w:rFonts w:asciiTheme="majorHAnsi" w:eastAsia="Times New Roman" w:hAnsiTheme="majorHAnsi" w:cs="Times New Roman"/>
          <w:color w:val="3B3B3B"/>
        </w:rPr>
        <w:t xml:space="preserve"> var</w:t>
      </w:r>
      <w:r>
        <w:rPr>
          <w:rFonts w:asciiTheme="majorHAnsi" w:eastAsia="Times New Roman" w:hAnsiTheme="majorHAnsi" w:cs="Times New Roman"/>
          <w:color w:val="3B3B3B"/>
        </w:rPr>
        <w:t>y</w:t>
      </w:r>
      <w:r w:rsidRPr="0096305D">
        <w:rPr>
          <w:rFonts w:asciiTheme="majorHAnsi" w:eastAsia="Times New Roman" w:hAnsiTheme="majorHAnsi" w:cs="Times New Roman"/>
          <w:color w:val="3B3B3B"/>
        </w:rPr>
        <w:t xml:space="preserve"> considerably from one State to another</w:t>
      </w:r>
      <w:r>
        <w:rPr>
          <w:rFonts w:asciiTheme="majorHAnsi" w:eastAsia="Times New Roman" w:hAnsiTheme="majorHAnsi" w:cs="Times New Roman"/>
          <w:color w:val="3B3B3B"/>
        </w:rPr>
        <w:t>.</w:t>
      </w:r>
    </w:p>
    <w:p w14:paraId="462DF35B"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96305D">
        <w:rPr>
          <w:rFonts w:asciiTheme="majorHAnsi" w:eastAsia="Times New Roman" w:hAnsiTheme="majorHAnsi" w:cs="Times New Roman"/>
          <w:color w:val="3B3B3B"/>
        </w:rPr>
        <w:t>The animal welfare provisions under CITES are narrow, specific and targeted.</w:t>
      </w:r>
    </w:p>
    <w:p w14:paraId="6BDDD0B5"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96305D">
        <w:rPr>
          <w:rFonts w:asciiTheme="majorHAnsi" w:eastAsia="Times New Roman" w:hAnsiTheme="majorHAnsi" w:cs="Times New Roman"/>
          <w:color w:val="3B3B3B"/>
        </w:rPr>
        <w:t>They are limited to the international transport of live animals</w:t>
      </w:r>
      <w:r>
        <w:rPr>
          <w:rFonts w:asciiTheme="majorHAnsi" w:eastAsia="Times New Roman" w:hAnsiTheme="majorHAnsi" w:cs="Times New Roman"/>
          <w:color w:val="3B3B3B"/>
        </w:rPr>
        <w:t>, and they are aimed at</w:t>
      </w:r>
      <w:r w:rsidRPr="0096305D">
        <w:rPr>
          <w:rFonts w:asciiTheme="majorHAnsi" w:eastAsia="Times New Roman" w:hAnsiTheme="majorHAnsi" w:cs="Times New Roman"/>
          <w:color w:val="3B3B3B"/>
        </w:rPr>
        <w:t xml:space="preserve"> minimiz</w:t>
      </w:r>
      <w:r>
        <w:rPr>
          <w:rFonts w:asciiTheme="majorHAnsi" w:eastAsia="Times New Roman" w:hAnsiTheme="majorHAnsi" w:cs="Times New Roman"/>
          <w:color w:val="3B3B3B"/>
        </w:rPr>
        <w:t>ing</w:t>
      </w:r>
      <w:r w:rsidRPr="0096305D">
        <w:rPr>
          <w:rFonts w:asciiTheme="majorHAnsi" w:eastAsia="Times New Roman" w:hAnsiTheme="majorHAnsi" w:cs="Times New Roman"/>
          <w:color w:val="3B3B3B"/>
        </w:rPr>
        <w:t xml:space="preserve"> the risk of injury, damage to heath</w:t>
      </w:r>
      <w:r>
        <w:rPr>
          <w:rFonts w:asciiTheme="majorHAnsi" w:eastAsia="Times New Roman" w:hAnsiTheme="majorHAnsi" w:cs="Times New Roman"/>
          <w:color w:val="3B3B3B"/>
        </w:rPr>
        <w:t>,</w:t>
      </w:r>
      <w:r w:rsidRPr="0096305D">
        <w:rPr>
          <w:rFonts w:asciiTheme="majorHAnsi" w:eastAsia="Times New Roman" w:hAnsiTheme="majorHAnsi" w:cs="Times New Roman"/>
          <w:color w:val="3B3B3B"/>
        </w:rPr>
        <w:t xml:space="preserve"> or cruel treatment</w:t>
      </w:r>
      <w:r>
        <w:rPr>
          <w:rFonts w:asciiTheme="majorHAnsi" w:eastAsia="Times New Roman" w:hAnsiTheme="majorHAnsi" w:cs="Times New Roman"/>
          <w:color w:val="3B3B3B"/>
        </w:rPr>
        <w:t>. I</w:t>
      </w:r>
      <w:r w:rsidRPr="0096305D">
        <w:rPr>
          <w:rFonts w:asciiTheme="majorHAnsi" w:eastAsia="Times New Roman" w:hAnsiTheme="majorHAnsi" w:cs="Times New Roman"/>
          <w:color w:val="3B3B3B"/>
        </w:rPr>
        <w:t>n very specific circumstances</w:t>
      </w:r>
      <w:r>
        <w:rPr>
          <w:rFonts w:asciiTheme="majorHAnsi" w:eastAsia="Times New Roman" w:hAnsiTheme="majorHAnsi" w:cs="Times New Roman"/>
          <w:color w:val="3B3B3B"/>
        </w:rPr>
        <w:t>, there are guidelines aimed at</w:t>
      </w:r>
      <w:r w:rsidRPr="0096305D">
        <w:rPr>
          <w:rFonts w:asciiTheme="majorHAnsi" w:eastAsia="Times New Roman" w:hAnsiTheme="majorHAnsi" w:cs="Times New Roman"/>
          <w:color w:val="3B3B3B"/>
        </w:rPr>
        <w:t xml:space="preserve"> ensur</w:t>
      </w:r>
      <w:r>
        <w:rPr>
          <w:rFonts w:asciiTheme="majorHAnsi" w:eastAsia="Times New Roman" w:hAnsiTheme="majorHAnsi" w:cs="Times New Roman"/>
          <w:color w:val="3B3B3B"/>
        </w:rPr>
        <w:t>ing</w:t>
      </w:r>
      <w:r w:rsidRPr="0096305D">
        <w:rPr>
          <w:rFonts w:asciiTheme="majorHAnsi" w:eastAsia="Times New Roman" w:hAnsiTheme="majorHAnsi" w:cs="Times New Roman"/>
          <w:color w:val="3B3B3B"/>
        </w:rPr>
        <w:t xml:space="preserve"> the </w:t>
      </w:r>
      <w:hyperlink r:id="rId7" w:history="1">
        <w:r w:rsidRPr="0096305D">
          <w:rPr>
            <w:rFonts w:asciiTheme="majorHAnsi" w:eastAsia="Times New Roman" w:hAnsiTheme="majorHAnsi" w:cs="Times New Roman"/>
            <w:color w:val="3B3B3B"/>
          </w:rPr>
          <w:t>suitability</w:t>
        </w:r>
      </w:hyperlink>
      <w:r w:rsidRPr="0096305D">
        <w:rPr>
          <w:rFonts w:asciiTheme="majorHAnsi" w:eastAsia="Times New Roman" w:hAnsiTheme="majorHAnsi" w:cs="Times New Roman"/>
          <w:color w:val="3B3B3B"/>
        </w:rPr>
        <w:t xml:space="preserve"> of places destined to receive live animals, including rescue centres</w:t>
      </w:r>
      <w:r>
        <w:rPr>
          <w:rFonts w:asciiTheme="majorHAnsi" w:eastAsia="Times New Roman" w:hAnsiTheme="majorHAnsi" w:cs="Times New Roman"/>
          <w:color w:val="3B3B3B"/>
        </w:rPr>
        <w:t xml:space="preserve">, in the case of the </w:t>
      </w:r>
      <w:r w:rsidRPr="0096305D">
        <w:rPr>
          <w:rFonts w:asciiTheme="majorHAnsi" w:eastAsia="Times New Roman" w:hAnsiTheme="majorHAnsi" w:cs="Times New Roman"/>
          <w:color w:val="3B3B3B"/>
        </w:rPr>
        <w:t>disposal of confiscated live specimens.</w:t>
      </w:r>
    </w:p>
    <w:p w14:paraId="379CAA1D" w14:textId="77777777" w:rsidR="00340F86" w:rsidRPr="0096305D"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96305D">
        <w:rPr>
          <w:rFonts w:asciiTheme="majorHAnsi" w:eastAsia="Times New Roman" w:hAnsiTheme="majorHAnsi" w:cs="Times New Roman"/>
          <w:color w:val="3B3B3B"/>
        </w:rPr>
        <w:t xml:space="preserve">Guidance on meeting these CITES obligations have been provided by the Parties in some instances, </w:t>
      </w:r>
      <w:r>
        <w:rPr>
          <w:rFonts w:asciiTheme="majorHAnsi" w:eastAsia="Times New Roman" w:hAnsiTheme="majorHAnsi" w:cs="Times New Roman"/>
          <w:color w:val="3B3B3B"/>
        </w:rPr>
        <w:t>as was the case with the</w:t>
      </w:r>
      <w:r w:rsidRPr="0096305D">
        <w:rPr>
          <w:rFonts w:asciiTheme="majorHAnsi" w:eastAsia="Times New Roman" w:hAnsiTheme="majorHAnsi" w:cs="Times New Roman"/>
          <w:color w:val="3B3B3B"/>
        </w:rPr>
        <w:t xml:space="preserve"> guidelines on the </w:t>
      </w:r>
      <w:hyperlink r:id="rId8" w:history="1">
        <w:r w:rsidRPr="0096305D">
          <w:rPr>
            <w:rFonts w:asciiTheme="majorHAnsi" w:eastAsia="Times New Roman" w:hAnsiTheme="majorHAnsi" w:cs="Times New Roman"/>
            <w:color w:val="3B3B3B"/>
          </w:rPr>
          <w:t>transport of live specimens</w:t>
        </w:r>
      </w:hyperlink>
      <w:r w:rsidRPr="0096305D">
        <w:rPr>
          <w:rFonts w:asciiTheme="majorHAnsi" w:eastAsia="Times New Roman" w:hAnsiTheme="majorHAnsi" w:cs="Times New Roman"/>
          <w:color w:val="3B3B3B"/>
        </w:rPr>
        <w:t>.</w:t>
      </w:r>
    </w:p>
    <w:p w14:paraId="1036E5D7" w14:textId="77777777" w:rsidR="00340F86" w:rsidRPr="0096305D"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96305D">
        <w:rPr>
          <w:rFonts w:asciiTheme="majorHAnsi" w:eastAsia="Times New Roman" w:hAnsiTheme="majorHAnsi" w:cs="Times New Roman"/>
          <w:color w:val="3B3B3B"/>
        </w:rPr>
        <w:t xml:space="preserve">CITES </w:t>
      </w:r>
      <w:r>
        <w:rPr>
          <w:rFonts w:asciiTheme="majorHAnsi" w:eastAsia="Times New Roman" w:hAnsiTheme="majorHAnsi" w:cs="Times New Roman"/>
          <w:color w:val="3B3B3B"/>
        </w:rPr>
        <w:t xml:space="preserve">is perhaps </w:t>
      </w:r>
      <w:r w:rsidRPr="0096305D">
        <w:rPr>
          <w:rFonts w:asciiTheme="majorHAnsi" w:eastAsia="Times New Roman" w:hAnsiTheme="majorHAnsi" w:cs="Times New Roman"/>
          <w:color w:val="3B3B3B"/>
        </w:rPr>
        <w:t xml:space="preserve">the first global legal instrument to </w:t>
      </w:r>
      <w:r>
        <w:rPr>
          <w:rFonts w:asciiTheme="majorHAnsi" w:eastAsia="Times New Roman" w:hAnsiTheme="majorHAnsi" w:cs="Times New Roman"/>
          <w:color w:val="3B3B3B"/>
        </w:rPr>
        <w:t xml:space="preserve">have </w:t>
      </w:r>
      <w:r w:rsidRPr="0096305D">
        <w:rPr>
          <w:rFonts w:asciiTheme="majorHAnsi" w:eastAsia="Times New Roman" w:hAnsiTheme="majorHAnsi" w:cs="Times New Roman"/>
          <w:color w:val="3B3B3B"/>
        </w:rPr>
        <w:t>address</w:t>
      </w:r>
      <w:r>
        <w:rPr>
          <w:rFonts w:asciiTheme="majorHAnsi" w:eastAsia="Times New Roman" w:hAnsiTheme="majorHAnsi" w:cs="Times New Roman"/>
          <w:color w:val="3B3B3B"/>
        </w:rPr>
        <w:t>ed</w:t>
      </w:r>
      <w:r w:rsidRPr="0096305D">
        <w:rPr>
          <w:rFonts w:asciiTheme="majorHAnsi" w:eastAsia="Times New Roman" w:hAnsiTheme="majorHAnsi" w:cs="Times New Roman"/>
          <w:color w:val="3B3B3B"/>
        </w:rPr>
        <w:t xml:space="preserve"> </w:t>
      </w:r>
      <w:r>
        <w:rPr>
          <w:rFonts w:asciiTheme="majorHAnsi" w:eastAsia="Times New Roman" w:hAnsiTheme="majorHAnsi" w:cs="Times New Roman"/>
          <w:color w:val="3B3B3B"/>
        </w:rPr>
        <w:t xml:space="preserve">transport-related </w:t>
      </w:r>
      <w:r w:rsidRPr="0096305D">
        <w:rPr>
          <w:rFonts w:asciiTheme="majorHAnsi" w:eastAsia="Times New Roman" w:hAnsiTheme="majorHAnsi" w:cs="Times New Roman"/>
          <w:color w:val="3B3B3B"/>
        </w:rPr>
        <w:t>animal welfare</w:t>
      </w:r>
      <w:r>
        <w:rPr>
          <w:rFonts w:asciiTheme="majorHAnsi" w:eastAsia="Times New Roman" w:hAnsiTheme="majorHAnsi" w:cs="Times New Roman"/>
          <w:color w:val="3B3B3B"/>
        </w:rPr>
        <w:t xml:space="preserve">. More and broader animal health and welfare </w:t>
      </w:r>
      <w:r w:rsidRPr="0096305D">
        <w:rPr>
          <w:rFonts w:asciiTheme="majorHAnsi" w:eastAsia="Times New Roman" w:hAnsiTheme="majorHAnsi" w:cs="Times New Roman"/>
          <w:color w:val="3B3B3B"/>
        </w:rPr>
        <w:t xml:space="preserve">issues </w:t>
      </w:r>
      <w:r>
        <w:rPr>
          <w:rFonts w:asciiTheme="majorHAnsi" w:eastAsia="Times New Roman" w:hAnsiTheme="majorHAnsi" w:cs="Times New Roman"/>
          <w:color w:val="3B3B3B"/>
        </w:rPr>
        <w:t xml:space="preserve">are </w:t>
      </w:r>
      <w:r w:rsidRPr="0096305D">
        <w:rPr>
          <w:rFonts w:asciiTheme="majorHAnsi" w:eastAsia="Times New Roman" w:hAnsiTheme="majorHAnsi" w:cs="Times New Roman"/>
          <w:color w:val="3B3B3B"/>
        </w:rPr>
        <w:t xml:space="preserve">considered by the </w:t>
      </w:r>
      <w:hyperlink r:id="rId9" w:history="1">
        <w:r w:rsidRPr="0096305D">
          <w:rPr>
            <w:rFonts w:asciiTheme="majorHAnsi" w:eastAsia="Times New Roman" w:hAnsiTheme="majorHAnsi" w:cs="Times New Roman"/>
            <w:color w:val="3B3B3B"/>
          </w:rPr>
          <w:t>World Organization for Animal Health</w:t>
        </w:r>
      </w:hyperlink>
      <w:r>
        <w:rPr>
          <w:rFonts w:asciiTheme="majorHAnsi" w:eastAsia="Times New Roman" w:hAnsiTheme="majorHAnsi" w:cs="Times New Roman"/>
          <w:color w:val="3B3B3B"/>
        </w:rPr>
        <w:t xml:space="preserve">; </w:t>
      </w:r>
      <w:r w:rsidRPr="0096305D">
        <w:rPr>
          <w:rFonts w:asciiTheme="majorHAnsi" w:eastAsia="Times New Roman" w:hAnsiTheme="majorHAnsi" w:cs="Times New Roman"/>
          <w:color w:val="3B3B3B"/>
        </w:rPr>
        <w:t xml:space="preserve">and several other conventions have adopted certain resolutions that relate to aspects of animal welfare. </w:t>
      </w:r>
    </w:p>
    <w:p w14:paraId="251C31A3"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Pr>
          <w:rFonts w:asciiTheme="majorHAnsi" w:eastAsia="Times New Roman" w:hAnsiTheme="majorHAnsi" w:cs="Times New Roman"/>
          <w:color w:val="3B3B3B"/>
        </w:rPr>
        <w:t>There</w:t>
      </w:r>
      <w:r w:rsidRPr="0096305D">
        <w:rPr>
          <w:rFonts w:asciiTheme="majorHAnsi" w:eastAsia="Times New Roman" w:hAnsiTheme="majorHAnsi" w:cs="Times New Roman"/>
          <w:color w:val="3B3B3B"/>
        </w:rPr>
        <w:t xml:space="preserve"> is currently no global treaty governing either animal welfare or animal rights, although WAZA</w:t>
      </w:r>
      <w:r>
        <w:rPr>
          <w:rFonts w:asciiTheme="majorHAnsi" w:eastAsia="Times New Roman" w:hAnsiTheme="majorHAnsi" w:cs="Times New Roman"/>
          <w:color w:val="3B3B3B"/>
        </w:rPr>
        <w:t>,</w:t>
      </w:r>
      <w:r w:rsidRPr="0096305D">
        <w:rPr>
          <w:rFonts w:asciiTheme="majorHAnsi" w:eastAsia="Times New Roman" w:hAnsiTheme="majorHAnsi" w:cs="Times New Roman"/>
          <w:color w:val="3B3B3B"/>
        </w:rPr>
        <w:t xml:space="preserve"> through its Animal Welfare Strategy, </w:t>
      </w:r>
      <w:r>
        <w:rPr>
          <w:rFonts w:asciiTheme="majorHAnsi" w:eastAsia="Times New Roman" w:hAnsiTheme="majorHAnsi" w:cs="Times New Roman"/>
          <w:color w:val="3B3B3B"/>
        </w:rPr>
        <w:t xml:space="preserve">is setting some standards </w:t>
      </w:r>
      <w:r w:rsidRPr="0096305D">
        <w:rPr>
          <w:rFonts w:asciiTheme="majorHAnsi" w:eastAsia="Times New Roman" w:hAnsiTheme="majorHAnsi" w:cs="Times New Roman"/>
          <w:color w:val="3B3B3B"/>
        </w:rPr>
        <w:t>in this regard.</w:t>
      </w:r>
    </w:p>
    <w:p w14:paraId="45A90D76" w14:textId="77777777" w:rsidR="00340F86" w:rsidRPr="0096305D"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96305D">
        <w:rPr>
          <w:rFonts w:asciiTheme="majorHAnsi" w:eastAsia="Times New Roman" w:hAnsiTheme="majorHAnsi" w:cs="Times New Roman"/>
          <w:color w:val="3B3B3B"/>
        </w:rPr>
        <w:t>It is perhaps partly for this reason that CITES has been used as a forum for the expression of a wide range of differing and passionat</w:t>
      </w:r>
      <w:r>
        <w:rPr>
          <w:rFonts w:asciiTheme="majorHAnsi" w:eastAsia="Times New Roman" w:hAnsiTheme="majorHAnsi" w:cs="Times New Roman"/>
          <w:color w:val="3B3B3B"/>
        </w:rPr>
        <w:t xml:space="preserve">e </w:t>
      </w:r>
      <w:r w:rsidRPr="0096305D">
        <w:rPr>
          <w:rFonts w:asciiTheme="majorHAnsi" w:eastAsia="Times New Roman" w:hAnsiTheme="majorHAnsi" w:cs="Times New Roman"/>
          <w:color w:val="3B3B3B"/>
        </w:rPr>
        <w:t xml:space="preserve">views on </w:t>
      </w:r>
      <w:r>
        <w:rPr>
          <w:rFonts w:asciiTheme="majorHAnsi" w:eastAsia="Times New Roman" w:hAnsiTheme="majorHAnsi" w:cs="Times New Roman"/>
          <w:color w:val="3B3B3B"/>
        </w:rPr>
        <w:t xml:space="preserve">the use of and </w:t>
      </w:r>
      <w:r w:rsidRPr="0096305D">
        <w:rPr>
          <w:rFonts w:asciiTheme="majorHAnsi" w:eastAsia="Times New Roman" w:hAnsiTheme="majorHAnsi" w:cs="Times New Roman"/>
        </w:rPr>
        <w:t>trade in wild animals</w:t>
      </w:r>
      <w:r>
        <w:rPr>
          <w:rFonts w:asciiTheme="majorHAnsi" w:eastAsia="Times New Roman" w:hAnsiTheme="majorHAnsi" w:cs="Times New Roman"/>
        </w:rPr>
        <w:t>. These views range dramatically</w:t>
      </w:r>
      <w:r w:rsidRPr="0096305D">
        <w:rPr>
          <w:rFonts w:asciiTheme="majorHAnsi" w:eastAsia="Times New Roman" w:hAnsiTheme="majorHAnsi" w:cs="Times New Roman"/>
        </w:rPr>
        <w:t xml:space="preserve"> from </w:t>
      </w:r>
      <w:r>
        <w:rPr>
          <w:rFonts w:asciiTheme="majorHAnsi" w:eastAsia="Times New Roman" w:hAnsiTheme="majorHAnsi" w:cs="Times New Roman"/>
        </w:rPr>
        <w:t xml:space="preserve">a </w:t>
      </w:r>
      <w:r w:rsidRPr="0096305D">
        <w:rPr>
          <w:rFonts w:asciiTheme="majorHAnsi" w:eastAsia="Times New Roman" w:hAnsiTheme="majorHAnsi" w:cs="Times New Roman"/>
        </w:rPr>
        <w:t>“use it or lose it”</w:t>
      </w:r>
      <w:r>
        <w:rPr>
          <w:rFonts w:asciiTheme="majorHAnsi" w:eastAsia="Times New Roman" w:hAnsiTheme="majorHAnsi" w:cs="Times New Roman"/>
        </w:rPr>
        <w:t xml:space="preserve"> approach,</w:t>
      </w:r>
      <w:r w:rsidRPr="0096305D">
        <w:rPr>
          <w:rFonts w:asciiTheme="majorHAnsi" w:eastAsia="Times New Roman" w:hAnsiTheme="majorHAnsi" w:cs="Times New Roman"/>
        </w:rPr>
        <w:t xml:space="preserve"> to </w:t>
      </w:r>
      <w:r>
        <w:rPr>
          <w:rFonts w:asciiTheme="majorHAnsi" w:eastAsia="Times New Roman" w:hAnsiTheme="majorHAnsi" w:cs="Times New Roman"/>
        </w:rPr>
        <w:t>staunch</w:t>
      </w:r>
      <w:r w:rsidRPr="0096305D">
        <w:rPr>
          <w:rFonts w:asciiTheme="majorHAnsi" w:eastAsia="Times New Roman" w:hAnsiTheme="majorHAnsi" w:cs="Times New Roman"/>
        </w:rPr>
        <w:t xml:space="preserve"> animal rights stances </w:t>
      </w:r>
      <w:r>
        <w:rPr>
          <w:rFonts w:asciiTheme="majorHAnsi" w:eastAsia="Times New Roman" w:hAnsiTheme="majorHAnsi" w:cs="Times New Roman"/>
        </w:rPr>
        <w:t>opposing</w:t>
      </w:r>
      <w:r w:rsidRPr="0096305D">
        <w:rPr>
          <w:rFonts w:asciiTheme="majorHAnsi" w:eastAsia="Times New Roman" w:hAnsiTheme="majorHAnsi" w:cs="Times New Roman"/>
        </w:rPr>
        <w:t xml:space="preserve"> </w:t>
      </w:r>
      <w:r w:rsidRPr="00B34C20">
        <w:rPr>
          <w:rFonts w:asciiTheme="majorHAnsi" w:eastAsia="Times New Roman" w:hAnsiTheme="majorHAnsi" w:cs="Times New Roman"/>
          <w:i/>
          <w:iCs/>
        </w:rPr>
        <w:t>any</w:t>
      </w:r>
      <w:r w:rsidRPr="0096305D">
        <w:rPr>
          <w:rFonts w:asciiTheme="majorHAnsi" w:eastAsia="Times New Roman" w:hAnsiTheme="majorHAnsi" w:cs="Times New Roman"/>
        </w:rPr>
        <w:t xml:space="preserve"> </w:t>
      </w:r>
      <w:r>
        <w:rPr>
          <w:rFonts w:asciiTheme="majorHAnsi" w:eastAsia="Times New Roman" w:hAnsiTheme="majorHAnsi" w:cs="Times New Roman"/>
        </w:rPr>
        <w:t xml:space="preserve">use or </w:t>
      </w:r>
      <w:r w:rsidRPr="0096305D">
        <w:rPr>
          <w:rFonts w:asciiTheme="majorHAnsi" w:eastAsia="Times New Roman" w:hAnsiTheme="majorHAnsi" w:cs="Times New Roman"/>
        </w:rPr>
        <w:t>trade</w:t>
      </w:r>
      <w:r>
        <w:rPr>
          <w:rFonts w:asciiTheme="majorHAnsi" w:eastAsia="Times New Roman" w:hAnsiTheme="majorHAnsi" w:cs="Times New Roman"/>
        </w:rPr>
        <w:t>.</w:t>
      </w:r>
    </w:p>
    <w:p w14:paraId="01763A25" w14:textId="77777777" w:rsidR="00340F86" w:rsidRPr="0096305D"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96305D">
        <w:rPr>
          <w:rFonts w:asciiTheme="majorHAnsi" w:eastAsia="Times New Roman" w:hAnsiTheme="majorHAnsi" w:cs="Times New Roman"/>
        </w:rPr>
        <w:t xml:space="preserve">CITES </w:t>
      </w:r>
      <w:r>
        <w:rPr>
          <w:rFonts w:asciiTheme="majorHAnsi" w:eastAsia="Times New Roman" w:hAnsiTheme="majorHAnsi" w:cs="Times New Roman"/>
        </w:rPr>
        <w:t>has become a</w:t>
      </w:r>
      <w:r w:rsidRPr="0096305D">
        <w:rPr>
          <w:rFonts w:asciiTheme="majorHAnsi" w:eastAsia="Times New Roman" w:hAnsiTheme="majorHAnsi" w:cs="Times New Roman"/>
        </w:rPr>
        <w:t xml:space="preserve"> global forum where experts and advocacy groups from a wide range of perspectives</w:t>
      </w:r>
      <w:r>
        <w:rPr>
          <w:rFonts w:asciiTheme="majorHAnsi" w:eastAsia="Times New Roman" w:hAnsiTheme="majorHAnsi" w:cs="Times New Roman"/>
        </w:rPr>
        <w:t>:</w:t>
      </w:r>
      <w:r w:rsidRPr="0096305D">
        <w:rPr>
          <w:rFonts w:asciiTheme="majorHAnsi" w:eastAsia="Times New Roman" w:hAnsiTheme="majorHAnsi" w:cs="Times New Roman"/>
        </w:rPr>
        <w:t xml:space="preserve"> conservation and sustainable use, traders, wildlife-user communities, development, animal welfare</w:t>
      </w:r>
      <w:r>
        <w:rPr>
          <w:rFonts w:asciiTheme="majorHAnsi" w:eastAsia="Times New Roman" w:hAnsiTheme="majorHAnsi" w:cs="Times New Roman"/>
        </w:rPr>
        <w:t xml:space="preserve"> add </w:t>
      </w:r>
      <w:r w:rsidRPr="0096305D">
        <w:rPr>
          <w:rFonts w:asciiTheme="majorHAnsi" w:eastAsia="Times New Roman" w:hAnsiTheme="majorHAnsi" w:cs="Times New Roman"/>
        </w:rPr>
        <w:t>rights</w:t>
      </w:r>
      <w:r>
        <w:rPr>
          <w:rFonts w:asciiTheme="majorHAnsi" w:eastAsia="Times New Roman" w:hAnsiTheme="majorHAnsi" w:cs="Times New Roman"/>
        </w:rPr>
        <w:t xml:space="preserve">, and more. </w:t>
      </w:r>
      <w:proofErr w:type="gramStart"/>
      <w:r>
        <w:rPr>
          <w:rFonts w:asciiTheme="majorHAnsi" w:eastAsia="Times New Roman" w:hAnsiTheme="majorHAnsi" w:cs="Times New Roman"/>
        </w:rPr>
        <w:t>All of</w:t>
      </w:r>
      <w:proofErr w:type="gramEnd"/>
      <w:r>
        <w:rPr>
          <w:rFonts w:asciiTheme="majorHAnsi" w:eastAsia="Times New Roman" w:hAnsiTheme="majorHAnsi" w:cs="Times New Roman"/>
        </w:rPr>
        <w:t xml:space="preserve"> these views and groups</w:t>
      </w:r>
      <w:r w:rsidRPr="0096305D">
        <w:rPr>
          <w:rFonts w:asciiTheme="majorHAnsi" w:eastAsia="Times New Roman" w:hAnsiTheme="majorHAnsi" w:cs="Times New Roman"/>
        </w:rPr>
        <w:t xml:space="preserve"> come together</w:t>
      </w:r>
      <w:r>
        <w:rPr>
          <w:rFonts w:asciiTheme="majorHAnsi" w:eastAsia="Times New Roman" w:hAnsiTheme="majorHAnsi" w:cs="Times New Roman"/>
        </w:rPr>
        <w:t xml:space="preserve"> through CITES</w:t>
      </w:r>
      <w:r w:rsidRPr="0096305D">
        <w:rPr>
          <w:rFonts w:asciiTheme="majorHAnsi" w:eastAsia="Times New Roman" w:hAnsiTheme="majorHAnsi" w:cs="Times New Roman"/>
        </w:rPr>
        <w:t xml:space="preserve"> to discuss</w:t>
      </w:r>
      <w:r>
        <w:rPr>
          <w:rFonts w:asciiTheme="majorHAnsi" w:eastAsia="Times New Roman" w:hAnsiTheme="majorHAnsi" w:cs="Times New Roman"/>
        </w:rPr>
        <w:t xml:space="preserve"> </w:t>
      </w:r>
      <w:r w:rsidRPr="0096305D">
        <w:rPr>
          <w:rFonts w:asciiTheme="majorHAnsi" w:eastAsia="Times New Roman" w:hAnsiTheme="majorHAnsi" w:cs="Times New Roman"/>
        </w:rPr>
        <w:t xml:space="preserve">and contribute </w:t>
      </w:r>
      <w:r w:rsidRPr="0096305D">
        <w:rPr>
          <w:rFonts w:asciiTheme="majorHAnsi" w:eastAsia="Times New Roman" w:hAnsiTheme="majorHAnsi" w:cs="Times New Roman"/>
        </w:rPr>
        <w:lastRenderedPageBreak/>
        <w:t xml:space="preserve">to making decisions on international trade in and use of wildlife. This is a great strength of </w:t>
      </w:r>
      <w:r>
        <w:rPr>
          <w:rFonts w:asciiTheme="majorHAnsi" w:eastAsia="Times New Roman" w:hAnsiTheme="majorHAnsi" w:cs="Times New Roman"/>
        </w:rPr>
        <w:t>the Convention</w:t>
      </w:r>
      <w:r w:rsidRPr="0096305D">
        <w:rPr>
          <w:rFonts w:asciiTheme="majorHAnsi" w:eastAsia="Times New Roman" w:hAnsiTheme="majorHAnsi" w:cs="Times New Roman"/>
        </w:rPr>
        <w:t>.</w:t>
      </w:r>
    </w:p>
    <w:p w14:paraId="2FA13B7D" w14:textId="77777777" w:rsidR="00340F86" w:rsidRPr="0096305D" w:rsidRDefault="00340F86" w:rsidP="00340F86">
      <w:pPr>
        <w:keepNext/>
        <w:autoSpaceDE w:val="0"/>
        <w:autoSpaceDN w:val="0"/>
        <w:adjustRightInd w:val="0"/>
        <w:snapToGrid w:val="0"/>
        <w:spacing w:line="240" w:lineRule="auto"/>
        <w:jc w:val="both"/>
        <w:rPr>
          <w:rFonts w:asciiTheme="majorHAnsi" w:hAnsiTheme="majorHAnsi" w:cstheme="minorHAnsi"/>
          <w:b/>
          <w:bCs/>
          <w:i/>
          <w:iCs/>
        </w:rPr>
      </w:pPr>
      <w:r w:rsidRPr="0096305D">
        <w:rPr>
          <w:rFonts w:asciiTheme="majorHAnsi" w:hAnsiTheme="majorHAnsi" w:cstheme="minorHAnsi"/>
          <w:b/>
          <w:bCs/>
          <w:i/>
          <w:iCs/>
        </w:rPr>
        <w:t>CITES and zoos and aquariums</w:t>
      </w:r>
    </w:p>
    <w:p w14:paraId="5773FE08"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96305D">
        <w:rPr>
          <w:rFonts w:asciiTheme="majorHAnsi" w:eastAsia="Times New Roman" w:hAnsiTheme="majorHAnsi" w:cs="Times New Roman"/>
        </w:rPr>
        <w:t xml:space="preserve">There are over </w:t>
      </w:r>
      <w:r>
        <w:rPr>
          <w:rFonts w:asciiTheme="majorHAnsi" w:eastAsia="Times New Roman" w:hAnsiTheme="majorHAnsi" w:cs="Times New Roman"/>
        </w:rPr>
        <w:t>21 million</w:t>
      </w:r>
      <w:r w:rsidRPr="0096305D">
        <w:rPr>
          <w:rFonts w:asciiTheme="majorHAnsi" w:eastAsia="Times New Roman" w:hAnsiTheme="majorHAnsi" w:cs="Times New Roman"/>
        </w:rPr>
        <w:t xml:space="preserve"> </w:t>
      </w:r>
      <w:r>
        <w:rPr>
          <w:rFonts w:asciiTheme="majorHAnsi" w:eastAsia="Times New Roman" w:hAnsiTheme="majorHAnsi" w:cs="Times New Roman"/>
        </w:rPr>
        <w:t xml:space="preserve">recorded </w:t>
      </w:r>
      <w:r w:rsidRPr="0096305D">
        <w:rPr>
          <w:rFonts w:asciiTheme="majorHAnsi" w:eastAsia="Times New Roman" w:hAnsiTheme="majorHAnsi" w:cs="Times New Roman"/>
        </w:rPr>
        <w:t xml:space="preserve">trade transactions in the </w:t>
      </w:r>
      <w:hyperlink r:id="rId10" w:history="1">
        <w:r w:rsidRPr="0096305D">
          <w:rPr>
            <w:rFonts w:asciiTheme="majorHAnsi" w:eastAsia="Times New Roman" w:hAnsiTheme="majorHAnsi" w:cs="Times New Roman"/>
          </w:rPr>
          <w:t>CITES trade data base</w:t>
        </w:r>
      </w:hyperlink>
      <w:r w:rsidRPr="0096305D">
        <w:rPr>
          <w:rFonts w:asciiTheme="majorHAnsi" w:eastAsia="Times New Roman" w:hAnsiTheme="majorHAnsi" w:cs="Times New Roman"/>
        </w:rPr>
        <w:t>.</w:t>
      </w:r>
    </w:p>
    <w:p w14:paraId="17E55329"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Tens of</w:t>
      </w:r>
      <w:r w:rsidRPr="0096305D">
        <w:rPr>
          <w:rFonts w:asciiTheme="majorHAnsi" w:eastAsia="Times New Roman" w:hAnsiTheme="majorHAnsi" w:cs="Times New Roman"/>
        </w:rPr>
        <w:t xml:space="preserve"> thousands </w:t>
      </w:r>
      <w:r>
        <w:rPr>
          <w:rFonts w:asciiTheme="majorHAnsi" w:eastAsia="Times New Roman" w:hAnsiTheme="majorHAnsi" w:cs="Times New Roman"/>
        </w:rPr>
        <w:t xml:space="preserve">of </w:t>
      </w:r>
      <w:r w:rsidRPr="0096305D">
        <w:rPr>
          <w:rFonts w:asciiTheme="majorHAnsi" w:eastAsia="Times New Roman" w:hAnsiTheme="majorHAnsi" w:cs="Times New Roman"/>
        </w:rPr>
        <w:t xml:space="preserve">these </w:t>
      </w:r>
      <w:r>
        <w:rPr>
          <w:rFonts w:asciiTheme="majorHAnsi" w:eastAsia="Times New Roman" w:hAnsiTheme="majorHAnsi" w:cs="Times New Roman"/>
        </w:rPr>
        <w:t>are</w:t>
      </w:r>
      <w:r w:rsidRPr="0096305D">
        <w:rPr>
          <w:rFonts w:asciiTheme="majorHAnsi" w:eastAsia="Times New Roman" w:hAnsiTheme="majorHAnsi" w:cs="Times New Roman"/>
        </w:rPr>
        <w:t xml:space="preserve"> transactions involving zoos and aquariums</w:t>
      </w:r>
      <w:r>
        <w:rPr>
          <w:rFonts w:asciiTheme="majorHAnsi" w:eastAsia="Times New Roman" w:hAnsiTheme="majorHAnsi" w:cs="Times New Roman"/>
        </w:rPr>
        <w:t>, meaning that such institutions play a significant role in the context of the Convention.</w:t>
      </w:r>
    </w:p>
    <w:p w14:paraId="53B40A62" w14:textId="77777777" w:rsidR="00340F86"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Zoos and aquariums keep, breed and participate in the cross-border movement of CITES listed species. Therefore, they find themselves in an ideal position to</w:t>
      </w:r>
      <w:r w:rsidRPr="00675A60">
        <w:rPr>
          <w:rFonts w:asciiTheme="majorHAnsi" w:eastAsia="Times New Roman" w:hAnsiTheme="majorHAnsi" w:cs="Times New Roman"/>
        </w:rPr>
        <w:t xml:space="preserve"> support CITES Parties to implement the Convention</w:t>
      </w:r>
      <w:r>
        <w:rPr>
          <w:rFonts w:asciiTheme="majorHAnsi" w:eastAsia="Times New Roman" w:hAnsiTheme="majorHAnsi" w:cs="Times New Roman"/>
        </w:rPr>
        <w:t xml:space="preserve"> and to inform its general direction.</w:t>
      </w:r>
    </w:p>
    <w:p w14:paraId="3CFF3E2C" w14:textId="77777777" w:rsidR="00340F86" w:rsidRPr="008F5595"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8F5595">
        <w:rPr>
          <w:rFonts w:asciiTheme="majorHAnsi" w:eastAsia="Times New Roman" w:hAnsiTheme="majorHAnsi" w:cs="Times New Roman"/>
        </w:rPr>
        <w:t xml:space="preserve">The following provides an overview of trade in CITES-listed animals for zoological purposes </w:t>
      </w:r>
      <w:r>
        <w:rPr>
          <w:rFonts w:asciiTheme="majorHAnsi" w:eastAsia="Times New Roman" w:hAnsiTheme="majorHAnsi" w:cs="Times New Roman"/>
        </w:rPr>
        <w:t xml:space="preserve">- </w:t>
      </w:r>
      <w:r w:rsidRPr="008F5595">
        <w:rPr>
          <w:rFonts w:asciiTheme="majorHAnsi" w:eastAsia="Times New Roman" w:hAnsiTheme="majorHAnsi" w:cs="Times New Roman"/>
        </w:rPr>
        <w:t>purpose code ‘Z’</w:t>
      </w:r>
      <w:r>
        <w:rPr>
          <w:rFonts w:asciiTheme="majorHAnsi" w:eastAsia="Times New Roman" w:hAnsiTheme="majorHAnsi" w:cs="Times New Roman"/>
        </w:rPr>
        <w:t xml:space="preserve"> -</w:t>
      </w:r>
      <w:r w:rsidRPr="008F5595">
        <w:rPr>
          <w:rFonts w:asciiTheme="majorHAnsi" w:eastAsia="Times New Roman" w:hAnsiTheme="majorHAnsi" w:cs="Times New Roman"/>
        </w:rPr>
        <w:t xml:space="preserve"> and for circuses or travelling exhibitions </w:t>
      </w:r>
      <w:r>
        <w:rPr>
          <w:rFonts w:asciiTheme="majorHAnsi" w:eastAsia="Times New Roman" w:hAnsiTheme="majorHAnsi" w:cs="Times New Roman"/>
        </w:rPr>
        <w:t xml:space="preserve">- </w:t>
      </w:r>
      <w:r w:rsidRPr="008F5595">
        <w:rPr>
          <w:rFonts w:asciiTheme="majorHAnsi" w:eastAsia="Times New Roman" w:hAnsiTheme="majorHAnsi" w:cs="Times New Roman"/>
        </w:rPr>
        <w:t>purpose code ‘Q’</w:t>
      </w:r>
      <w:r>
        <w:rPr>
          <w:rFonts w:asciiTheme="majorHAnsi" w:eastAsia="Times New Roman" w:hAnsiTheme="majorHAnsi" w:cs="Times New Roman"/>
        </w:rPr>
        <w:t xml:space="preserve"> – between 20</w:t>
      </w:r>
      <w:r w:rsidRPr="008F5595">
        <w:rPr>
          <w:rFonts w:asciiTheme="majorHAnsi" w:eastAsia="Times New Roman" w:hAnsiTheme="majorHAnsi" w:cs="Times New Roman"/>
        </w:rPr>
        <w:t>09</w:t>
      </w:r>
      <w:r>
        <w:rPr>
          <w:rFonts w:asciiTheme="majorHAnsi" w:eastAsia="Times New Roman" w:hAnsiTheme="majorHAnsi" w:cs="Times New Roman"/>
        </w:rPr>
        <w:t xml:space="preserve"> and </w:t>
      </w:r>
      <w:r w:rsidRPr="008F5595">
        <w:rPr>
          <w:rFonts w:asciiTheme="majorHAnsi" w:eastAsia="Times New Roman" w:hAnsiTheme="majorHAnsi" w:cs="Times New Roman"/>
        </w:rPr>
        <w:t xml:space="preserve">2018. </w:t>
      </w:r>
    </w:p>
    <w:p w14:paraId="2700FF65" w14:textId="77777777" w:rsidR="00340F86" w:rsidRPr="0026308A" w:rsidRDefault="00340F86" w:rsidP="00340F86">
      <w:pPr>
        <w:shd w:val="clear" w:color="auto" w:fill="FFFFFF"/>
        <w:adjustRightInd w:val="0"/>
        <w:snapToGrid w:val="0"/>
        <w:spacing w:line="240" w:lineRule="auto"/>
        <w:jc w:val="both"/>
        <w:rPr>
          <w:rFonts w:asciiTheme="majorHAnsi" w:eastAsia="Times New Roman" w:hAnsiTheme="majorHAnsi" w:cs="Times New Roman"/>
        </w:rPr>
      </w:pPr>
      <w:r w:rsidRPr="008F5595">
        <w:rPr>
          <w:rFonts w:asciiTheme="majorHAnsi" w:eastAsia="Times New Roman" w:hAnsiTheme="majorHAnsi" w:cs="Times New Roman"/>
        </w:rPr>
        <w:t xml:space="preserve">Data includes all direct exports in live </w:t>
      </w:r>
      <w:r w:rsidRPr="00552977">
        <w:rPr>
          <w:rFonts w:asciiTheme="majorHAnsi" w:eastAsia="Times New Roman" w:hAnsiTheme="majorHAnsi" w:cs="Times New Roman"/>
        </w:rPr>
        <w:t>animals reported in number</w:t>
      </w:r>
      <w:r>
        <w:rPr>
          <w:rFonts w:asciiTheme="majorHAnsi" w:eastAsia="Times New Roman" w:hAnsiTheme="majorHAnsi" w:cs="Times New Roman"/>
        </w:rPr>
        <w:t>s</w:t>
      </w:r>
      <w:r w:rsidRPr="00552977">
        <w:rPr>
          <w:rFonts w:asciiTheme="majorHAnsi" w:eastAsia="Times New Roman" w:hAnsiTheme="majorHAnsi" w:cs="Times New Roman"/>
        </w:rPr>
        <w:t xml:space="preserve">, for all sources other than source ‘I’ </w:t>
      </w:r>
      <w:r w:rsidRPr="00B2700E">
        <w:rPr>
          <w:rFonts w:asciiTheme="majorHAnsi" w:eastAsia="Times New Roman" w:hAnsiTheme="majorHAnsi" w:cs="Times New Roman"/>
        </w:rPr>
        <w:t>(seized</w:t>
      </w:r>
      <w:r>
        <w:rPr>
          <w:rFonts w:asciiTheme="majorHAnsi" w:eastAsia="Times New Roman" w:hAnsiTheme="majorHAnsi" w:cs="Times New Roman"/>
        </w:rPr>
        <w:t xml:space="preserve"> or </w:t>
      </w:r>
      <w:r w:rsidRPr="00B2700E">
        <w:rPr>
          <w:rFonts w:asciiTheme="majorHAnsi" w:eastAsia="Times New Roman" w:hAnsiTheme="majorHAnsi" w:cs="Times New Roman"/>
        </w:rPr>
        <w:t>confiscated), as reported by exporters</w:t>
      </w:r>
      <w:r w:rsidRPr="0026308A">
        <w:rPr>
          <w:rFonts w:asciiTheme="majorHAnsi" w:eastAsia="Times New Roman" w:hAnsiTheme="majorHAnsi" w:cs="Times New Roman"/>
        </w:rPr>
        <w:t xml:space="preserve"> (unless specified otherwise).</w:t>
      </w:r>
      <w:r>
        <w:rPr>
          <w:rFonts w:asciiTheme="majorHAnsi" w:eastAsia="Times New Roman" w:hAnsiTheme="majorHAnsi" w:cs="Times New Roman"/>
        </w:rPr>
        <w:t xml:space="preserve"> </w:t>
      </w:r>
      <w:r w:rsidRPr="0026308A">
        <w:rPr>
          <w:rFonts w:asciiTheme="majorHAnsi" w:eastAsia="Times New Roman" w:hAnsiTheme="majorHAnsi" w:cs="Times New Roman"/>
        </w:rPr>
        <w:t xml:space="preserve">The analysis was produced by UNEP-WCMC </w:t>
      </w:r>
      <w:proofErr w:type="gramStart"/>
      <w:r w:rsidRPr="0026308A">
        <w:rPr>
          <w:rFonts w:asciiTheme="majorHAnsi" w:eastAsia="Times New Roman" w:hAnsiTheme="majorHAnsi" w:cs="Times New Roman"/>
        </w:rPr>
        <w:t>on the basis of</w:t>
      </w:r>
      <w:proofErr w:type="gramEnd"/>
      <w:r w:rsidRPr="0026308A">
        <w:rPr>
          <w:rFonts w:asciiTheme="majorHAnsi" w:eastAsia="Times New Roman" w:hAnsiTheme="majorHAnsi" w:cs="Times New Roman"/>
        </w:rPr>
        <w:t xml:space="preserve"> data extracted from the CITES Trade Database.</w:t>
      </w:r>
    </w:p>
    <w:p w14:paraId="6C527E43" w14:textId="77777777" w:rsidR="00340F86" w:rsidRDefault="00340F86" w:rsidP="00340F86">
      <w:pPr>
        <w:shd w:val="clear" w:color="auto" w:fill="FFFFFF"/>
        <w:adjustRightInd w:val="0"/>
        <w:snapToGrid w:val="0"/>
        <w:spacing w:line="240" w:lineRule="auto"/>
        <w:jc w:val="both"/>
        <w:rPr>
          <w:rFonts w:asciiTheme="majorHAnsi" w:hAnsiTheme="majorHAnsi" w:cstheme="minorHAnsi"/>
          <w:color w:val="000000"/>
        </w:rPr>
      </w:pPr>
      <w:r w:rsidRPr="0026308A">
        <w:rPr>
          <w:rFonts w:asciiTheme="majorHAnsi" w:eastAsia="Times New Roman" w:hAnsiTheme="majorHAnsi" w:cs="Times New Roman"/>
        </w:rPr>
        <w:t>In numbers of live animals, 0.06</w:t>
      </w:r>
      <w:r>
        <w:rPr>
          <w:rFonts w:asciiTheme="majorHAnsi" w:eastAsia="Times New Roman" w:hAnsiTheme="majorHAnsi" w:cs="Times New Roman"/>
        </w:rPr>
        <w:t xml:space="preserve"> per cent</w:t>
      </w:r>
      <w:r w:rsidRPr="008F5595">
        <w:rPr>
          <w:rFonts w:asciiTheme="majorHAnsi" w:eastAsia="Times New Roman" w:hAnsiTheme="majorHAnsi" w:cs="Times New Roman"/>
        </w:rPr>
        <w:t xml:space="preserve"> (</w:t>
      </w:r>
      <w:r>
        <w:rPr>
          <w:rFonts w:asciiTheme="majorHAnsi" w:hAnsiTheme="majorHAnsi" w:cstheme="minorHAnsi"/>
        </w:rPr>
        <w:t xml:space="preserve">roughly </w:t>
      </w:r>
      <w:r w:rsidRPr="0026308A">
        <w:rPr>
          <w:rFonts w:asciiTheme="majorHAnsi" w:hAnsiTheme="majorHAnsi" w:cstheme="minorHAnsi"/>
        </w:rPr>
        <w:t>31</w:t>
      </w:r>
      <w:r>
        <w:rPr>
          <w:rFonts w:asciiTheme="majorHAnsi" w:hAnsiTheme="majorHAnsi" w:cstheme="minorHAnsi"/>
        </w:rPr>
        <w:t xml:space="preserve"> thousand, seven hundred out </w:t>
      </w:r>
      <w:r w:rsidRPr="008F5595">
        <w:rPr>
          <w:rFonts w:asciiTheme="majorHAnsi" w:hAnsiTheme="majorHAnsi" w:cstheme="minorHAnsi"/>
          <w:color w:val="000000"/>
        </w:rPr>
        <w:t>of ~</w:t>
      </w:r>
      <w:r w:rsidRPr="0026308A">
        <w:rPr>
          <w:rFonts w:asciiTheme="majorHAnsi" w:hAnsiTheme="majorHAnsi" w:cstheme="minorHAnsi"/>
          <w:color w:val="000000"/>
        </w:rPr>
        <w:t>52.3</w:t>
      </w:r>
      <w:r w:rsidRPr="008F5595">
        <w:rPr>
          <w:rFonts w:asciiTheme="majorHAnsi" w:hAnsiTheme="majorHAnsi" w:cstheme="minorHAnsi"/>
          <w:color w:val="000000"/>
        </w:rPr>
        <w:t xml:space="preserve"> million) were traded for zoological purposes, while 0.0</w:t>
      </w:r>
      <w:r w:rsidRPr="0026308A">
        <w:rPr>
          <w:rFonts w:asciiTheme="majorHAnsi" w:hAnsiTheme="majorHAnsi" w:cstheme="minorHAnsi"/>
          <w:color w:val="000000"/>
        </w:rPr>
        <w:t>1</w:t>
      </w:r>
      <w:r w:rsidRPr="008F5595">
        <w:rPr>
          <w:rFonts w:asciiTheme="majorHAnsi" w:hAnsiTheme="majorHAnsi" w:cstheme="minorHAnsi"/>
          <w:color w:val="000000"/>
        </w:rPr>
        <w:t>% were traded for circuses</w:t>
      </w:r>
      <w:r>
        <w:rPr>
          <w:rFonts w:asciiTheme="majorHAnsi" w:hAnsiTheme="majorHAnsi" w:cstheme="minorHAnsi"/>
          <w:color w:val="000000"/>
        </w:rPr>
        <w:t xml:space="preserve"> or </w:t>
      </w:r>
      <w:r w:rsidRPr="008F5595">
        <w:rPr>
          <w:rFonts w:asciiTheme="majorHAnsi" w:hAnsiTheme="majorHAnsi" w:cstheme="minorHAnsi"/>
          <w:color w:val="000000"/>
        </w:rPr>
        <w:t>travelling exhibitions</w:t>
      </w:r>
      <w:r>
        <w:rPr>
          <w:rFonts w:asciiTheme="majorHAnsi" w:hAnsiTheme="majorHAnsi" w:cstheme="minorHAnsi"/>
          <w:color w:val="000000"/>
        </w:rPr>
        <w:t xml:space="preserve"> – see figure 1.</w:t>
      </w:r>
    </w:p>
    <w:p w14:paraId="33C2AF80" w14:textId="77777777" w:rsidR="00340F86" w:rsidRPr="00B77BBA" w:rsidRDefault="00340F86" w:rsidP="00340F86">
      <w:pPr>
        <w:shd w:val="clear" w:color="auto" w:fill="FFFFFF"/>
        <w:adjustRightInd w:val="0"/>
        <w:snapToGrid w:val="0"/>
        <w:spacing w:line="240" w:lineRule="auto"/>
        <w:jc w:val="both"/>
        <w:rPr>
          <w:rFonts w:asciiTheme="majorHAnsi" w:hAnsiTheme="majorHAnsi" w:cstheme="minorHAnsi"/>
          <w:color w:val="000000"/>
        </w:rPr>
      </w:pPr>
      <w:r w:rsidRPr="008F5595">
        <w:rPr>
          <w:rFonts w:asciiTheme="majorHAnsi" w:hAnsiTheme="majorHAnsi" w:cstheme="minorHAnsi"/>
          <w:color w:val="000000"/>
        </w:rPr>
        <w:t xml:space="preserve">In transactions of live animals, </w:t>
      </w:r>
      <w:r w:rsidRPr="0026308A">
        <w:rPr>
          <w:rFonts w:asciiTheme="majorHAnsi" w:hAnsiTheme="majorHAnsi" w:cstheme="minorHAnsi"/>
          <w:color w:val="000000"/>
        </w:rPr>
        <w:t>0.8</w:t>
      </w:r>
      <w:r>
        <w:rPr>
          <w:rFonts w:asciiTheme="majorHAnsi" w:hAnsiTheme="majorHAnsi" w:cstheme="minorHAnsi"/>
          <w:color w:val="000000"/>
        </w:rPr>
        <w:t xml:space="preserve"> per cent</w:t>
      </w:r>
      <w:r w:rsidRPr="008F5595">
        <w:rPr>
          <w:rFonts w:asciiTheme="majorHAnsi" w:hAnsiTheme="majorHAnsi" w:cstheme="minorHAnsi"/>
          <w:color w:val="000000"/>
        </w:rPr>
        <w:t xml:space="preserve"> (</w:t>
      </w:r>
      <w:r>
        <w:rPr>
          <w:rFonts w:asciiTheme="majorHAnsi" w:hAnsiTheme="majorHAnsi" w:cstheme="minorHAnsi"/>
          <w:color w:val="000000"/>
        </w:rPr>
        <w:t xml:space="preserve">roughly </w:t>
      </w:r>
      <w:r w:rsidRPr="0026308A">
        <w:rPr>
          <w:rFonts w:asciiTheme="majorHAnsi" w:hAnsiTheme="majorHAnsi" w:cstheme="minorHAnsi"/>
          <w:color w:val="000000"/>
        </w:rPr>
        <w:t>9</w:t>
      </w:r>
      <w:r>
        <w:rPr>
          <w:rFonts w:asciiTheme="majorHAnsi" w:hAnsiTheme="majorHAnsi" w:cstheme="minorHAnsi"/>
          <w:color w:val="000000"/>
        </w:rPr>
        <w:t xml:space="preserve"> thousand two hundred out</w:t>
      </w:r>
      <w:r w:rsidRPr="008F5595">
        <w:rPr>
          <w:rFonts w:asciiTheme="majorHAnsi" w:hAnsiTheme="majorHAnsi" w:cstheme="minorHAnsi"/>
          <w:color w:val="000000"/>
        </w:rPr>
        <w:t xml:space="preserve"> of </w:t>
      </w:r>
      <w:r w:rsidRPr="0026308A">
        <w:rPr>
          <w:rFonts w:asciiTheme="majorHAnsi" w:hAnsiTheme="majorHAnsi" w:cstheme="minorHAnsi"/>
          <w:color w:val="000000"/>
        </w:rPr>
        <w:t>1.2 million</w:t>
      </w:r>
      <w:r w:rsidRPr="008F5595">
        <w:rPr>
          <w:rFonts w:asciiTheme="majorHAnsi" w:hAnsiTheme="majorHAnsi" w:cstheme="minorHAnsi"/>
          <w:color w:val="000000"/>
        </w:rPr>
        <w:t>) were for zoological purposes, while 0.</w:t>
      </w:r>
      <w:r w:rsidRPr="0026308A">
        <w:rPr>
          <w:rFonts w:asciiTheme="majorHAnsi" w:hAnsiTheme="majorHAnsi" w:cstheme="minorHAnsi"/>
          <w:color w:val="000000"/>
        </w:rPr>
        <w:t>2</w:t>
      </w:r>
      <w:r>
        <w:rPr>
          <w:rFonts w:asciiTheme="majorHAnsi" w:hAnsiTheme="majorHAnsi" w:cstheme="minorHAnsi"/>
          <w:color w:val="000000"/>
        </w:rPr>
        <w:t xml:space="preserve"> per cent</w:t>
      </w:r>
      <w:r w:rsidRPr="008F5595">
        <w:rPr>
          <w:rFonts w:asciiTheme="majorHAnsi" w:hAnsiTheme="majorHAnsi" w:cstheme="minorHAnsi"/>
          <w:color w:val="000000"/>
        </w:rPr>
        <w:t xml:space="preserve"> were for circuses</w:t>
      </w:r>
      <w:r>
        <w:rPr>
          <w:rFonts w:asciiTheme="majorHAnsi" w:hAnsiTheme="majorHAnsi" w:cstheme="minorHAnsi"/>
          <w:color w:val="000000"/>
        </w:rPr>
        <w:t xml:space="preserve"> or </w:t>
      </w:r>
      <w:r w:rsidRPr="008F5595">
        <w:rPr>
          <w:rFonts w:asciiTheme="majorHAnsi" w:hAnsiTheme="majorHAnsi" w:cstheme="minorHAnsi"/>
          <w:color w:val="000000"/>
        </w:rPr>
        <w:t>travelling exhibitions. Zoological purposes were the third most common purpose for transactions of live animals.</w:t>
      </w:r>
    </w:p>
    <w:p w14:paraId="4ED38F5A" w14:textId="77777777" w:rsidR="00340F86" w:rsidRDefault="00340F86" w:rsidP="00340F86">
      <w:pPr>
        <w:shd w:val="clear" w:color="auto" w:fill="FFFFFF"/>
        <w:adjustRightInd w:val="0"/>
        <w:snapToGrid w:val="0"/>
        <w:spacing w:line="240" w:lineRule="auto"/>
        <w:jc w:val="center"/>
        <w:rPr>
          <w:rFonts w:asciiTheme="majorHAnsi" w:hAnsiTheme="majorHAnsi" w:cstheme="minorHAnsi"/>
          <w:b/>
          <w:bCs/>
          <w:color w:val="000000"/>
        </w:rPr>
      </w:pPr>
      <w:r w:rsidRPr="002F2B18">
        <w:rPr>
          <w:rFonts w:asciiTheme="majorHAnsi" w:hAnsiTheme="majorHAnsi" w:cstheme="minorHAnsi"/>
          <w:b/>
          <w:bCs/>
          <w:noProof/>
          <w:color w:val="000000"/>
        </w:rPr>
        <mc:AlternateContent>
          <mc:Choice Requires="wps">
            <w:drawing>
              <wp:anchor distT="0" distB="0" distL="114300" distR="114300" simplePos="0" relativeHeight="251659264" behindDoc="0" locked="0" layoutInCell="1" allowOverlap="1" wp14:anchorId="6D5221E3" wp14:editId="02EAEB31">
                <wp:simplePos x="0" y="0"/>
                <wp:positionH relativeFrom="column">
                  <wp:posOffset>1762125</wp:posOffset>
                </wp:positionH>
                <wp:positionV relativeFrom="paragraph">
                  <wp:posOffset>1347470</wp:posOffset>
                </wp:positionV>
                <wp:extent cx="762000" cy="495300"/>
                <wp:effectExtent l="0" t="0" r="0" b="0"/>
                <wp:wrapNone/>
                <wp:docPr id="8" name="TextBox 5"/>
                <wp:cNvGraphicFramePr/>
                <a:graphic xmlns:a="http://schemas.openxmlformats.org/drawingml/2006/main">
                  <a:graphicData uri="http://schemas.microsoft.com/office/word/2010/wordprocessingShape">
                    <wps:wsp>
                      <wps:cNvSpPr txBox="1"/>
                      <wps:spPr>
                        <a:xfrm>
                          <a:off x="0" y="0"/>
                          <a:ext cx="762000" cy="495300"/>
                        </a:xfrm>
                        <a:prstGeom prst="rect">
                          <a:avLst/>
                        </a:prstGeom>
                        <a:noFill/>
                      </wps:spPr>
                      <wps:txbx>
                        <w:txbxContent>
                          <w:p w14:paraId="711897A1" w14:textId="77777777" w:rsidR="00340F86" w:rsidRPr="00814F80" w:rsidRDefault="00340F86" w:rsidP="00340F86">
                            <w:pPr>
                              <w:jc w:val="center"/>
                              <w:rPr>
                                <w:sz w:val="18"/>
                                <w:szCs w:val="18"/>
                              </w:rPr>
                            </w:pPr>
                            <w:r w:rsidRPr="00814F80">
                              <w:rPr>
                                <w:rFonts w:hAnsi="Calibri"/>
                                <w:color w:val="404040" w:themeColor="text1" w:themeTint="BF"/>
                                <w:kern w:val="24"/>
                                <w:sz w:val="18"/>
                                <w:szCs w:val="18"/>
                              </w:rPr>
                              <w:t>1.17 million transactions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5221E3" id="_x0000_t202" coordsize="21600,21600" o:spt="202" path="m,l,21600r21600,l21600,xe">
                <v:stroke joinstyle="miter"/>
                <v:path gradientshapeok="t" o:connecttype="rect"/>
              </v:shapetype>
              <v:shape id="TextBox 5" o:spid="_x0000_s1026" type="#_x0000_t202" style="position:absolute;left:0;text-align:left;margin-left:138.75pt;margin-top:106.1pt;width:6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WmkAEAAAwDAAAOAAAAZHJzL2Uyb0RvYy54bWysUttOGzEQfUfqP1h+bzZQrqtsUFsELwiQ&#10;gA9wvHbW0trjzjjZzd8z9oaAylvVF1/mcnzmHC+uR9+LrUFyEBp5PJtLYYKG1oV1I19fbr9fSkFJ&#10;hVb1EEwjd4bk9fLb0WKItTmBDvrWoGCQQPUQG9mlFOuqIt0Zr2gG0QROWkCvEl9xXbWoBkb3fXUy&#10;n59XA2AbEbQh4ujNlJTLgm+t0enRWjJJ9I1kbqmsWNZVXqvlQtVrVLFzek9D/QMLr1zgRw9QNyop&#10;sUH3Bco7jUBg00yDr8Bap02Zgac5nv81zXOnoimzsDgUDzLR/4PVD9snFK5tJBsVlGeLXsyYfsEo&#10;zrI4Q6Saa54jV6WRw2zye5w4mGceLfq88zSC8yzz7iAtYwnNwYtzdoszmlOnV2c/+Mzo1UdzREp3&#10;BrzIh0YiO1cEVdt7SlPpe0l+K8Ct6/sczwwnJvmUxtW4p72CdsesBza3kfRno9BIgan/DeUvTCg/&#10;NwmsKw/k9qlnj8qSF4r775E9/XwvVR+fePkGAAD//wMAUEsDBBQABgAIAAAAIQB+eXPF3gAAAAsB&#10;AAAPAAAAZHJzL2Rvd25yZXYueG1sTI9BT8MwDIXvSPyHyEjcWLLAGC1NJwTiCtpgk7hljddWNE7V&#10;ZGv593gnuNnvPT1/LlaT78QJh9gGMjCfKRBIVXAt1QY+P15vHkDEZMnZLhAa+MEIq/LyorC5CyOt&#10;8bRJteASirk10KTU51LGqkFv4yz0SOwdwuBt4nWopRvsyOW+k1qpe+ltS3yhsT0+N1h9b47ewPbt&#10;8LW7U+/1i1/0Y5iUJJ9JY66vpqdHEAmn9BeGMz6jQ8lM+3AkF0VnQC+XC47yMNcaBCdus7OyZyVT&#10;GmRZyP8/lL8AAAD//wMAUEsBAi0AFAAGAAgAAAAhALaDOJL+AAAA4QEAABMAAAAAAAAAAAAAAAAA&#10;AAAAAFtDb250ZW50X1R5cGVzXS54bWxQSwECLQAUAAYACAAAACEAOP0h/9YAAACUAQAACwAAAAAA&#10;AAAAAAAAAAAvAQAAX3JlbHMvLnJlbHNQSwECLQAUAAYACAAAACEAvGblppABAAAMAwAADgAAAAAA&#10;AAAAAAAAAAAuAgAAZHJzL2Uyb0RvYy54bWxQSwECLQAUAAYACAAAACEAfnlzxd4AAAALAQAADwAA&#10;AAAAAAAAAAAAAADqAwAAZHJzL2Rvd25yZXYueG1sUEsFBgAAAAAEAAQA8wAAAPUEAAAAAA==&#10;" filled="f" stroked="f">
                <v:textbox>
                  <w:txbxContent>
                    <w:p w14:paraId="711897A1" w14:textId="77777777" w:rsidR="00340F86" w:rsidRPr="00814F80" w:rsidRDefault="00340F86" w:rsidP="00340F86">
                      <w:pPr>
                        <w:jc w:val="center"/>
                        <w:rPr>
                          <w:sz w:val="18"/>
                          <w:szCs w:val="18"/>
                        </w:rPr>
                      </w:pPr>
                      <w:r w:rsidRPr="00814F80">
                        <w:rPr>
                          <w:rFonts w:hAnsi="Calibri"/>
                          <w:color w:val="404040" w:themeColor="text1" w:themeTint="BF"/>
                          <w:kern w:val="24"/>
                          <w:sz w:val="18"/>
                          <w:szCs w:val="18"/>
                        </w:rPr>
                        <w:t>1.17 million transactions</w:t>
                      </w:r>
                    </w:p>
                  </w:txbxContent>
                </v:textbox>
              </v:shape>
            </w:pict>
          </mc:Fallback>
        </mc:AlternateContent>
      </w:r>
      <w:r>
        <w:rPr>
          <w:noProof/>
        </w:rPr>
        <w:drawing>
          <wp:inline distT="0" distB="0" distL="0" distR="0" wp14:anchorId="094D75AB" wp14:editId="7BA7E3CE">
            <wp:extent cx="3709872" cy="2708031"/>
            <wp:effectExtent l="0" t="0" r="5080" b="0"/>
            <wp:docPr id="3" name="Picture 2">
              <a:extLst xmlns:a="http://schemas.openxmlformats.org/drawingml/2006/main">
                <a:ext uri="{FF2B5EF4-FFF2-40B4-BE49-F238E27FC236}">
                  <a16:creationId xmlns:a16="http://schemas.microsoft.com/office/drawing/2014/main" id="{46EEED55-0263-44E8-91B4-33D6F5B44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6EEED55-0263-44E8-91B4-33D6F5B44D5A}"/>
                        </a:ext>
                      </a:extLst>
                    </pic:cNvPr>
                    <pic:cNvPicPr>
                      <a:picLocks noChangeAspect="1"/>
                    </pic:cNvPicPr>
                  </pic:nvPicPr>
                  <pic:blipFill rotWithShape="1">
                    <a:blip r:embed="rId11"/>
                    <a:srcRect l="6580" r="73"/>
                    <a:stretch/>
                  </pic:blipFill>
                  <pic:spPr>
                    <a:xfrm>
                      <a:off x="0" y="0"/>
                      <a:ext cx="3730120" cy="2722811"/>
                    </a:xfrm>
                    <a:prstGeom prst="rect">
                      <a:avLst/>
                    </a:prstGeom>
                  </pic:spPr>
                </pic:pic>
              </a:graphicData>
            </a:graphic>
          </wp:inline>
        </w:drawing>
      </w:r>
    </w:p>
    <w:p w14:paraId="252F3EF9" w14:textId="77777777" w:rsidR="00340F86" w:rsidRPr="00B77BBA" w:rsidRDefault="00340F86" w:rsidP="00340F86">
      <w:pPr>
        <w:pStyle w:val="NormalWeb"/>
        <w:adjustRightInd w:val="0"/>
        <w:snapToGrid w:val="0"/>
        <w:spacing w:before="0" w:beforeAutospacing="0" w:after="240" w:afterAutospacing="0"/>
        <w:jc w:val="center"/>
        <w:rPr>
          <w:rFonts w:asciiTheme="majorHAnsi" w:eastAsiaTheme="minorEastAsia" w:hAnsiTheme="majorHAnsi" w:cstheme="minorHAnsi"/>
          <w:b/>
          <w:bCs/>
          <w:color w:val="000000"/>
          <w:sz w:val="22"/>
          <w:szCs w:val="22"/>
        </w:rPr>
      </w:pPr>
      <w:r w:rsidRPr="00B77BBA">
        <w:rPr>
          <w:rFonts w:asciiTheme="majorHAnsi" w:eastAsiaTheme="minorEastAsia" w:hAnsiTheme="majorHAnsi" w:cstheme="minorHAnsi"/>
          <w:b/>
          <w:bCs/>
          <w:color w:val="000000"/>
          <w:sz w:val="22"/>
          <w:szCs w:val="22"/>
        </w:rPr>
        <w:t xml:space="preserve">Figure 1: Transactions of live animals, by purpose, </w:t>
      </w:r>
      <w:r>
        <w:rPr>
          <w:rFonts w:asciiTheme="majorHAnsi" w:eastAsiaTheme="minorEastAsia" w:hAnsiTheme="majorHAnsi" w:cstheme="minorHAnsi"/>
          <w:b/>
          <w:bCs/>
          <w:color w:val="000000"/>
          <w:sz w:val="22"/>
          <w:szCs w:val="22"/>
        </w:rPr>
        <w:t>2009-2018</w:t>
      </w:r>
      <w:r w:rsidRPr="00B77BBA">
        <w:rPr>
          <w:rFonts w:asciiTheme="majorHAnsi" w:eastAsiaTheme="minorEastAsia" w:hAnsiTheme="majorHAnsi" w:cstheme="minorHAnsi"/>
          <w:b/>
          <w:bCs/>
          <w:color w:val="000000"/>
          <w:sz w:val="22"/>
          <w:szCs w:val="22"/>
        </w:rPr>
        <w:t xml:space="preserve"> (</w:t>
      </w:r>
      <w:r>
        <w:rPr>
          <w:rFonts w:asciiTheme="majorHAnsi" w:eastAsiaTheme="minorEastAsia" w:hAnsiTheme="majorHAnsi" w:cstheme="minorHAnsi"/>
          <w:b/>
          <w:bCs/>
          <w:color w:val="000000"/>
          <w:sz w:val="22"/>
          <w:szCs w:val="22"/>
        </w:rPr>
        <w:t>i.17 million transactions</w:t>
      </w:r>
      <w:r w:rsidRPr="00B77BBA">
        <w:rPr>
          <w:rFonts w:asciiTheme="majorHAnsi" w:eastAsiaTheme="minorEastAsia" w:hAnsiTheme="majorHAnsi" w:cstheme="minorHAnsi"/>
          <w:b/>
          <w:bCs/>
          <w:color w:val="000000"/>
          <w:sz w:val="22"/>
          <w:szCs w:val="22"/>
        </w:rPr>
        <w:t>)</w:t>
      </w:r>
    </w:p>
    <w:p w14:paraId="208F90AE" w14:textId="77777777" w:rsidR="00340F86" w:rsidRDefault="00340F86" w:rsidP="00340F86">
      <w:pPr>
        <w:autoSpaceDE w:val="0"/>
        <w:autoSpaceDN w:val="0"/>
        <w:adjustRightInd w:val="0"/>
        <w:snapToGrid w:val="0"/>
        <w:spacing w:line="240" w:lineRule="auto"/>
        <w:jc w:val="both"/>
        <w:rPr>
          <w:rFonts w:asciiTheme="majorHAnsi" w:hAnsiTheme="majorHAnsi" w:cstheme="minorHAnsi"/>
          <w:color w:val="000000"/>
        </w:rPr>
      </w:pPr>
      <w:r w:rsidRPr="00552977">
        <w:rPr>
          <w:rFonts w:asciiTheme="majorHAnsi" w:hAnsiTheme="majorHAnsi" w:cstheme="minorHAnsi"/>
          <w:color w:val="000000"/>
        </w:rPr>
        <w:t xml:space="preserve">The number of live animals traded for </w:t>
      </w:r>
      <w:r w:rsidRPr="00552977">
        <w:rPr>
          <w:rFonts w:asciiTheme="majorHAnsi" w:hAnsiTheme="majorHAnsi" w:cstheme="minorHAnsi"/>
          <w:b/>
          <w:bCs/>
          <w:color w:val="000000"/>
        </w:rPr>
        <w:t xml:space="preserve">zoological purposes </w:t>
      </w:r>
      <w:r w:rsidRPr="00552977">
        <w:rPr>
          <w:rFonts w:asciiTheme="majorHAnsi" w:hAnsiTheme="majorHAnsi" w:cstheme="minorHAnsi"/>
          <w:color w:val="000000"/>
        </w:rPr>
        <w:t>appears to have peaked in 2012 according to exporters, whereas importer-reported data indicates a general decline since 2010</w:t>
      </w:r>
      <w:r>
        <w:rPr>
          <w:rFonts w:asciiTheme="majorHAnsi" w:hAnsiTheme="majorHAnsi" w:cstheme="minorHAnsi"/>
          <w:color w:val="000000"/>
        </w:rPr>
        <w:t xml:space="preserve"> - see figure 2. </w:t>
      </w:r>
    </w:p>
    <w:p w14:paraId="3EAE1BDB" w14:textId="77777777" w:rsidR="00340F86" w:rsidRDefault="00340F86" w:rsidP="00340F86">
      <w:pPr>
        <w:autoSpaceDE w:val="0"/>
        <w:autoSpaceDN w:val="0"/>
        <w:adjustRightInd w:val="0"/>
        <w:snapToGrid w:val="0"/>
        <w:spacing w:line="240" w:lineRule="auto"/>
        <w:jc w:val="both"/>
        <w:rPr>
          <w:rFonts w:asciiTheme="majorHAnsi" w:hAnsiTheme="majorHAnsi" w:cstheme="minorHAnsi"/>
          <w:b/>
          <w:bCs/>
          <w:color w:val="000000"/>
        </w:rPr>
      </w:pPr>
      <w:r>
        <w:rPr>
          <w:noProof/>
        </w:rPr>
        <w:lastRenderedPageBreak/>
        <w:drawing>
          <wp:inline distT="0" distB="0" distL="0" distR="0" wp14:anchorId="72DB5FFE" wp14:editId="64FE823E">
            <wp:extent cx="5732145" cy="2996565"/>
            <wp:effectExtent l="0" t="0" r="1905" b="0"/>
            <wp:docPr id="5" name="Picture 4">
              <a:extLst xmlns:a="http://schemas.openxmlformats.org/drawingml/2006/main">
                <a:ext uri="{FF2B5EF4-FFF2-40B4-BE49-F238E27FC236}">
                  <a16:creationId xmlns:a16="http://schemas.microsoft.com/office/drawing/2014/main" id="{DB73AF7A-BB9C-4328-B65B-F78CB0D95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B73AF7A-BB9C-4328-B65B-F78CB0D958F1}"/>
                        </a:ext>
                      </a:extLst>
                    </pic:cNvPr>
                    <pic:cNvPicPr>
                      <a:picLocks noChangeAspect="1"/>
                    </pic:cNvPicPr>
                  </pic:nvPicPr>
                  <pic:blipFill>
                    <a:blip r:embed="rId12"/>
                    <a:stretch>
                      <a:fillRect/>
                    </a:stretch>
                  </pic:blipFill>
                  <pic:spPr>
                    <a:xfrm>
                      <a:off x="0" y="0"/>
                      <a:ext cx="5732145" cy="2996565"/>
                    </a:xfrm>
                    <a:prstGeom prst="rect">
                      <a:avLst/>
                    </a:prstGeom>
                  </pic:spPr>
                </pic:pic>
              </a:graphicData>
            </a:graphic>
          </wp:inline>
        </w:drawing>
      </w:r>
      <w:r w:rsidRPr="00B77BBA">
        <w:rPr>
          <w:rFonts w:asciiTheme="majorHAnsi" w:hAnsiTheme="majorHAnsi" w:cstheme="minorHAnsi"/>
          <w:b/>
          <w:bCs/>
          <w:color w:val="000000"/>
        </w:rPr>
        <w:t>Figure 2: Trade in live animals (number) for zoological purposes 200</w:t>
      </w:r>
      <w:r>
        <w:rPr>
          <w:rFonts w:asciiTheme="majorHAnsi" w:hAnsiTheme="majorHAnsi" w:cstheme="minorHAnsi"/>
          <w:b/>
          <w:bCs/>
          <w:color w:val="000000"/>
        </w:rPr>
        <w:t>9</w:t>
      </w:r>
      <w:r w:rsidRPr="00B77BBA">
        <w:rPr>
          <w:rFonts w:asciiTheme="majorHAnsi" w:hAnsiTheme="majorHAnsi" w:cstheme="minorHAnsi"/>
          <w:b/>
          <w:bCs/>
          <w:color w:val="000000"/>
        </w:rPr>
        <w:t>-201</w:t>
      </w:r>
      <w:r>
        <w:rPr>
          <w:rFonts w:asciiTheme="majorHAnsi" w:hAnsiTheme="majorHAnsi" w:cstheme="minorHAnsi"/>
          <w:b/>
          <w:bCs/>
          <w:color w:val="000000"/>
        </w:rPr>
        <w:t>8</w:t>
      </w:r>
    </w:p>
    <w:p w14:paraId="386F86B0" w14:textId="77777777" w:rsidR="00340F86" w:rsidRPr="007A5C9A" w:rsidRDefault="00340F86" w:rsidP="00340F86">
      <w:pPr>
        <w:pStyle w:val="NormalWeb"/>
        <w:adjustRightInd w:val="0"/>
        <w:snapToGrid w:val="0"/>
        <w:spacing w:before="0" w:after="240"/>
        <w:jc w:val="both"/>
        <w:rPr>
          <w:rFonts w:asciiTheme="majorHAnsi" w:hAnsiTheme="majorHAnsi" w:cstheme="minorHAnsi"/>
          <w:color w:val="000000"/>
          <w:sz w:val="22"/>
          <w:szCs w:val="22"/>
          <w:lang w:val="en-US"/>
        </w:rPr>
      </w:pPr>
      <w:r w:rsidRPr="007A5C9A">
        <w:rPr>
          <w:rFonts w:asciiTheme="majorHAnsi" w:eastAsiaTheme="minorEastAsia" w:hAnsiTheme="majorHAnsi" w:cstheme="minorHAnsi"/>
          <w:color w:val="000000"/>
          <w:sz w:val="22"/>
          <w:szCs w:val="22"/>
        </w:rPr>
        <w:t>The number of live animals traded for circuses</w:t>
      </w:r>
      <w:r>
        <w:rPr>
          <w:rFonts w:asciiTheme="majorHAnsi" w:eastAsiaTheme="minorEastAsia" w:hAnsiTheme="majorHAnsi" w:cstheme="minorHAnsi"/>
          <w:color w:val="000000"/>
          <w:sz w:val="22"/>
          <w:szCs w:val="22"/>
        </w:rPr>
        <w:t xml:space="preserve"> or </w:t>
      </w:r>
      <w:r w:rsidRPr="007A5C9A">
        <w:rPr>
          <w:rFonts w:asciiTheme="majorHAnsi" w:eastAsiaTheme="minorEastAsia" w:hAnsiTheme="majorHAnsi" w:cstheme="minorHAnsi"/>
          <w:color w:val="000000"/>
          <w:sz w:val="22"/>
          <w:szCs w:val="22"/>
        </w:rPr>
        <w:t>travelling exhibitions appears to have generally declined over time since 2009 (see Figure 3).</w:t>
      </w:r>
    </w:p>
    <w:p w14:paraId="298ED785" w14:textId="77777777" w:rsidR="00340F86" w:rsidRDefault="00340F86" w:rsidP="00340F86">
      <w:pPr>
        <w:pStyle w:val="NormalWeb"/>
        <w:adjustRightInd w:val="0"/>
        <w:snapToGrid w:val="0"/>
        <w:spacing w:before="0" w:beforeAutospacing="0" w:after="240" w:afterAutospacing="0"/>
        <w:jc w:val="center"/>
        <w:rPr>
          <w:rFonts w:asciiTheme="majorHAnsi" w:eastAsiaTheme="minorEastAsia" w:hAnsiTheme="majorHAnsi" w:cstheme="minorHAnsi"/>
          <w:b/>
          <w:bCs/>
          <w:color w:val="000000"/>
          <w:sz w:val="22"/>
          <w:szCs w:val="22"/>
        </w:rPr>
      </w:pPr>
      <w:r>
        <w:rPr>
          <w:noProof/>
        </w:rPr>
        <w:drawing>
          <wp:inline distT="0" distB="0" distL="0" distR="0" wp14:anchorId="12D75ED1" wp14:editId="6B5D26AE">
            <wp:extent cx="5732145" cy="3162300"/>
            <wp:effectExtent l="0" t="0" r="1905" b="0"/>
            <wp:docPr id="4" name="Picture 3">
              <a:extLst xmlns:a="http://schemas.openxmlformats.org/drawingml/2006/main">
                <a:ext uri="{FF2B5EF4-FFF2-40B4-BE49-F238E27FC236}">
                  <a16:creationId xmlns:a16="http://schemas.microsoft.com/office/drawing/2014/main" id="{123E2707-B51C-4E61-9A6D-093259F03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23E2707-B51C-4E61-9A6D-093259F037B6}"/>
                        </a:ext>
                      </a:extLst>
                    </pic:cNvPr>
                    <pic:cNvPicPr>
                      <a:picLocks noChangeAspect="1"/>
                    </pic:cNvPicPr>
                  </pic:nvPicPr>
                  <pic:blipFill>
                    <a:blip r:embed="rId13"/>
                    <a:stretch>
                      <a:fillRect/>
                    </a:stretch>
                  </pic:blipFill>
                  <pic:spPr>
                    <a:xfrm>
                      <a:off x="0" y="0"/>
                      <a:ext cx="5732145" cy="3162300"/>
                    </a:xfrm>
                    <a:prstGeom prst="rect">
                      <a:avLst/>
                    </a:prstGeom>
                  </pic:spPr>
                </pic:pic>
              </a:graphicData>
            </a:graphic>
          </wp:inline>
        </w:drawing>
      </w:r>
      <w:r w:rsidRPr="00B77BBA">
        <w:rPr>
          <w:rFonts w:asciiTheme="majorHAnsi" w:eastAsiaTheme="minorEastAsia" w:hAnsiTheme="majorHAnsi" w:cstheme="minorHAnsi"/>
          <w:b/>
          <w:bCs/>
          <w:color w:val="000000"/>
          <w:sz w:val="22"/>
          <w:szCs w:val="22"/>
        </w:rPr>
        <w:t xml:space="preserve">Figure </w:t>
      </w:r>
      <w:r>
        <w:rPr>
          <w:rFonts w:asciiTheme="majorHAnsi" w:eastAsiaTheme="minorEastAsia" w:hAnsiTheme="majorHAnsi" w:cstheme="minorHAnsi"/>
          <w:b/>
          <w:bCs/>
          <w:color w:val="000000"/>
          <w:sz w:val="22"/>
          <w:szCs w:val="22"/>
        </w:rPr>
        <w:t>3</w:t>
      </w:r>
      <w:r w:rsidRPr="00B77BBA">
        <w:rPr>
          <w:rFonts w:asciiTheme="majorHAnsi" w:eastAsiaTheme="minorEastAsia" w:hAnsiTheme="majorHAnsi" w:cstheme="minorHAnsi"/>
          <w:b/>
          <w:bCs/>
          <w:color w:val="000000"/>
          <w:sz w:val="22"/>
          <w:szCs w:val="22"/>
        </w:rPr>
        <w:t xml:space="preserve">: Trade in live animals (number) for </w:t>
      </w:r>
      <w:r>
        <w:rPr>
          <w:rFonts w:asciiTheme="majorHAnsi" w:eastAsiaTheme="minorEastAsia" w:hAnsiTheme="majorHAnsi" w:cstheme="minorHAnsi"/>
          <w:b/>
          <w:bCs/>
          <w:color w:val="000000"/>
          <w:sz w:val="22"/>
          <w:szCs w:val="22"/>
        </w:rPr>
        <w:t>circuses or travelling exhibitions</w:t>
      </w:r>
      <w:r w:rsidRPr="00B77BBA">
        <w:rPr>
          <w:rFonts w:asciiTheme="majorHAnsi" w:eastAsiaTheme="minorEastAsia" w:hAnsiTheme="majorHAnsi" w:cstheme="minorHAnsi"/>
          <w:b/>
          <w:bCs/>
          <w:color w:val="000000"/>
          <w:sz w:val="22"/>
          <w:szCs w:val="22"/>
        </w:rPr>
        <w:t xml:space="preserve"> 200</w:t>
      </w:r>
      <w:r>
        <w:rPr>
          <w:rFonts w:asciiTheme="majorHAnsi" w:eastAsiaTheme="minorEastAsia" w:hAnsiTheme="majorHAnsi" w:cstheme="minorHAnsi"/>
          <w:b/>
          <w:bCs/>
          <w:color w:val="000000"/>
          <w:sz w:val="22"/>
          <w:szCs w:val="22"/>
        </w:rPr>
        <w:t>9</w:t>
      </w:r>
      <w:r w:rsidRPr="00B77BBA">
        <w:rPr>
          <w:rFonts w:asciiTheme="majorHAnsi" w:eastAsiaTheme="minorEastAsia" w:hAnsiTheme="majorHAnsi" w:cstheme="minorHAnsi"/>
          <w:b/>
          <w:bCs/>
          <w:color w:val="000000"/>
          <w:sz w:val="22"/>
          <w:szCs w:val="22"/>
        </w:rPr>
        <w:t>-201</w:t>
      </w:r>
      <w:r>
        <w:rPr>
          <w:rFonts w:asciiTheme="majorHAnsi" w:eastAsiaTheme="minorEastAsia" w:hAnsiTheme="majorHAnsi" w:cstheme="minorHAnsi"/>
          <w:b/>
          <w:bCs/>
          <w:color w:val="000000"/>
          <w:sz w:val="22"/>
          <w:szCs w:val="22"/>
        </w:rPr>
        <w:t>8</w:t>
      </w:r>
    </w:p>
    <w:p w14:paraId="67EECB07" w14:textId="77777777" w:rsidR="00340F86" w:rsidRPr="0026308A" w:rsidRDefault="00340F86" w:rsidP="00340F86">
      <w:pPr>
        <w:autoSpaceDE w:val="0"/>
        <w:autoSpaceDN w:val="0"/>
        <w:adjustRightInd w:val="0"/>
        <w:snapToGrid w:val="0"/>
        <w:spacing w:line="240" w:lineRule="auto"/>
        <w:jc w:val="both"/>
        <w:rPr>
          <w:rFonts w:asciiTheme="majorHAnsi" w:hAnsiTheme="majorHAnsi" w:cstheme="minorHAnsi"/>
          <w:color w:val="000000"/>
        </w:rPr>
      </w:pPr>
      <w:r w:rsidRPr="0026308A">
        <w:rPr>
          <w:rFonts w:asciiTheme="majorHAnsi" w:hAnsiTheme="majorHAnsi" w:cstheme="minorHAnsi"/>
          <w:color w:val="000000"/>
        </w:rPr>
        <w:t>The top five taxa traded live for zoological purposes, circuses and travelling exhibitions for 2009-2018 are shown in the following two figures</w:t>
      </w:r>
      <w:r>
        <w:rPr>
          <w:rFonts w:asciiTheme="majorHAnsi" w:hAnsiTheme="majorHAnsi" w:cstheme="minorHAnsi"/>
          <w:color w:val="000000"/>
        </w:rPr>
        <w:t xml:space="preserve">. We can </w:t>
      </w:r>
      <w:r w:rsidRPr="0026308A">
        <w:rPr>
          <w:rFonts w:asciiTheme="majorHAnsi" w:hAnsiTheme="majorHAnsi" w:cstheme="minorHAnsi"/>
          <w:color w:val="000000"/>
        </w:rPr>
        <w:t>not</w:t>
      </w:r>
      <w:r>
        <w:rPr>
          <w:rFonts w:asciiTheme="majorHAnsi" w:hAnsiTheme="majorHAnsi" w:cstheme="minorHAnsi"/>
          <w:color w:val="000000"/>
        </w:rPr>
        <w:t>e</w:t>
      </w:r>
      <w:r w:rsidRPr="0026308A">
        <w:rPr>
          <w:rFonts w:asciiTheme="majorHAnsi" w:hAnsiTheme="majorHAnsi" w:cstheme="minorHAnsi"/>
          <w:color w:val="000000"/>
        </w:rPr>
        <w:t xml:space="preserve"> that there are differences between those reported by the exporting Party and the importing Party. This is often due to exporters reporting the trade as commercial (source code T) and the importers reporting the same transaction as source code Z.</w:t>
      </w:r>
    </w:p>
    <w:p w14:paraId="4EEFB0D8" w14:textId="77777777" w:rsidR="00340F86" w:rsidRDefault="00340F86" w:rsidP="00340F86">
      <w:pPr>
        <w:autoSpaceDE w:val="0"/>
        <w:autoSpaceDN w:val="0"/>
        <w:adjustRightInd w:val="0"/>
        <w:snapToGrid w:val="0"/>
        <w:spacing w:line="240" w:lineRule="auto"/>
        <w:jc w:val="both"/>
        <w:rPr>
          <w:rFonts w:asciiTheme="majorHAnsi" w:hAnsiTheme="majorHAnsi" w:cstheme="minorHAnsi"/>
          <w:color w:val="000000"/>
        </w:rPr>
      </w:pPr>
      <w:r w:rsidRPr="0026308A">
        <w:rPr>
          <w:rFonts w:asciiTheme="majorHAnsi" w:hAnsiTheme="majorHAnsi" w:cstheme="minorHAnsi"/>
          <w:color w:val="000000"/>
        </w:rPr>
        <w:t>Figure 4 indicates that the main taxa traded as live animals by number for zoological purposes as reported by the exporter were</w:t>
      </w:r>
      <w:r>
        <w:rPr>
          <w:rFonts w:asciiTheme="majorHAnsi" w:hAnsiTheme="majorHAnsi" w:cstheme="minorHAnsi"/>
          <w:color w:val="000000"/>
        </w:rPr>
        <w:t xml:space="preserve"> the following:</w:t>
      </w:r>
    </w:p>
    <w:p w14:paraId="5C603E7C"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proofErr w:type="spellStart"/>
      <w:r w:rsidRPr="00814F80">
        <w:rPr>
          <w:rFonts w:asciiTheme="majorHAnsi" w:hAnsiTheme="majorHAnsi" w:cstheme="minorHAnsi"/>
          <w:i/>
          <w:iCs/>
          <w:color w:val="000000"/>
        </w:rPr>
        <w:t>Necrophrynoides</w:t>
      </w:r>
      <w:proofErr w:type="spellEnd"/>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asperginis</w:t>
      </w:r>
      <w:proofErr w:type="spellEnd"/>
      <w:r w:rsidRPr="00814F80">
        <w:rPr>
          <w:rFonts w:asciiTheme="majorHAnsi" w:hAnsiTheme="majorHAnsi" w:cstheme="minorHAnsi"/>
          <w:i/>
          <w:iCs/>
          <w:color w:val="000000"/>
        </w:rPr>
        <w:t>,</w:t>
      </w:r>
    </w:p>
    <w:p w14:paraId="734A0A16"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r w:rsidRPr="00814F80">
        <w:rPr>
          <w:rFonts w:asciiTheme="majorHAnsi" w:hAnsiTheme="majorHAnsi" w:cstheme="minorHAnsi"/>
          <w:i/>
          <w:iCs/>
          <w:color w:val="000000"/>
        </w:rPr>
        <w:lastRenderedPageBreak/>
        <w:t xml:space="preserve">Panthera </w:t>
      </w:r>
      <w:proofErr w:type="spellStart"/>
      <w:r w:rsidRPr="00814F80">
        <w:rPr>
          <w:rFonts w:asciiTheme="majorHAnsi" w:hAnsiTheme="majorHAnsi" w:cstheme="minorHAnsi"/>
          <w:i/>
          <w:iCs/>
          <w:color w:val="000000"/>
        </w:rPr>
        <w:t>leo</w:t>
      </w:r>
      <w:proofErr w:type="spellEnd"/>
      <w:r w:rsidRPr="00814F80">
        <w:rPr>
          <w:rFonts w:asciiTheme="majorHAnsi" w:hAnsiTheme="majorHAnsi" w:cstheme="minorHAnsi"/>
          <w:i/>
          <w:iCs/>
          <w:color w:val="000000"/>
        </w:rPr>
        <w:t>,</w:t>
      </w:r>
    </w:p>
    <w:p w14:paraId="7A71F589"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r w:rsidRPr="00814F80">
        <w:rPr>
          <w:rFonts w:asciiTheme="majorHAnsi" w:hAnsiTheme="majorHAnsi" w:cstheme="minorHAnsi"/>
          <w:i/>
          <w:iCs/>
          <w:color w:val="000000"/>
        </w:rPr>
        <w:t xml:space="preserve">Phoenicopterus </w:t>
      </w:r>
      <w:proofErr w:type="spellStart"/>
      <w:r w:rsidRPr="00814F80">
        <w:rPr>
          <w:rFonts w:asciiTheme="majorHAnsi" w:hAnsiTheme="majorHAnsi" w:cstheme="minorHAnsi"/>
          <w:i/>
          <w:iCs/>
          <w:color w:val="000000"/>
        </w:rPr>
        <w:t>ruber</w:t>
      </w:r>
      <w:proofErr w:type="spellEnd"/>
      <w:r w:rsidRPr="00814F80">
        <w:rPr>
          <w:rFonts w:asciiTheme="majorHAnsi" w:hAnsiTheme="majorHAnsi" w:cstheme="minorHAnsi"/>
          <w:i/>
          <w:iCs/>
          <w:color w:val="000000"/>
        </w:rPr>
        <w:t>,</w:t>
      </w:r>
    </w:p>
    <w:p w14:paraId="00E5793E"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r w:rsidRPr="00814F80">
        <w:rPr>
          <w:rFonts w:asciiTheme="majorHAnsi" w:hAnsiTheme="majorHAnsi" w:cstheme="minorHAnsi"/>
          <w:i/>
          <w:iCs/>
          <w:color w:val="000000"/>
        </w:rPr>
        <w:t xml:space="preserve">Lemur </w:t>
      </w:r>
      <w:proofErr w:type="spellStart"/>
      <w:r w:rsidRPr="00814F80">
        <w:rPr>
          <w:rFonts w:asciiTheme="majorHAnsi" w:hAnsiTheme="majorHAnsi" w:cstheme="minorHAnsi"/>
          <w:i/>
          <w:iCs/>
          <w:color w:val="000000"/>
        </w:rPr>
        <w:t>catta</w:t>
      </w:r>
      <w:proofErr w:type="spellEnd"/>
    </w:p>
    <w:p w14:paraId="7E68E55C" w14:textId="77777777" w:rsidR="00340F86"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r w:rsidRPr="00814F80">
        <w:rPr>
          <w:rFonts w:asciiTheme="majorHAnsi" w:hAnsiTheme="majorHAnsi" w:cstheme="minorHAnsi"/>
          <w:color w:val="000000"/>
        </w:rPr>
        <w:t xml:space="preserve">and </w:t>
      </w:r>
      <w:r w:rsidRPr="00814F80">
        <w:rPr>
          <w:rFonts w:asciiTheme="majorHAnsi" w:hAnsiTheme="majorHAnsi" w:cstheme="minorHAnsi"/>
          <w:i/>
          <w:iCs/>
          <w:color w:val="000000"/>
        </w:rPr>
        <w:t xml:space="preserve">Panthera </w:t>
      </w:r>
      <w:proofErr w:type="spellStart"/>
      <w:r w:rsidRPr="00814F80">
        <w:rPr>
          <w:rFonts w:asciiTheme="majorHAnsi" w:hAnsiTheme="majorHAnsi" w:cstheme="minorHAnsi"/>
          <w:i/>
          <w:iCs/>
          <w:color w:val="000000"/>
        </w:rPr>
        <w:t>tigris</w:t>
      </w:r>
      <w:proofErr w:type="spellEnd"/>
    </w:p>
    <w:p w14:paraId="1933F037" w14:textId="77777777" w:rsidR="00340F86" w:rsidRDefault="00340F86" w:rsidP="00340F86">
      <w:pPr>
        <w:autoSpaceDE w:val="0"/>
        <w:autoSpaceDN w:val="0"/>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Mean</w:t>
      </w:r>
      <w:r w:rsidRPr="00814F80">
        <w:rPr>
          <w:rFonts w:asciiTheme="majorHAnsi" w:hAnsiTheme="majorHAnsi" w:cstheme="minorHAnsi"/>
          <w:color w:val="000000"/>
        </w:rPr>
        <w:t>while</w:t>
      </w:r>
      <w:r>
        <w:rPr>
          <w:rFonts w:asciiTheme="majorHAnsi" w:hAnsiTheme="majorHAnsi" w:cstheme="minorHAnsi"/>
          <w:color w:val="000000"/>
        </w:rPr>
        <w:t>,</w:t>
      </w:r>
      <w:r w:rsidRPr="00814F80">
        <w:rPr>
          <w:rFonts w:asciiTheme="majorHAnsi" w:hAnsiTheme="majorHAnsi" w:cstheme="minorHAnsi"/>
          <w:color w:val="000000"/>
        </w:rPr>
        <w:t xml:space="preserve"> the main taxa as </w:t>
      </w:r>
      <w:r>
        <w:rPr>
          <w:rFonts w:asciiTheme="majorHAnsi" w:hAnsiTheme="majorHAnsi" w:cstheme="minorHAnsi"/>
          <w:color w:val="000000"/>
        </w:rPr>
        <w:t>re</w:t>
      </w:r>
      <w:r w:rsidRPr="00814F80">
        <w:rPr>
          <w:rFonts w:asciiTheme="majorHAnsi" w:hAnsiTheme="majorHAnsi" w:cstheme="minorHAnsi"/>
          <w:color w:val="000000"/>
        </w:rPr>
        <w:t>ported by the importer were</w:t>
      </w:r>
      <w:r>
        <w:rPr>
          <w:rFonts w:asciiTheme="majorHAnsi" w:hAnsiTheme="majorHAnsi" w:cstheme="minorHAnsi"/>
          <w:color w:val="000000"/>
        </w:rPr>
        <w:t>:</w:t>
      </w:r>
    </w:p>
    <w:p w14:paraId="78931B4F"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proofErr w:type="spellStart"/>
      <w:r w:rsidRPr="00814F80">
        <w:rPr>
          <w:rFonts w:asciiTheme="majorHAnsi" w:hAnsiTheme="majorHAnsi" w:cstheme="minorHAnsi"/>
          <w:i/>
          <w:iCs/>
          <w:color w:val="000000"/>
        </w:rPr>
        <w:t>Ornithoptera</w:t>
      </w:r>
      <w:proofErr w:type="spellEnd"/>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priamus</w:t>
      </w:r>
      <w:proofErr w:type="spellEnd"/>
      <w:r w:rsidRPr="00814F80">
        <w:rPr>
          <w:rFonts w:asciiTheme="majorHAnsi" w:hAnsiTheme="majorHAnsi" w:cstheme="minorHAnsi"/>
          <w:i/>
          <w:iCs/>
          <w:color w:val="000000"/>
        </w:rPr>
        <w:t>,</w:t>
      </w:r>
    </w:p>
    <w:p w14:paraId="3E8BA1C8"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proofErr w:type="spellStart"/>
      <w:r w:rsidRPr="00814F80">
        <w:rPr>
          <w:rFonts w:asciiTheme="majorHAnsi" w:hAnsiTheme="majorHAnsi" w:cstheme="minorHAnsi"/>
          <w:i/>
          <w:iCs/>
          <w:color w:val="000000"/>
        </w:rPr>
        <w:t>Troides</w:t>
      </w:r>
      <w:proofErr w:type="spellEnd"/>
      <w:r w:rsidRPr="00814F80">
        <w:rPr>
          <w:rFonts w:asciiTheme="majorHAnsi" w:hAnsiTheme="majorHAnsi" w:cstheme="minorHAnsi"/>
          <w:i/>
          <w:iCs/>
          <w:color w:val="000000"/>
        </w:rPr>
        <w:t xml:space="preserve"> Helena</w:t>
      </w:r>
    </w:p>
    <w:p w14:paraId="0DCA47B5" w14:textId="77777777" w:rsidR="00340F86"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proofErr w:type="spellStart"/>
      <w:r w:rsidRPr="00814F80">
        <w:rPr>
          <w:rFonts w:asciiTheme="majorHAnsi" w:hAnsiTheme="majorHAnsi" w:cstheme="minorHAnsi"/>
          <w:i/>
          <w:iCs/>
          <w:color w:val="000000"/>
        </w:rPr>
        <w:t>Ornithoptera</w:t>
      </w:r>
      <w:proofErr w:type="spellEnd"/>
      <w:r w:rsidRPr="00814F80">
        <w:rPr>
          <w:rFonts w:asciiTheme="majorHAnsi" w:hAnsiTheme="majorHAnsi" w:cstheme="minorHAnsi"/>
          <w:i/>
          <w:iCs/>
          <w:color w:val="000000"/>
        </w:rPr>
        <w:t xml:space="preserve"> </w:t>
      </w:r>
      <w:r w:rsidRPr="00814F80">
        <w:rPr>
          <w:rFonts w:asciiTheme="majorHAnsi" w:hAnsiTheme="majorHAnsi" w:cstheme="minorHAnsi"/>
          <w:color w:val="000000"/>
        </w:rPr>
        <w:t>spp.</w:t>
      </w:r>
    </w:p>
    <w:p w14:paraId="242D9A43"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proofErr w:type="spellStart"/>
      <w:r w:rsidRPr="00814F80">
        <w:rPr>
          <w:rFonts w:asciiTheme="majorHAnsi" w:hAnsiTheme="majorHAnsi" w:cstheme="minorHAnsi"/>
          <w:i/>
          <w:iCs/>
          <w:color w:val="000000"/>
        </w:rPr>
        <w:t>Mauremys</w:t>
      </w:r>
      <w:proofErr w:type="spellEnd"/>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reevesii</w:t>
      </w:r>
      <w:proofErr w:type="spellEnd"/>
    </w:p>
    <w:p w14:paraId="0483B5F7"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color w:val="000000"/>
        </w:rPr>
      </w:pPr>
      <w:r w:rsidRPr="00814F80">
        <w:rPr>
          <w:rFonts w:asciiTheme="majorHAnsi" w:hAnsiTheme="majorHAnsi" w:cstheme="minorHAnsi"/>
          <w:iCs/>
          <w:color w:val="000000"/>
        </w:rPr>
        <w:t>and</w:t>
      </w:r>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Myiopsitta</w:t>
      </w:r>
      <w:proofErr w:type="spellEnd"/>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monachus</w:t>
      </w:r>
      <w:proofErr w:type="spellEnd"/>
      <w:r w:rsidRPr="00814F80">
        <w:rPr>
          <w:rFonts w:asciiTheme="majorHAnsi" w:hAnsiTheme="majorHAnsi" w:cstheme="minorHAnsi"/>
          <w:i/>
          <w:i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495"/>
      </w:tblGrid>
      <w:tr w:rsidR="00340F86" w14:paraId="11CFA350" w14:textId="77777777" w:rsidTr="00931A50">
        <w:tc>
          <w:tcPr>
            <w:tcW w:w="4522" w:type="dxa"/>
          </w:tcPr>
          <w:p w14:paraId="4BE86BFE" w14:textId="77777777" w:rsidR="00340F86" w:rsidRDefault="00340F86" w:rsidP="00931A50">
            <w:pPr>
              <w:autoSpaceDE w:val="0"/>
              <w:autoSpaceDN w:val="0"/>
              <w:adjustRightInd w:val="0"/>
              <w:snapToGrid w:val="0"/>
              <w:jc w:val="both"/>
              <w:rPr>
                <w:rFonts w:asciiTheme="majorHAnsi" w:hAnsiTheme="majorHAnsi" w:cstheme="minorHAnsi"/>
                <w:color w:val="000000"/>
                <w:highlight w:val="yellow"/>
              </w:rPr>
            </w:pPr>
            <w:r>
              <w:rPr>
                <w:noProof/>
              </w:rPr>
              <w:drawing>
                <wp:inline distT="0" distB="0" distL="0" distR="0" wp14:anchorId="6FA1C83C" wp14:editId="2C8B9CB6">
                  <wp:extent cx="2734408" cy="1676972"/>
                  <wp:effectExtent l="0" t="0" r="0" b="0"/>
                  <wp:docPr id="11" name="Picture 3">
                    <a:extLst xmlns:a="http://schemas.openxmlformats.org/drawingml/2006/main">
                      <a:ext uri="{FF2B5EF4-FFF2-40B4-BE49-F238E27FC236}">
                        <a16:creationId xmlns:a16="http://schemas.microsoft.com/office/drawing/2014/main" id="{DFD3CA00-A45D-4EFC-B259-FD422FE90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FD3CA00-A45D-4EFC-B259-FD422FE90BA4}"/>
                              </a:ext>
                            </a:extLst>
                          </pic:cNvPr>
                          <pic:cNvPicPr>
                            <a:picLocks noChangeAspect="1"/>
                          </pic:cNvPicPr>
                        </pic:nvPicPr>
                        <pic:blipFill>
                          <a:blip r:embed="rId14"/>
                          <a:stretch>
                            <a:fillRect/>
                          </a:stretch>
                        </pic:blipFill>
                        <pic:spPr>
                          <a:xfrm>
                            <a:off x="0" y="0"/>
                            <a:ext cx="2742415" cy="1681883"/>
                          </a:xfrm>
                          <a:prstGeom prst="rect">
                            <a:avLst/>
                          </a:prstGeom>
                        </pic:spPr>
                      </pic:pic>
                    </a:graphicData>
                  </a:graphic>
                </wp:inline>
              </w:drawing>
            </w:r>
          </w:p>
        </w:tc>
        <w:tc>
          <w:tcPr>
            <w:tcW w:w="4495" w:type="dxa"/>
          </w:tcPr>
          <w:p w14:paraId="2E83D002" w14:textId="77777777" w:rsidR="00340F86" w:rsidRDefault="00340F86" w:rsidP="00931A50">
            <w:pPr>
              <w:autoSpaceDE w:val="0"/>
              <w:autoSpaceDN w:val="0"/>
              <w:adjustRightInd w:val="0"/>
              <w:snapToGrid w:val="0"/>
              <w:jc w:val="both"/>
              <w:rPr>
                <w:rFonts w:asciiTheme="majorHAnsi" w:hAnsiTheme="majorHAnsi" w:cstheme="minorHAnsi"/>
                <w:color w:val="000000"/>
                <w:highlight w:val="yellow"/>
              </w:rPr>
            </w:pPr>
            <w:r>
              <w:rPr>
                <w:noProof/>
              </w:rPr>
              <w:drawing>
                <wp:inline distT="0" distB="0" distL="0" distR="0" wp14:anchorId="0307AFCA" wp14:editId="58EF784D">
                  <wp:extent cx="2708572" cy="1696915"/>
                  <wp:effectExtent l="0" t="0" r="0" b="0"/>
                  <wp:docPr id="12" name="Picture 4">
                    <a:extLst xmlns:a="http://schemas.openxmlformats.org/drawingml/2006/main">
                      <a:ext uri="{FF2B5EF4-FFF2-40B4-BE49-F238E27FC236}">
                        <a16:creationId xmlns:a16="http://schemas.microsoft.com/office/drawing/2014/main" id="{FA21C0BC-E0E6-4C17-890C-05E983ABEB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A21C0BC-E0E6-4C17-890C-05E983ABEB73}"/>
                              </a:ext>
                            </a:extLst>
                          </pic:cNvPr>
                          <pic:cNvPicPr>
                            <a:picLocks noChangeAspect="1"/>
                          </pic:cNvPicPr>
                        </pic:nvPicPr>
                        <pic:blipFill>
                          <a:blip r:embed="rId15"/>
                          <a:stretch>
                            <a:fillRect/>
                          </a:stretch>
                        </pic:blipFill>
                        <pic:spPr>
                          <a:xfrm>
                            <a:off x="0" y="0"/>
                            <a:ext cx="2734281" cy="1713022"/>
                          </a:xfrm>
                          <a:prstGeom prst="rect">
                            <a:avLst/>
                          </a:prstGeom>
                        </pic:spPr>
                      </pic:pic>
                    </a:graphicData>
                  </a:graphic>
                </wp:inline>
              </w:drawing>
            </w:r>
          </w:p>
        </w:tc>
      </w:tr>
    </w:tbl>
    <w:p w14:paraId="65B8EB95" w14:textId="77777777" w:rsidR="00340F86" w:rsidRDefault="00340F86" w:rsidP="00340F86">
      <w:pPr>
        <w:pStyle w:val="NormalWeb"/>
        <w:adjustRightInd w:val="0"/>
        <w:snapToGrid w:val="0"/>
        <w:spacing w:before="240" w:beforeAutospacing="0" w:after="240" w:afterAutospacing="0"/>
        <w:jc w:val="both"/>
        <w:rPr>
          <w:rFonts w:asciiTheme="majorHAnsi" w:eastAsiaTheme="minorEastAsia" w:hAnsiTheme="majorHAnsi" w:cstheme="minorHAnsi"/>
          <w:b/>
          <w:bCs/>
          <w:color w:val="000000"/>
          <w:sz w:val="22"/>
          <w:szCs w:val="22"/>
        </w:rPr>
      </w:pPr>
      <w:r w:rsidRPr="00B77BBA">
        <w:rPr>
          <w:rFonts w:asciiTheme="majorHAnsi" w:eastAsiaTheme="minorEastAsia" w:hAnsiTheme="majorHAnsi" w:cstheme="minorHAnsi"/>
          <w:b/>
          <w:bCs/>
          <w:color w:val="000000"/>
          <w:sz w:val="22"/>
          <w:szCs w:val="22"/>
        </w:rPr>
        <w:t xml:space="preserve">Figure </w:t>
      </w:r>
      <w:r>
        <w:rPr>
          <w:rFonts w:asciiTheme="majorHAnsi" w:eastAsiaTheme="minorEastAsia" w:hAnsiTheme="majorHAnsi" w:cstheme="minorHAnsi"/>
          <w:b/>
          <w:bCs/>
          <w:color w:val="000000"/>
          <w:sz w:val="22"/>
          <w:szCs w:val="22"/>
        </w:rPr>
        <w:t>4</w:t>
      </w:r>
      <w:r w:rsidRPr="00B77BBA">
        <w:rPr>
          <w:rFonts w:asciiTheme="majorHAnsi" w:eastAsiaTheme="minorEastAsia" w:hAnsiTheme="majorHAnsi" w:cstheme="minorHAnsi"/>
          <w:b/>
          <w:bCs/>
          <w:color w:val="000000"/>
          <w:sz w:val="22"/>
          <w:szCs w:val="22"/>
        </w:rPr>
        <w:t xml:space="preserve">: </w:t>
      </w:r>
      <w:r>
        <w:rPr>
          <w:rFonts w:asciiTheme="majorHAnsi" w:eastAsiaTheme="minorEastAsia" w:hAnsiTheme="majorHAnsi" w:cstheme="minorHAnsi"/>
          <w:b/>
          <w:bCs/>
          <w:color w:val="000000"/>
          <w:sz w:val="22"/>
          <w:szCs w:val="22"/>
        </w:rPr>
        <w:t xml:space="preserve">Main taxa of live </w:t>
      </w:r>
      <w:proofErr w:type="gramStart"/>
      <w:r>
        <w:rPr>
          <w:rFonts w:asciiTheme="majorHAnsi" w:eastAsiaTheme="minorEastAsia" w:hAnsiTheme="majorHAnsi" w:cstheme="minorHAnsi"/>
          <w:b/>
          <w:bCs/>
          <w:color w:val="000000"/>
          <w:sz w:val="22"/>
          <w:szCs w:val="22"/>
        </w:rPr>
        <w:t>animals</w:t>
      </w:r>
      <w:proofErr w:type="gramEnd"/>
      <w:r>
        <w:rPr>
          <w:rFonts w:asciiTheme="majorHAnsi" w:eastAsiaTheme="minorEastAsia" w:hAnsiTheme="majorHAnsi" w:cstheme="minorHAnsi"/>
          <w:b/>
          <w:bCs/>
          <w:color w:val="000000"/>
          <w:sz w:val="22"/>
          <w:szCs w:val="22"/>
        </w:rPr>
        <w:t xml:space="preserve"> trade for zoological purposes</w:t>
      </w:r>
      <w:r w:rsidRPr="00B77BBA">
        <w:rPr>
          <w:rFonts w:asciiTheme="majorHAnsi" w:eastAsiaTheme="minorEastAsia" w:hAnsiTheme="majorHAnsi" w:cstheme="minorHAnsi"/>
          <w:b/>
          <w:bCs/>
          <w:color w:val="000000"/>
          <w:sz w:val="22"/>
          <w:szCs w:val="22"/>
        </w:rPr>
        <w:t xml:space="preserve"> 200</w:t>
      </w:r>
      <w:r>
        <w:rPr>
          <w:rFonts w:asciiTheme="majorHAnsi" w:eastAsiaTheme="minorEastAsia" w:hAnsiTheme="majorHAnsi" w:cstheme="minorHAnsi"/>
          <w:b/>
          <w:bCs/>
          <w:color w:val="000000"/>
          <w:sz w:val="22"/>
          <w:szCs w:val="22"/>
        </w:rPr>
        <w:t>9</w:t>
      </w:r>
      <w:r w:rsidRPr="00B77BBA">
        <w:rPr>
          <w:rFonts w:asciiTheme="majorHAnsi" w:eastAsiaTheme="minorEastAsia" w:hAnsiTheme="majorHAnsi" w:cstheme="minorHAnsi"/>
          <w:b/>
          <w:bCs/>
          <w:color w:val="000000"/>
          <w:sz w:val="22"/>
          <w:szCs w:val="22"/>
        </w:rPr>
        <w:t>-201</w:t>
      </w:r>
      <w:r>
        <w:rPr>
          <w:rFonts w:asciiTheme="majorHAnsi" w:eastAsiaTheme="minorEastAsia" w:hAnsiTheme="majorHAnsi" w:cstheme="minorHAnsi"/>
          <w:b/>
          <w:bCs/>
          <w:color w:val="000000"/>
          <w:sz w:val="22"/>
          <w:szCs w:val="22"/>
        </w:rPr>
        <w:t>8, as reported by exporters (left) and importers (right)</w:t>
      </w:r>
    </w:p>
    <w:p w14:paraId="0232A3D3" w14:textId="77777777" w:rsidR="00340F86" w:rsidRDefault="00340F86" w:rsidP="00340F86">
      <w:pPr>
        <w:pStyle w:val="NormalWeb"/>
        <w:adjustRightInd w:val="0"/>
        <w:snapToGrid w:val="0"/>
        <w:spacing w:before="240" w:beforeAutospacing="0" w:after="240" w:afterAutospacing="0"/>
        <w:jc w:val="both"/>
        <w:rPr>
          <w:rFonts w:asciiTheme="majorHAnsi" w:hAnsiTheme="majorHAnsi" w:cstheme="minorHAnsi"/>
          <w:color w:val="000000"/>
          <w:sz w:val="22"/>
          <w:szCs w:val="22"/>
        </w:rPr>
      </w:pPr>
      <w:r w:rsidRPr="007A5C9A">
        <w:rPr>
          <w:rFonts w:asciiTheme="majorHAnsi" w:hAnsiTheme="majorHAnsi" w:cstheme="minorHAnsi"/>
          <w:color w:val="000000"/>
          <w:sz w:val="22"/>
          <w:szCs w:val="22"/>
        </w:rPr>
        <w:t xml:space="preserve">Figure 5 indicates that the main taxa </w:t>
      </w:r>
      <w:r w:rsidRPr="007A5C9A">
        <w:rPr>
          <w:rFonts w:asciiTheme="majorHAnsi" w:eastAsiaTheme="majorEastAsia" w:hAnsiTheme="majorHAnsi" w:cstheme="minorHAnsi"/>
          <w:color w:val="000000"/>
          <w:sz w:val="22"/>
          <w:szCs w:val="22"/>
        </w:rPr>
        <w:t>trade</w:t>
      </w:r>
      <w:r w:rsidRPr="007A5C9A">
        <w:rPr>
          <w:rFonts w:asciiTheme="majorHAnsi" w:hAnsiTheme="majorHAnsi" w:cstheme="minorHAnsi"/>
          <w:color w:val="000000"/>
          <w:sz w:val="22"/>
          <w:szCs w:val="22"/>
        </w:rPr>
        <w:t>d</w:t>
      </w:r>
      <w:r w:rsidRPr="007A5C9A">
        <w:rPr>
          <w:rFonts w:asciiTheme="majorHAnsi" w:eastAsiaTheme="majorEastAsia" w:hAnsiTheme="majorHAnsi" w:cstheme="minorHAnsi"/>
          <w:color w:val="000000"/>
          <w:sz w:val="22"/>
          <w:szCs w:val="22"/>
        </w:rPr>
        <w:t xml:space="preserve"> as live animals by number for </w:t>
      </w:r>
      <w:r w:rsidRPr="007A5C9A">
        <w:rPr>
          <w:rFonts w:asciiTheme="majorHAnsi" w:hAnsiTheme="majorHAnsi" w:cstheme="minorHAnsi"/>
          <w:color w:val="000000"/>
          <w:sz w:val="22"/>
          <w:szCs w:val="22"/>
        </w:rPr>
        <w:t>circuses and travelling exhibitions as reported by the exporter were</w:t>
      </w:r>
      <w:r>
        <w:rPr>
          <w:rFonts w:asciiTheme="majorHAnsi" w:hAnsiTheme="majorHAnsi" w:cstheme="minorHAnsi"/>
          <w:color w:val="000000"/>
          <w:sz w:val="22"/>
          <w:szCs w:val="22"/>
        </w:rPr>
        <w:t>:</w:t>
      </w:r>
    </w:p>
    <w:p w14:paraId="6BC39052"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7A5C9A">
        <w:rPr>
          <w:rFonts w:asciiTheme="majorHAnsi" w:hAnsiTheme="majorHAnsi" w:cstheme="minorHAnsi"/>
          <w:i/>
          <w:iCs/>
          <w:color w:val="000000"/>
        </w:rPr>
        <w:t xml:space="preserve">Panthera </w:t>
      </w:r>
      <w:proofErr w:type="spellStart"/>
      <w:r w:rsidRPr="007A5C9A">
        <w:rPr>
          <w:rFonts w:asciiTheme="majorHAnsi" w:hAnsiTheme="majorHAnsi" w:cstheme="minorHAnsi"/>
          <w:i/>
          <w:iCs/>
          <w:color w:val="000000"/>
        </w:rPr>
        <w:t>tigris</w:t>
      </w:r>
      <w:proofErr w:type="spellEnd"/>
      <w:r w:rsidRPr="007A5C9A">
        <w:rPr>
          <w:rFonts w:asciiTheme="majorHAnsi" w:hAnsiTheme="majorHAnsi" w:cstheme="minorHAnsi"/>
          <w:i/>
          <w:iCs/>
          <w:color w:val="000000"/>
        </w:rPr>
        <w:t>,</w:t>
      </w:r>
    </w:p>
    <w:p w14:paraId="48847C3F"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proofErr w:type="spellStart"/>
      <w:r w:rsidRPr="00267FDE">
        <w:rPr>
          <w:rFonts w:asciiTheme="majorHAnsi" w:hAnsiTheme="majorHAnsi" w:cstheme="minorHAnsi"/>
          <w:i/>
          <w:iCs/>
          <w:color w:val="000000"/>
        </w:rPr>
        <w:t>Ursus</w:t>
      </w:r>
      <w:proofErr w:type="spellEnd"/>
      <w:r w:rsidRPr="00267FDE">
        <w:rPr>
          <w:rFonts w:asciiTheme="majorHAnsi" w:hAnsiTheme="majorHAnsi" w:cstheme="minorHAnsi"/>
          <w:i/>
          <w:iCs/>
          <w:color w:val="000000"/>
        </w:rPr>
        <w:t xml:space="preserve"> </w:t>
      </w:r>
      <w:proofErr w:type="spellStart"/>
      <w:r w:rsidRPr="00267FDE">
        <w:rPr>
          <w:rFonts w:asciiTheme="majorHAnsi" w:hAnsiTheme="majorHAnsi" w:cstheme="minorHAnsi"/>
          <w:i/>
          <w:iCs/>
          <w:color w:val="000000"/>
        </w:rPr>
        <w:t>arctos</w:t>
      </w:r>
      <w:proofErr w:type="spellEnd"/>
    </w:p>
    <w:p w14:paraId="1D9F615E"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267FDE">
        <w:rPr>
          <w:rFonts w:asciiTheme="majorHAnsi" w:hAnsiTheme="majorHAnsi" w:cstheme="minorHAnsi"/>
          <w:i/>
          <w:iCs/>
          <w:color w:val="000000"/>
        </w:rPr>
        <w:t xml:space="preserve">Panthera </w:t>
      </w:r>
      <w:proofErr w:type="spellStart"/>
      <w:r w:rsidRPr="00267FDE">
        <w:rPr>
          <w:rFonts w:asciiTheme="majorHAnsi" w:hAnsiTheme="majorHAnsi" w:cstheme="minorHAnsi"/>
          <w:i/>
          <w:iCs/>
          <w:color w:val="000000"/>
        </w:rPr>
        <w:t>leo</w:t>
      </w:r>
      <w:proofErr w:type="spellEnd"/>
      <w:r w:rsidRPr="00267FDE">
        <w:rPr>
          <w:rFonts w:asciiTheme="majorHAnsi" w:hAnsiTheme="majorHAnsi" w:cstheme="minorHAnsi"/>
          <w:i/>
          <w:iCs/>
          <w:color w:val="000000"/>
        </w:rPr>
        <w:t>,</w:t>
      </w:r>
    </w:p>
    <w:p w14:paraId="06671CE2"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proofErr w:type="spellStart"/>
      <w:r w:rsidRPr="00267FDE">
        <w:rPr>
          <w:rFonts w:asciiTheme="majorHAnsi" w:hAnsiTheme="majorHAnsi" w:cstheme="minorHAnsi"/>
          <w:i/>
          <w:iCs/>
          <w:color w:val="000000"/>
        </w:rPr>
        <w:t>Macaca</w:t>
      </w:r>
      <w:proofErr w:type="spellEnd"/>
      <w:r w:rsidRPr="00267FDE">
        <w:rPr>
          <w:rFonts w:asciiTheme="majorHAnsi" w:hAnsiTheme="majorHAnsi" w:cstheme="minorHAnsi"/>
          <w:i/>
          <w:iCs/>
          <w:color w:val="000000"/>
        </w:rPr>
        <w:t xml:space="preserve"> </w:t>
      </w:r>
      <w:proofErr w:type="spellStart"/>
      <w:r w:rsidRPr="00267FDE">
        <w:rPr>
          <w:rFonts w:asciiTheme="majorHAnsi" w:hAnsiTheme="majorHAnsi" w:cstheme="minorHAnsi"/>
          <w:i/>
          <w:iCs/>
          <w:color w:val="000000"/>
        </w:rPr>
        <w:t>nemestrina</w:t>
      </w:r>
      <w:proofErr w:type="spellEnd"/>
      <w:r w:rsidRPr="00267FDE">
        <w:rPr>
          <w:rFonts w:asciiTheme="majorHAnsi" w:hAnsiTheme="majorHAnsi" w:cstheme="minorHAnsi"/>
          <w:i/>
          <w:iCs/>
          <w:color w:val="000000"/>
        </w:rPr>
        <w:t xml:space="preserve"> </w:t>
      </w:r>
    </w:p>
    <w:p w14:paraId="3CCBB363"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814F80">
        <w:rPr>
          <w:rFonts w:asciiTheme="majorHAnsi" w:hAnsiTheme="majorHAnsi" w:cstheme="minorHAnsi"/>
          <w:iCs/>
          <w:color w:val="000000"/>
        </w:rPr>
        <w:t xml:space="preserve">and </w:t>
      </w:r>
      <w:r w:rsidRPr="00267FDE">
        <w:rPr>
          <w:rFonts w:asciiTheme="majorHAnsi" w:hAnsiTheme="majorHAnsi" w:cstheme="minorHAnsi"/>
          <w:i/>
          <w:iCs/>
          <w:color w:val="000000"/>
        </w:rPr>
        <w:t xml:space="preserve">Python </w:t>
      </w:r>
      <w:proofErr w:type="spellStart"/>
      <w:r w:rsidRPr="00267FDE">
        <w:rPr>
          <w:rFonts w:asciiTheme="majorHAnsi" w:hAnsiTheme="majorHAnsi" w:cstheme="minorHAnsi"/>
          <w:i/>
          <w:iCs/>
          <w:color w:val="000000"/>
        </w:rPr>
        <w:t>bivittatus</w:t>
      </w:r>
      <w:proofErr w:type="spellEnd"/>
    </w:p>
    <w:p w14:paraId="6DADBA06" w14:textId="77777777" w:rsidR="00340F86" w:rsidRDefault="00340F86" w:rsidP="00340F86">
      <w:pPr>
        <w:pStyle w:val="NormalWeb"/>
        <w:adjustRightInd w:val="0"/>
        <w:snapToGrid w:val="0"/>
        <w:spacing w:before="240" w:beforeAutospacing="0" w:after="240" w:afterAutospacing="0"/>
        <w:ind w:left="360"/>
        <w:jc w:val="both"/>
        <w:rPr>
          <w:rFonts w:asciiTheme="majorHAnsi" w:hAnsiTheme="majorHAnsi" w:cstheme="minorHAnsi"/>
          <w:color w:val="000000"/>
          <w:sz w:val="22"/>
          <w:szCs w:val="22"/>
          <w:lang w:val="en-US"/>
        </w:rPr>
      </w:pPr>
      <w:r>
        <w:rPr>
          <w:rFonts w:asciiTheme="majorHAnsi" w:hAnsiTheme="majorHAnsi" w:cstheme="minorHAnsi"/>
          <w:color w:val="000000"/>
          <w:sz w:val="22"/>
          <w:szCs w:val="22"/>
        </w:rPr>
        <w:t>As for the</w:t>
      </w:r>
      <w:r w:rsidRPr="00267FDE">
        <w:rPr>
          <w:rFonts w:asciiTheme="majorHAnsi" w:hAnsiTheme="majorHAnsi" w:cstheme="minorHAnsi"/>
          <w:color w:val="000000"/>
          <w:sz w:val="22"/>
          <w:szCs w:val="22"/>
        </w:rPr>
        <w:t xml:space="preserve"> main taxa reported by importer</w:t>
      </w:r>
      <w:r>
        <w:rPr>
          <w:rFonts w:asciiTheme="majorHAnsi" w:hAnsiTheme="majorHAnsi" w:cstheme="minorHAnsi"/>
          <w:color w:val="000000"/>
          <w:sz w:val="22"/>
          <w:szCs w:val="22"/>
        </w:rPr>
        <w:t xml:space="preserve">s, these </w:t>
      </w:r>
      <w:r w:rsidRPr="00814F80">
        <w:rPr>
          <w:rFonts w:asciiTheme="majorHAnsi" w:hAnsiTheme="majorHAnsi" w:cstheme="minorHAnsi"/>
          <w:color w:val="000000"/>
          <w:sz w:val="22"/>
          <w:szCs w:val="22"/>
          <w:lang w:val="en-US"/>
        </w:rPr>
        <w:t>were</w:t>
      </w:r>
      <w:r>
        <w:rPr>
          <w:rFonts w:asciiTheme="majorHAnsi" w:hAnsiTheme="majorHAnsi" w:cstheme="minorHAnsi"/>
          <w:color w:val="000000"/>
          <w:sz w:val="22"/>
          <w:szCs w:val="22"/>
          <w:lang w:val="en-US"/>
        </w:rPr>
        <w:t>:</w:t>
      </w:r>
    </w:p>
    <w:p w14:paraId="3CC668F3"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814F80">
        <w:rPr>
          <w:rFonts w:asciiTheme="majorHAnsi" w:hAnsiTheme="majorHAnsi" w:cstheme="minorHAnsi"/>
          <w:i/>
          <w:iCs/>
          <w:color w:val="000000"/>
        </w:rPr>
        <w:t xml:space="preserve">Iguana </w:t>
      </w:r>
      <w:proofErr w:type="spellStart"/>
      <w:r w:rsidRPr="00814F80">
        <w:rPr>
          <w:rFonts w:asciiTheme="majorHAnsi" w:hAnsiTheme="majorHAnsi" w:cstheme="minorHAnsi"/>
          <w:i/>
          <w:iCs/>
          <w:color w:val="000000"/>
        </w:rPr>
        <w:t>iguana</w:t>
      </w:r>
      <w:proofErr w:type="spellEnd"/>
      <w:r w:rsidRPr="00814F80">
        <w:rPr>
          <w:rFonts w:asciiTheme="majorHAnsi" w:hAnsiTheme="majorHAnsi" w:cstheme="minorHAnsi"/>
          <w:i/>
          <w:iCs/>
          <w:color w:val="000000"/>
        </w:rPr>
        <w:t>,</w:t>
      </w:r>
    </w:p>
    <w:p w14:paraId="22B4F3FE"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814F80">
        <w:rPr>
          <w:rFonts w:asciiTheme="majorHAnsi" w:hAnsiTheme="majorHAnsi" w:cstheme="minorHAnsi"/>
          <w:i/>
          <w:iCs/>
          <w:color w:val="000000"/>
        </w:rPr>
        <w:t xml:space="preserve">Panthera </w:t>
      </w:r>
      <w:proofErr w:type="spellStart"/>
      <w:r w:rsidRPr="00814F80">
        <w:rPr>
          <w:rFonts w:asciiTheme="majorHAnsi" w:hAnsiTheme="majorHAnsi" w:cstheme="minorHAnsi"/>
          <w:i/>
          <w:iCs/>
          <w:color w:val="000000"/>
        </w:rPr>
        <w:t>tigris</w:t>
      </w:r>
      <w:proofErr w:type="spellEnd"/>
      <w:r w:rsidRPr="00814F80">
        <w:rPr>
          <w:rFonts w:asciiTheme="majorHAnsi" w:hAnsiTheme="majorHAnsi" w:cstheme="minorHAnsi"/>
          <w:i/>
          <w:iCs/>
          <w:color w:val="000000"/>
        </w:rPr>
        <w:t>,</w:t>
      </w:r>
    </w:p>
    <w:p w14:paraId="13011637"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814F80">
        <w:rPr>
          <w:rFonts w:asciiTheme="majorHAnsi" w:hAnsiTheme="majorHAnsi" w:cstheme="minorHAnsi"/>
          <w:i/>
          <w:iCs/>
          <w:color w:val="000000"/>
        </w:rPr>
        <w:t xml:space="preserve">Panthera </w:t>
      </w:r>
      <w:proofErr w:type="spellStart"/>
      <w:r w:rsidRPr="00814F80">
        <w:rPr>
          <w:rFonts w:asciiTheme="majorHAnsi" w:hAnsiTheme="majorHAnsi" w:cstheme="minorHAnsi"/>
          <w:i/>
          <w:iCs/>
          <w:color w:val="000000"/>
        </w:rPr>
        <w:t>leo</w:t>
      </w:r>
      <w:proofErr w:type="spellEnd"/>
      <w:r w:rsidRPr="00814F80">
        <w:rPr>
          <w:rFonts w:asciiTheme="majorHAnsi" w:hAnsiTheme="majorHAnsi" w:cstheme="minorHAnsi"/>
          <w:i/>
          <w:iCs/>
          <w:color w:val="000000"/>
        </w:rPr>
        <w:t>,</w:t>
      </w:r>
    </w:p>
    <w:p w14:paraId="2BBE05A3"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proofErr w:type="spellStart"/>
      <w:r w:rsidRPr="00814F80">
        <w:rPr>
          <w:rFonts w:asciiTheme="majorHAnsi" w:hAnsiTheme="majorHAnsi" w:cstheme="minorHAnsi"/>
          <w:i/>
          <w:iCs/>
          <w:color w:val="000000"/>
        </w:rPr>
        <w:t>Ursus</w:t>
      </w:r>
      <w:proofErr w:type="spellEnd"/>
      <w:r w:rsidRPr="00814F80">
        <w:rPr>
          <w:rFonts w:asciiTheme="majorHAnsi" w:hAnsiTheme="majorHAnsi" w:cstheme="minorHAnsi"/>
          <w:i/>
          <w:iCs/>
          <w:color w:val="000000"/>
        </w:rPr>
        <w:t xml:space="preserve"> </w:t>
      </w:r>
      <w:proofErr w:type="spellStart"/>
      <w:r w:rsidRPr="00814F80">
        <w:rPr>
          <w:rFonts w:asciiTheme="majorHAnsi" w:hAnsiTheme="majorHAnsi" w:cstheme="minorHAnsi"/>
          <w:i/>
          <w:iCs/>
          <w:color w:val="000000"/>
        </w:rPr>
        <w:t>arctos</w:t>
      </w:r>
      <w:proofErr w:type="spellEnd"/>
    </w:p>
    <w:p w14:paraId="33EB06E5" w14:textId="77777777" w:rsidR="00340F86" w:rsidRPr="00814F80" w:rsidRDefault="00340F86" w:rsidP="00340F86">
      <w:pPr>
        <w:pStyle w:val="ListParagraph"/>
        <w:numPr>
          <w:ilvl w:val="0"/>
          <w:numId w:val="30"/>
        </w:numPr>
        <w:autoSpaceDE w:val="0"/>
        <w:autoSpaceDN w:val="0"/>
        <w:adjustRightInd w:val="0"/>
        <w:snapToGrid w:val="0"/>
        <w:spacing w:line="240" w:lineRule="auto"/>
        <w:jc w:val="both"/>
        <w:rPr>
          <w:rFonts w:asciiTheme="majorHAnsi" w:hAnsiTheme="majorHAnsi" w:cstheme="minorHAnsi"/>
          <w:i/>
          <w:iCs/>
          <w:color w:val="000000"/>
        </w:rPr>
      </w:pPr>
      <w:r w:rsidRPr="00814F80">
        <w:rPr>
          <w:rFonts w:asciiTheme="majorHAnsi" w:hAnsiTheme="majorHAnsi" w:cstheme="minorHAnsi"/>
          <w:iCs/>
          <w:color w:val="000000"/>
        </w:rPr>
        <w:t>and</w:t>
      </w:r>
      <w:r w:rsidRPr="00814F80">
        <w:rPr>
          <w:rFonts w:asciiTheme="majorHAnsi" w:hAnsiTheme="majorHAnsi" w:cstheme="minorHAnsi"/>
          <w:i/>
          <w:iCs/>
          <w:color w:val="000000"/>
        </w:rPr>
        <w:t xml:space="preserve"> Python </w:t>
      </w:r>
      <w:proofErr w:type="spellStart"/>
      <w:r w:rsidRPr="00814F80">
        <w:rPr>
          <w:rFonts w:asciiTheme="majorHAnsi" w:hAnsiTheme="majorHAnsi" w:cstheme="minorHAnsi"/>
          <w:i/>
          <w:iCs/>
          <w:color w:val="000000"/>
        </w:rPr>
        <w:t>regius</w:t>
      </w:r>
      <w:proofErr w:type="spellEnd"/>
      <w:r w:rsidRPr="00814F80">
        <w:rPr>
          <w:rFonts w:asciiTheme="majorHAnsi" w:hAnsiTheme="majorHAnsi" w:cstheme="minorHAnsi"/>
          <w:i/>
          <w:i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13"/>
      </w:tblGrid>
      <w:tr w:rsidR="00340F86" w14:paraId="0CD5E572" w14:textId="77777777" w:rsidTr="00931A50">
        <w:tc>
          <w:tcPr>
            <w:tcW w:w="4504" w:type="dxa"/>
          </w:tcPr>
          <w:p w14:paraId="5A74605F" w14:textId="77777777" w:rsidR="00340F86" w:rsidRDefault="00340F86" w:rsidP="00931A50">
            <w:pPr>
              <w:autoSpaceDE w:val="0"/>
              <w:autoSpaceDN w:val="0"/>
              <w:adjustRightInd w:val="0"/>
              <w:snapToGrid w:val="0"/>
              <w:jc w:val="both"/>
              <w:rPr>
                <w:rFonts w:asciiTheme="majorHAnsi" w:hAnsiTheme="majorHAnsi" w:cstheme="minorHAnsi"/>
                <w:color w:val="000000"/>
                <w:highlight w:val="yellow"/>
              </w:rPr>
            </w:pPr>
            <w:r>
              <w:rPr>
                <w:noProof/>
              </w:rPr>
              <w:lastRenderedPageBreak/>
              <w:drawing>
                <wp:inline distT="0" distB="0" distL="0" distR="0" wp14:anchorId="75E70A59" wp14:editId="3B84EA26">
                  <wp:extent cx="2665675" cy="1697990"/>
                  <wp:effectExtent l="0" t="0" r="1905" b="0"/>
                  <wp:docPr id="16" name="Picture 1">
                    <a:extLst xmlns:a="http://schemas.openxmlformats.org/drawingml/2006/main">
                      <a:ext uri="{FF2B5EF4-FFF2-40B4-BE49-F238E27FC236}">
                        <a16:creationId xmlns:a16="http://schemas.microsoft.com/office/drawing/2014/main" id="{97756BAD-5D62-4FFE-A766-73CB66DD0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7756BAD-5D62-4FFE-A766-73CB66DD004B}"/>
                              </a:ext>
                            </a:extLst>
                          </pic:cNvPr>
                          <pic:cNvPicPr>
                            <a:picLocks noChangeAspect="1"/>
                          </pic:cNvPicPr>
                        </pic:nvPicPr>
                        <pic:blipFill>
                          <a:blip r:embed="rId16"/>
                          <a:stretch>
                            <a:fillRect/>
                          </a:stretch>
                        </pic:blipFill>
                        <pic:spPr>
                          <a:xfrm>
                            <a:off x="0" y="0"/>
                            <a:ext cx="2677707" cy="1705654"/>
                          </a:xfrm>
                          <a:prstGeom prst="rect">
                            <a:avLst/>
                          </a:prstGeom>
                        </pic:spPr>
                      </pic:pic>
                    </a:graphicData>
                  </a:graphic>
                </wp:inline>
              </w:drawing>
            </w:r>
          </w:p>
        </w:tc>
        <w:tc>
          <w:tcPr>
            <w:tcW w:w="4513" w:type="dxa"/>
          </w:tcPr>
          <w:p w14:paraId="3DA20CE8" w14:textId="77777777" w:rsidR="00340F86" w:rsidRDefault="00340F86" w:rsidP="00931A50">
            <w:pPr>
              <w:autoSpaceDE w:val="0"/>
              <w:autoSpaceDN w:val="0"/>
              <w:adjustRightInd w:val="0"/>
              <w:snapToGrid w:val="0"/>
              <w:jc w:val="both"/>
              <w:rPr>
                <w:rFonts w:asciiTheme="majorHAnsi" w:hAnsiTheme="majorHAnsi" w:cstheme="minorHAnsi"/>
                <w:color w:val="000000"/>
                <w:highlight w:val="yellow"/>
              </w:rPr>
            </w:pPr>
            <w:r>
              <w:rPr>
                <w:noProof/>
              </w:rPr>
              <w:drawing>
                <wp:inline distT="0" distB="0" distL="0" distR="0" wp14:anchorId="75178A58" wp14:editId="23234A4E">
                  <wp:extent cx="2728884" cy="1697990"/>
                  <wp:effectExtent l="0" t="0" r="0" b="0"/>
                  <wp:docPr id="14" name="Picture 2">
                    <a:extLst xmlns:a="http://schemas.openxmlformats.org/drawingml/2006/main">
                      <a:ext uri="{FF2B5EF4-FFF2-40B4-BE49-F238E27FC236}">
                        <a16:creationId xmlns:a16="http://schemas.microsoft.com/office/drawing/2014/main" id="{3CDE9CCD-ECB7-4DF8-A21F-8C3DEF5D5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CDE9CCD-ECB7-4DF8-A21F-8C3DEF5D5A87}"/>
                              </a:ext>
                            </a:extLst>
                          </pic:cNvPr>
                          <pic:cNvPicPr>
                            <a:picLocks noChangeAspect="1"/>
                          </pic:cNvPicPr>
                        </pic:nvPicPr>
                        <pic:blipFill>
                          <a:blip r:embed="rId17"/>
                          <a:stretch>
                            <a:fillRect/>
                          </a:stretch>
                        </pic:blipFill>
                        <pic:spPr>
                          <a:xfrm>
                            <a:off x="0" y="0"/>
                            <a:ext cx="2745539" cy="1708353"/>
                          </a:xfrm>
                          <a:prstGeom prst="rect">
                            <a:avLst/>
                          </a:prstGeom>
                        </pic:spPr>
                      </pic:pic>
                    </a:graphicData>
                  </a:graphic>
                </wp:inline>
              </w:drawing>
            </w:r>
          </w:p>
        </w:tc>
      </w:tr>
    </w:tbl>
    <w:p w14:paraId="04CFECA2" w14:textId="77777777" w:rsidR="00340F86" w:rsidRDefault="00340F86" w:rsidP="00340F86">
      <w:pPr>
        <w:pStyle w:val="NormalWeb"/>
        <w:adjustRightInd w:val="0"/>
        <w:snapToGrid w:val="0"/>
        <w:spacing w:before="240" w:beforeAutospacing="0" w:after="240" w:afterAutospacing="0"/>
        <w:jc w:val="both"/>
        <w:rPr>
          <w:rFonts w:asciiTheme="majorHAnsi" w:eastAsiaTheme="minorEastAsia" w:hAnsiTheme="majorHAnsi" w:cstheme="minorHAnsi"/>
          <w:b/>
          <w:bCs/>
          <w:color w:val="000000"/>
          <w:sz w:val="22"/>
          <w:szCs w:val="22"/>
        </w:rPr>
      </w:pPr>
      <w:r w:rsidRPr="00B77BBA">
        <w:rPr>
          <w:rFonts w:asciiTheme="majorHAnsi" w:eastAsiaTheme="minorEastAsia" w:hAnsiTheme="majorHAnsi" w:cstheme="minorHAnsi"/>
          <w:b/>
          <w:bCs/>
          <w:color w:val="000000"/>
          <w:sz w:val="22"/>
          <w:szCs w:val="22"/>
        </w:rPr>
        <w:t>Figure</w:t>
      </w:r>
      <w:r>
        <w:rPr>
          <w:rFonts w:asciiTheme="majorHAnsi" w:eastAsiaTheme="minorEastAsia" w:hAnsiTheme="majorHAnsi" w:cstheme="minorHAnsi"/>
          <w:b/>
          <w:bCs/>
          <w:color w:val="000000"/>
          <w:sz w:val="22"/>
          <w:szCs w:val="22"/>
        </w:rPr>
        <w:t xml:space="preserve"> 5</w:t>
      </w:r>
      <w:r w:rsidRPr="00B77BBA">
        <w:rPr>
          <w:rFonts w:asciiTheme="majorHAnsi" w:eastAsiaTheme="minorEastAsia" w:hAnsiTheme="majorHAnsi" w:cstheme="minorHAnsi"/>
          <w:b/>
          <w:bCs/>
          <w:color w:val="000000"/>
          <w:sz w:val="22"/>
          <w:szCs w:val="22"/>
        </w:rPr>
        <w:t xml:space="preserve">: </w:t>
      </w:r>
      <w:r>
        <w:rPr>
          <w:rFonts w:asciiTheme="majorHAnsi" w:eastAsiaTheme="minorEastAsia" w:hAnsiTheme="majorHAnsi" w:cstheme="minorHAnsi"/>
          <w:b/>
          <w:bCs/>
          <w:color w:val="000000"/>
          <w:sz w:val="22"/>
          <w:szCs w:val="22"/>
        </w:rPr>
        <w:t xml:space="preserve">Main taxa of live </w:t>
      </w:r>
      <w:proofErr w:type="gramStart"/>
      <w:r>
        <w:rPr>
          <w:rFonts w:asciiTheme="majorHAnsi" w:eastAsiaTheme="minorEastAsia" w:hAnsiTheme="majorHAnsi" w:cstheme="minorHAnsi"/>
          <w:b/>
          <w:bCs/>
          <w:color w:val="000000"/>
          <w:sz w:val="22"/>
          <w:szCs w:val="22"/>
        </w:rPr>
        <w:t>animals</w:t>
      </w:r>
      <w:proofErr w:type="gramEnd"/>
      <w:r>
        <w:rPr>
          <w:rFonts w:asciiTheme="majorHAnsi" w:eastAsiaTheme="minorEastAsia" w:hAnsiTheme="majorHAnsi" w:cstheme="minorHAnsi"/>
          <w:b/>
          <w:bCs/>
          <w:color w:val="000000"/>
          <w:sz w:val="22"/>
          <w:szCs w:val="22"/>
        </w:rPr>
        <w:t xml:space="preserve"> trade for circuses and travelling exhibitions</w:t>
      </w:r>
      <w:r w:rsidRPr="00B77BBA">
        <w:rPr>
          <w:rFonts w:asciiTheme="majorHAnsi" w:eastAsiaTheme="minorEastAsia" w:hAnsiTheme="majorHAnsi" w:cstheme="minorHAnsi"/>
          <w:b/>
          <w:bCs/>
          <w:color w:val="000000"/>
          <w:sz w:val="22"/>
          <w:szCs w:val="22"/>
        </w:rPr>
        <w:t xml:space="preserve"> 200</w:t>
      </w:r>
      <w:r>
        <w:rPr>
          <w:rFonts w:asciiTheme="majorHAnsi" w:eastAsiaTheme="minorEastAsia" w:hAnsiTheme="majorHAnsi" w:cstheme="minorHAnsi"/>
          <w:b/>
          <w:bCs/>
          <w:color w:val="000000"/>
          <w:sz w:val="22"/>
          <w:szCs w:val="22"/>
        </w:rPr>
        <w:t>9</w:t>
      </w:r>
      <w:r w:rsidRPr="00B77BBA">
        <w:rPr>
          <w:rFonts w:asciiTheme="majorHAnsi" w:eastAsiaTheme="minorEastAsia" w:hAnsiTheme="majorHAnsi" w:cstheme="minorHAnsi"/>
          <w:b/>
          <w:bCs/>
          <w:color w:val="000000"/>
          <w:sz w:val="22"/>
          <w:szCs w:val="22"/>
        </w:rPr>
        <w:t>-201</w:t>
      </w:r>
      <w:r>
        <w:rPr>
          <w:rFonts w:asciiTheme="majorHAnsi" w:eastAsiaTheme="minorEastAsia" w:hAnsiTheme="majorHAnsi" w:cstheme="minorHAnsi"/>
          <w:b/>
          <w:bCs/>
          <w:color w:val="000000"/>
          <w:sz w:val="22"/>
          <w:szCs w:val="22"/>
        </w:rPr>
        <w:t>8, as reported by exporters (left) and importers (right)</w:t>
      </w:r>
    </w:p>
    <w:p w14:paraId="37B5A864" w14:textId="77777777" w:rsidR="00340F86" w:rsidRDefault="00340F86" w:rsidP="00340F86">
      <w:pPr>
        <w:autoSpaceDE w:val="0"/>
        <w:autoSpaceDN w:val="0"/>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Figure six provides a</w:t>
      </w:r>
      <w:r w:rsidRPr="007A5C9A">
        <w:rPr>
          <w:rFonts w:asciiTheme="majorHAnsi" w:hAnsiTheme="majorHAnsi" w:cstheme="minorHAnsi"/>
          <w:color w:val="000000"/>
        </w:rPr>
        <w:t>n overview of sources of live animals traded for zoological purposes, circuses and travelling exhibitions in 2009-2018</w:t>
      </w:r>
      <w:r>
        <w:rPr>
          <w:rFonts w:asciiTheme="majorHAnsi" w:hAnsiTheme="majorHAnsi" w:cstheme="minorHAnsi"/>
          <w:color w:val="000000"/>
        </w:rPr>
        <w:t xml:space="preserve">. It </w:t>
      </w:r>
      <w:r w:rsidRPr="007A5C9A">
        <w:rPr>
          <w:rFonts w:asciiTheme="majorHAnsi" w:hAnsiTheme="majorHAnsi" w:cstheme="minorHAnsi"/>
          <w:color w:val="000000"/>
        </w:rPr>
        <w:t>shows that some 17</w:t>
      </w:r>
      <w:r>
        <w:rPr>
          <w:rFonts w:asciiTheme="majorHAnsi" w:hAnsiTheme="majorHAnsi" w:cstheme="minorHAnsi"/>
          <w:color w:val="000000"/>
        </w:rPr>
        <w:t xml:space="preserve"> per cent </w:t>
      </w:r>
      <w:r w:rsidRPr="007A5C9A">
        <w:rPr>
          <w:rFonts w:asciiTheme="majorHAnsi" w:hAnsiTheme="majorHAnsi" w:cstheme="minorHAnsi"/>
          <w:color w:val="000000"/>
        </w:rPr>
        <w:t>of the animals traded by zoos came from the wild, and the remainder mostly from captive breeding</w:t>
      </w:r>
      <w:r>
        <w:rPr>
          <w:rFonts w:asciiTheme="majorHAnsi" w:hAnsiTheme="majorHAnsi" w:cstheme="minorHAnsi"/>
          <w:color w:val="000000"/>
        </w:rPr>
        <w:t xml:space="preserve">. 91 per cent of the animals traded for circuses and travelling exhibitions came from captive breeding.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364"/>
      </w:tblGrid>
      <w:tr w:rsidR="00340F86" w14:paraId="34F52587" w14:textId="77777777" w:rsidTr="00931A50">
        <w:tc>
          <w:tcPr>
            <w:tcW w:w="4663" w:type="dxa"/>
          </w:tcPr>
          <w:p w14:paraId="4F09DE3E" w14:textId="77777777" w:rsidR="00340F86" w:rsidRDefault="00340F86" w:rsidP="00931A50">
            <w:pPr>
              <w:autoSpaceDE w:val="0"/>
              <w:autoSpaceDN w:val="0"/>
              <w:adjustRightInd w:val="0"/>
              <w:snapToGrid w:val="0"/>
              <w:jc w:val="both"/>
              <w:rPr>
                <w:rFonts w:asciiTheme="majorHAnsi" w:hAnsiTheme="majorHAnsi" w:cstheme="minorHAnsi"/>
                <w:color w:val="000000"/>
              </w:rPr>
            </w:pPr>
            <w:r>
              <w:rPr>
                <w:noProof/>
              </w:rPr>
              <w:drawing>
                <wp:inline distT="0" distB="0" distL="0" distR="0" wp14:anchorId="1BE66163" wp14:editId="7032DEA4">
                  <wp:extent cx="2838324" cy="2092570"/>
                  <wp:effectExtent l="0" t="0" r="635" b="3175"/>
                  <wp:docPr id="6" name="Picture 2">
                    <a:extLst xmlns:a="http://schemas.openxmlformats.org/drawingml/2006/main">
                      <a:ext uri="{FF2B5EF4-FFF2-40B4-BE49-F238E27FC236}">
                        <a16:creationId xmlns:a16="http://schemas.microsoft.com/office/drawing/2014/main" id="{3BE922E5-6854-44D1-AB99-B6EC764DA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922E5-6854-44D1-AB99-B6EC764DA2BE}"/>
                              </a:ext>
                            </a:extLst>
                          </pic:cNvPr>
                          <pic:cNvPicPr>
                            <a:picLocks noChangeAspect="1"/>
                          </pic:cNvPicPr>
                        </pic:nvPicPr>
                        <pic:blipFill rotWithShape="1">
                          <a:blip r:embed="rId18"/>
                          <a:srcRect l="7046" r="3945"/>
                          <a:stretch/>
                        </pic:blipFill>
                        <pic:spPr>
                          <a:xfrm>
                            <a:off x="0" y="0"/>
                            <a:ext cx="2849599" cy="2100883"/>
                          </a:xfrm>
                          <a:prstGeom prst="rect">
                            <a:avLst/>
                          </a:prstGeom>
                        </pic:spPr>
                      </pic:pic>
                    </a:graphicData>
                  </a:graphic>
                </wp:inline>
              </w:drawing>
            </w:r>
          </w:p>
        </w:tc>
        <w:tc>
          <w:tcPr>
            <w:tcW w:w="4364" w:type="dxa"/>
          </w:tcPr>
          <w:p w14:paraId="489FC92A" w14:textId="77777777" w:rsidR="00340F86" w:rsidRDefault="00340F86" w:rsidP="00931A50">
            <w:pPr>
              <w:autoSpaceDE w:val="0"/>
              <w:autoSpaceDN w:val="0"/>
              <w:adjustRightInd w:val="0"/>
              <w:snapToGrid w:val="0"/>
              <w:jc w:val="both"/>
              <w:rPr>
                <w:rFonts w:asciiTheme="majorHAnsi" w:hAnsiTheme="majorHAnsi" w:cstheme="minorHAnsi"/>
                <w:color w:val="000000"/>
              </w:rPr>
            </w:pPr>
            <w:r>
              <w:rPr>
                <w:noProof/>
              </w:rPr>
              <w:drawing>
                <wp:inline distT="0" distB="0" distL="0" distR="0" wp14:anchorId="6A9424F3" wp14:editId="505A635B">
                  <wp:extent cx="2645557" cy="2100153"/>
                  <wp:effectExtent l="0" t="0" r="2540" b="0"/>
                  <wp:docPr id="10" name="Picture 3">
                    <a:extLst xmlns:a="http://schemas.openxmlformats.org/drawingml/2006/main">
                      <a:ext uri="{FF2B5EF4-FFF2-40B4-BE49-F238E27FC236}">
                        <a16:creationId xmlns:a16="http://schemas.microsoft.com/office/drawing/2014/main" id="{413DF9EA-362C-42DB-8AD4-14EDDA3C3A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3DF9EA-362C-42DB-8AD4-14EDDA3C3ABE}"/>
                              </a:ext>
                            </a:extLst>
                          </pic:cNvPr>
                          <pic:cNvPicPr>
                            <a:picLocks noChangeAspect="1"/>
                          </pic:cNvPicPr>
                        </pic:nvPicPr>
                        <pic:blipFill rotWithShape="1">
                          <a:blip r:embed="rId19"/>
                          <a:srcRect l="12945" r="2449"/>
                          <a:stretch/>
                        </pic:blipFill>
                        <pic:spPr>
                          <a:xfrm>
                            <a:off x="0" y="0"/>
                            <a:ext cx="2657461" cy="2109603"/>
                          </a:xfrm>
                          <a:prstGeom prst="rect">
                            <a:avLst/>
                          </a:prstGeom>
                        </pic:spPr>
                      </pic:pic>
                    </a:graphicData>
                  </a:graphic>
                </wp:inline>
              </w:drawing>
            </w:r>
          </w:p>
        </w:tc>
      </w:tr>
    </w:tbl>
    <w:p w14:paraId="3BAD7AA5" w14:textId="77777777" w:rsidR="00340F86" w:rsidRPr="00814F80" w:rsidRDefault="00340F86" w:rsidP="00340F86">
      <w:pPr>
        <w:pStyle w:val="NormalWeb"/>
        <w:adjustRightInd w:val="0"/>
        <w:snapToGrid w:val="0"/>
        <w:spacing w:before="240" w:beforeAutospacing="0" w:after="240" w:afterAutospacing="0"/>
        <w:jc w:val="both"/>
        <w:rPr>
          <w:rFonts w:asciiTheme="majorHAnsi" w:hAnsiTheme="majorHAnsi" w:cstheme="minorHAnsi"/>
          <w:b/>
          <w:bCs/>
          <w:color w:val="000000"/>
          <w:sz w:val="22"/>
        </w:rPr>
      </w:pPr>
      <w:r w:rsidRPr="00814F80">
        <w:rPr>
          <w:rFonts w:asciiTheme="majorHAnsi" w:eastAsiaTheme="minorEastAsia" w:hAnsiTheme="majorHAnsi" w:cstheme="minorHAnsi"/>
          <w:b/>
          <w:bCs/>
          <w:color w:val="000000"/>
          <w:sz w:val="21"/>
          <w:szCs w:val="22"/>
        </w:rPr>
        <w:t>Figure</w:t>
      </w:r>
      <w:r w:rsidRPr="00814F80">
        <w:rPr>
          <w:rFonts w:asciiTheme="majorHAnsi" w:hAnsiTheme="majorHAnsi" w:cstheme="minorHAnsi"/>
          <w:b/>
          <w:bCs/>
          <w:color w:val="000000"/>
          <w:sz w:val="22"/>
        </w:rPr>
        <w:t xml:space="preserve"> 6: Trade in live animals (number) for zoological purposes (left) and for circuses and travelling exhibitions (right) (2009-2018) by source </w:t>
      </w:r>
    </w:p>
    <w:p w14:paraId="0946D42D" w14:textId="77777777" w:rsidR="00340F86" w:rsidRPr="00357DF8"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357DF8">
        <w:rPr>
          <w:rFonts w:asciiTheme="majorHAnsi" w:hAnsiTheme="majorHAnsi" w:cstheme="minorHAnsi"/>
          <w:b/>
          <w:bCs/>
          <w:i/>
          <w:iCs/>
          <w:color w:val="000000"/>
        </w:rPr>
        <w:t>CITES and WAZA</w:t>
      </w:r>
    </w:p>
    <w:p w14:paraId="7D4679B7"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I think it goes without saying that </w:t>
      </w:r>
      <w:r w:rsidRPr="007B1A7C">
        <w:rPr>
          <w:rFonts w:asciiTheme="majorHAnsi" w:eastAsia="Times New Roman" w:hAnsiTheme="majorHAnsi" w:cs="Times New Roman"/>
        </w:rPr>
        <w:t xml:space="preserve">WAZA can and should ensure that all its members trade </w:t>
      </w:r>
      <w:r>
        <w:rPr>
          <w:rFonts w:asciiTheme="majorHAnsi" w:eastAsia="Times New Roman" w:hAnsiTheme="majorHAnsi" w:cs="Times New Roman"/>
        </w:rPr>
        <w:t xml:space="preserve">in specimens of CITES-listed species </w:t>
      </w:r>
      <w:r w:rsidRPr="007B1A7C">
        <w:rPr>
          <w:rFonts w:asciiTheme="majorHAnsi" w:eastAsia="Times New Roman" w:hAnsiTheme="majorHAnsi" w:cs="Times New Roman"/>
        </w:rPr>
        <w:t>in full compliance with CITES provisions</w:t>
      </w:r>
      <w:r>
        <w:rPr>
          <w:rFonts w:asciiTheme="majorHAnsi" w:eastAsia="Times New Roman" w:hAnsiTheme="majorHAnsi" w:cs="Times New Roman"/>
        </w:rPr>
        <w:t>.</w:t>
      </w:r>
    </w:p>
    <w:p w14:paraId="13B86A9A"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We are nevertheless very fortunate that WAZA members are keen on bringing much more to CITES than the mere issue of correct implementation. The Convention can benefit greatly from your expertise, your vast influence among such a wide network, and your skill for practical solution-finding. </w:t>
      </w:r>
    </w:p>
    <w:p w14:paraId="24DE5902"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To consolidate this mutually beneficial collaboration, the CITES Secretariat and </w:t>
      </w:r>
      <w:r w:rsidRPr="00154F6E">
        <w:rPr>
          <w:rFonts w:asciiTheme="majorHAnsi" w:eastAsia="Times New Roman" w:hAnsiTheme="majorHAnsi" w:cs="Times New Roman"/>
        </w:rPr>
        <w:t>WAZA</w:t>
      </w:r>
      <w:r>
        <w:rPr>
          <w:rFonts w:asciiTheme="majorHAnsi" w:eastAsia="Times New Roman" w:hAnsiTheme="majorHAnsi" w:cs="Times New Roman"/>
        </w:rPr>
        <w:t xml:space="preserve"> </w:t>
      </w:r>
      <w:r w:rsidRPr="00154F6E">
        <w:rPr>
          <w:rFonts w:asciiTheme="majorHAnsi" w:eastAsia="Times New Roman" w:hAnsiTheme="majorHAnsi" w:cs="Times New Roman"/>
        </w:rPr>
        <w:t>sign</w:t>
      </w:r>
      <w:r>
        <w:rPr>
          <w:rFonts w:asciiTheme="majorHAnsi" w:eastAsia="Times New Roman" w:hAnsiTheme="majorHAnsi" w:cs="Times New Roman"/>
        </w:rPr>
        <w:t xml:space="preserve">ed </w:t>
      </w:r>
      <w:r w:rsidRPr="00154F6E">
        <w:rPr>
          <w:rFonts w:asciiTheme="majorHAnsi" w:eastAsia="Times New Roman" w:hAnsiTheme="majorHAnsi" w:cs="Times New Roman"/>
        </w:rPr>
        <w:t>a</w:t>
      </w:r>
      <w:r>
        <w:rPr>
          <w:rFonts w:asciiTheme="majorHAnsi" w:eastAsia="Times New Roman" w:hAnsiTheme="majorHAnsi" w:cs="Times New Roman"/>
        </w:rPr>
        <w:t xml:space="preserve"> </w:t>
      </w:r>
      <w:hyperlink r:id="rId20" w:history="1">
        <w:r w:rsidRPr="007B1A7C">
          <w:rPr>
            <w:rFonts w:asciiTheme="majorHAnsi" w:eastAsia="Times New Roman" w:hAnsiTheme="majorHAnsi" w:cs="Times New Roman"/>
          </w:rPr>
          <w:t>Memorandum of Understanding</w:t>
        </w:r>
      </w:hyperlink>
      <w:r>
        <w:rPr>
          <w:rFonts w:asciiTheme="majorHAnsi" w:eastAsia="Times New Roman" w:hAnsiTheme="majorHAnsi" w:cs="Times New Roman"/>
        </w:rPr>
        <w:t xml:space="preserve"> in December 2011.</w:t>
      </w:r>
    </w:p>
    <w:p w14:paraId="01096B03" w14:textId="77777777" w:rsidR="00340F86" w:rsidRPr="00154F6E"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 xml:space="preserve">This was aimed at </w:t>
      </w:r>
      <w:r w:rsidRPr="00154F6E">
        <w:rPr>
          <w:rFonts w:asciiTheme="majorHAnsi" w:eastAsia="Times New Roman" w:hAnsiTheme="majorHAnsi" w:cs="Times New Roman"/>
        </w:rPr>
        <w:t>facilitat</w:t>
      </w:r>
      <w:r>
        <w:rPr>
          <w:rFonts w:asciiTheme="majorHAnsi" w:eastAsia="Times New Roman" w:hAnsiTheme="majorHAnsi" w:cs="Times New Roman"/>
        </w:rPr>
        <w:t xml:space="preserve">ing </w:t>
      </w:r>
      <w:r w:rsidRPr="00154F6E">
        <w:rPr>
          <w:rFonts w:asciiTheme="majorHAnsi" w:eastAsia="Times New Roman" w:hAnsiTheme="majorHAnsi" w:cs="Times New Roman"/>
        </w:rPr>
        <w:t>access</w:t>
      </w:r>
      <w:r>
        <w:rPr>
          <w:rFonts w:asciiTheme="majorHAnsi" w:eastAsia="Times New Roman" w:hAnsiTheme="majorHAnsi" w:cs="Times New Roman"/>
        </w:rPr>
        <w:t xml:space="preserve"> </w:t>
      </w:r>
      <w:r w:rsidRPr="00154F6E">
        <w:rPr>
          <w:rFonts w:asciiTheme="majorHAnsi" w:eastAsia="Times New Roman" w:hAnsiTheme="majorHAnsi" w:cs="Times New Roman"/>
        </w:rPr>
        <w:t>to</w:t>
      </w:r>
      <w:r>
        <w:rPr>
          <w:rFonts w:asciiTheme="majorHAnsi" w:eastAsia="Times New Roman" w:hAnsiTheme="majorHAnsi" w:cs="Times New Roman"/>
        </w:rPr>
        <w:t xml:space="preserve"> </w:t>
      </w:r>
      <w:r w:rsidRPr="00154F6E">
        <w:rPr>
          <w:rFonts w:asciiTheme="majorHAnsi" w:eastAsia="Times New Roman" w:hAnsiTheme="majorHAnsi" w:cs="Times New Roman"/>
        </w:rPr>
        <w:t>expertise</w:t>
      </w:r>
      <w:r>
        <w:rPr>
          <w:rFonts w:asciiTheme="majorHAnsi" w:eastAsia="Times New Roman" w:hAnsiTheme="majorHAnsi" w:cs="Times New Roman"/>
        </w:rPr>
        <w:t xml:space="preserve">, </w:t>
      </w:r>
      <w:r w:rsidRPr="00154F6E">
        <w:rPr>
          <w:rFonts w:asciiTheme="majorHAnsi" w:eastAsia="Times New Roman" w:hAnsiTheme="majorHAnsi" w:cs="Times New Roman"/>
        </w:rPr>
        <w:t>the</w:t>
      </w:r>
      <w:r>
        <w:rPr>
          <w:rFonts w:asciiTheme="majorHAnsi" w:eastAsia="Times New Roman" w:hAnsiTheme="majorHAnsi" w:cs="Times New Roman"/>
        </w:rPr>
        <w:t xml:space="preserve"> </w:t>
      </w:r>
      <w:r w:rsidRPr="00154F6E">
        <w:rPr>
          <w:rFonts w:asciiTheme="majorHAnsi" w:eastAsia="Times New Roman" w:hAnsiTheme="majorHAnsi" w:cs="Times New Roman"/>
        </w:rPr>
        <w:t>provision</w:t>
      </w:r>
      <w:r>
        <w:rPr>
          <w:rFonts w:asciiTheme="majorHAnsi" w:eastAsia="Times New Roman" w:hAnsiTheme="majorHAnsi" w:cs="Times New Roman"/>
        </w:rPr>
        <w:t xml:space="preserve"> </w:t>
      </w:r>
      <w:r w:rsidRPr="00154F6E">
        <w:rPr>
          <w:rFonts w:asciiTheme="majorHAnsi" w:eastAsia="Times New Roman" w:hAnsiTheme="majorHAnsi" w:cs="Times New Roman"/>
        </w:rPr>
        <w:t>of</w:t>
      </w:r>
      <w:r>
        <w:rPr>
          <w:rFonts w:asciiTheme="majorHAnsi" w:eastAsia="Times New Roman" w:hAnsiTheme="majorHAnsi" w:cs="Times New Roman"/>
        </w:rPr>
        <w:t xml:space="preserve"> </w:t>
      </w:r>
      <w:r w:rsidRPr="00154F6E">
        <w:rPr>
          <w:rFonts w:asciiTheme="majorHAnsi" w:eastAsia="Times New Roman" w:hAnsiTheme="majorHAnsi" w:cs="Times New Roman"/>
        </w:rPr>
        <w:t>training</w:t>
      </w:r>
      <w:r>
        <w:rPr>
          <w:rFonts w:asciiTheme="majorHAnsi" w:eastAsia="Times New Roman" w:hAnsiTheme="majorHAnsi" w:cs="Times New Roman"/>
        </w:rPr>
        <w:t xml:space="preserve">, </w:t>
      </w:r>
      <w:r w:rsidRPr="00154F6E">
        <w:rPr>
          <w:rFonts w:asciiTheme="majorHAnsi" w:eastAsia="Times New Roman" w:hAnsiTheme="majorHAnsi" w:cs="Times New Roman"/>
        </w:rPr>
        <w:t>and raising</w:t>
      </w:r>
      <w:r>
        <w:rPr>
          <w:rFonts w:asciiTheme="majorHAnsi" w:eastAsia="Times New Roman" w:hAnsiTheme="majorHAnsi" w:cs="Times New Roman"/>
        </w:rPr>
        <w:t xml:space="preserve"> </w:t>
      </w:r>
      <w:r w:rsidRPr="00154F6E">
        <w:rPr>
          <w:rFonts w:asciiTheme="majorHAnsi" w:eastAsia="Times New Roman" w:hAnsiTheme="majorHAnsi" w:cs="Times New Roman"/>
        </w:rPr>
        <w:t>public</w:t>
      </w:r>
      <w:r>
        <w:rPr>
          <w:rFonts w:asciiTheme="majorHAnsi" w:eastAsia="Times New Roman" w:hAnsiTheme="majorHAnsi" w:cs="Times New Roman"/>
        </w:rPr>
        <w:t xml:space="preserve"> </w:t>
      </w:r>
      <w:r w:rsidRPr="00154F6E">
        <w:rPr>
          <w:rFonts w:asciiTheme="majorHAnsi" w:eastAsia="Times New Roman" w:hAnsiTheme="majorHAnsi" w:cs="Times New Roman"/>
        </w:rPr>
        <w:t>awareness</w:t>
      </w:r>
      <w:r>
        <w:rPr>
          <w:rFonts w:asciiTheme="majorHAnsi" w:eastAsia="Times New Roman" w:hAnsiTheme="majorHAnsi" w:cs="Times New Roman"/>
        </w:rPr>
        <w:t xml:space="preserve"> regarding </w:t>
      </w:r>
      <w:r w:rsidRPr="00154F6E">
        <w:rPr>
          <w:rFonts w:asciiTheme="majorHAnsi" w:eastAsia="Times New Roman" w:hAnsiTheme="majorHAnsi" w:cs="Times New Roman"/>
        </w:rPr>
        <w:t>the</w:t>
      </w:r>
      <w:r>
        <w:rPr>
          <w:rFonts w:asciiTheme="majorHAnsi" w:eastAsia="Times New Roman" w:hAnsiTheme="majorHAnsi" w:cs="Times New Roman"/>
        </w:rPr>
        <w:t xml:space="preserve"> </w:t>
      </w:r>
      <w:r w:rsidRPr="00154F6E">
        <w:rPr>
          <w:rFonts w:asciiTheme="majorHAnsi" w:eastAsia="Times New Roman" w:hAnsiTheme="majorHAnsi" w:cs="Times New Roman"/>
        </w:rPr>
        <w:t>implementation</w:t>
      </w:r>
      <w:r>
        <w:rPr>
          <w:rFonts w:asciiTheme="majorHAnsi" w:eastAsia="Times New Roman" w:hAnsiTheme="majorHAnsi" w:cs="Times New Roman"/>
        </w:rPr>
        <w:t xml:space="preserve"> </w:t>
      </w:r>
      <w:r w:rsidRPr="00154F6E">
        <w:rPr>
          <w:rFonts w:asciiTheme="majorHAnsi" w:eastAsia="Times New Roman" w:hAnsiTheme="majorHAnsi" w:cs="Times New Roman"/>
        </w:rPr>
        <w:t>of</w:t>
      </w:r>
      <w:r>
        <w:rPr>
          <w:rFonts w:asciiTheme="majorHAnsi" w:eastAsia="Times New Roman" w:hAnsiTheme="majorHAnsi" w:cs="Times New Roman"/>
        </w:rPr>
        <w:t xml:space="preserve"> </w:t>
      </w:r>
      <w:r w:rsidRPr="00154F6E">
        <w:rPr>
          <w:rFonts w:asciiTheme="majorHAnsi" w:eastAsia="Times New Roman" w:hAnsiTheme="majorHAnsi" w:cs="Times New Roman"/>
        </w:rPr>
        <w:t>CITES.</w:t>
      </w:r>
    </w:p>
    <w:p w14:paraId="615AF7ED" w14:textId="77777777" w:rsidR="00340F86" w:rsidRDefault="00340F86" w:rsidP="00340F86">
      <w:pPr>
        <w:adjustRightInd w:val="0"/>
        <w:snapToGrid w:val="0"/>
        <w:spacing w:line="240" w:lineRule="auto"/>
        <w:jc w:val="both"/>
        <w:rPr>
          <w:rFonts w:asciiTheme="majorHAnsi" w:eastAsia="Times New Roman" w:hAnsiTheme="majorHAnsi" w:cs="Times New Roman"/>
        </w:rPr>
      </w:pPr>
      <w:r w:rsidRPr="00154F6E">
        <w:rPr>
          <w:rFonts w:asciiTheme="majorHAnsi" w:eastAsia="Times New Roman" w:hAnsiTheme="majorHAnsi" w:cs="Times New Roman"/>
        </w:rPr>
        <w:lastRenderedPageBreak/>
        <w:t>Major</w:t>
      </w:r>
      <w:r>
        <w:rPr>
          <w:rFonts w:asciiTheme="majorHAnsi" w:eastAsia="Times New Roman" w:hAnsiTheme="majorHAnsi" w:cs="Times New Roman"/>
        </w:rPr>
        <w:t xml:space="preserve"> </w:t>
      </w:r>
      <w:r w:rsidRPr="00154F6E">
        <w:rPr>
          <w:rFonts w:asciiTheme="majorHAnsi" w:eastAsia="Times New Roman" w:hAnsiTheme="majorHAnsi" w:cs="Times New Roman"/>
        </w:rPr>
        <w:t>fields</w:t>
      </w:r>
      <w:r>
        <w:rPr>
          <w:rFonts w:asciiTheme="majorHAnsi" w:eastAsia="Times New Roman" w:hAnsiTheme="majorHAnsi" w:cs="Times New Roman"/>
        </w:rPr>
        <w:t xml:space="preserve"> </w:t>
      </w:r>
      <w:r w:rsidRPr="00154F6E">
        <w:rPr>
          <w:rFonts w:asciiTheme="majorHAnsi" w:eastAsia="Times New Roman" w:hAnsiTheme="majorHAnsi" w:cs="Times New Roman"/>
        </w:rPr>
        <w:t>of</w:t>
      </w:r>
      <w:r>
        <w:rPr>
          <w:rFonts w:asciiTheme="majorHAnsi" w:eastAsia="Times New Roman" w:hAnsiTheme="majorHAnsi" w:cs="Times New Roman"/>
        </w:rPr>
        <w:t xml:space="preserve"> </w:t>
      </w:r>
      <w:r w:rsidRPr="00154F6E">
        <w:rPr>
          <w:rFonts w:asciiTheme="majorHAnsi" w:eastAsia="Times New Roman" w:hAnsiTheme="majorHAnsi" w:cs="Times New Roman"/>
        </w:rPr>
        <w:t>cooperation</w:t>
      </w:r>
      <w:r>
        <w:rPr>
          <w:rFonts w:asciiTheme="majorHAnsi" w:eastAsia="Times New Roman" w:hAnsiTheme="majorHAnsi" w:cs="Times New Roman"/>
        </w:rPr>
        <w:t xml:space="preserve"> </w:t>
      </w:r>
      <w:r w:rsidRPr="00154F6E">
        <w:rPr>
          <w:rFonts w:asciiTheme="majorHAnsi" w:eastAsia="Times New Roman" w:hAnsiTheme="majorHAnsi" w:cs="Times New Roman"/>
        </w:rPr>
        <w:t>include</w:t>
      </w:r>
      <w:r>
        <w:rPr>
          <w:rFonts w:asciiTheme="majorHAnsi" w:eastAsia="Times New Roman" w:hAnsiTheme="majorHAnsi" w:cs="Times New Roman"/>
        </w:rPr>
        <w:t>:</w:t>
      </w:r>
    </w:p>
    <w:p w14:paraId="79E634E2" w14:textId="77777777" w:rsidR="00340F86"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 xml:space="preserve">care and placement of confiscated live animals; </w:t>
      </w:r>
    </w:p>
    <w:p w14:paraId="0F87BC17" w14:textId="77777777" w:rsidR="00340F86"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 xml:space="preserve">transport of live animals, whether it be for commercial trade, breeding, research or conservation purposes; </w:t>
      </w:r>
    </w:p>
    <w:p w14:paraId="654766BD" w14:textId="77777777" w:rsidR="00340F86"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 xml:space="preserve">gathering and sharing information about current wildlife trade </w:t>
      </w:r>
      <w:r>
        <w:rPr>
          <w:rFonts w:asciiTheme="majorHAnsi" w:eastAsia="Times New Roman" w:hAnsiTheme="majorHAnsi" w:cs="Times New Roman"/>
        </w:rPr>
        <w:t xml:space="preserve">and conservation </w:t>
      </w:r>
      <w:r w:rsidRPr="00694AC1">
        <w:rPr>
          <w:rFonts w:asciiTheme="majorHAnsi" w:eastAsia="Times New Roman" w:hAnsiTheme="majorHAnsi" w:cs="Times New Roman"/>
        </w:rPr>
        <w:t xml:space="preserve">issues; </w:t>
      </w:r>
    </w:p>
    <w:p w14:paraId="7F3D5D30" w14:textId="77777777" w:rsidR="00340F86"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knowledge and experiences in captive breeding;</w:t>
      </w:r>
    </w:p>
    <w:p w14:paraId="702CF64B" w14:textId="77777777" w:rsidR="00340F86"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 xml:space="preserve">communication and awareness; </w:t>
      </w:r>
    </w:p>
    <w:p w14:paraId="07F17ED4" w14:textId="77777777" w:rsidR="00340F86" w:rsidRPr="00694AC1" w:rsidRDefault="00340F86" w:rsidP="00340F86">
      <w:pPr>
        <w:pStyle w:val="ListParagraph"/>
        <w:numPr>
          <w:ilvl w:val="0"/>
          <w:numId w:val="29"/>
        </w:numPr>
        <w:adjustRightInd w:val="0"/>
        <w:snapToGrid w:val="0"/>
        <w:spacing w:line="240" w:lineRule="auto"/>
        <w:jc w:val="both"/>
        <w:rPr>
          <w:rFonts w:asciiTheme="majorHAnsi" w:eastAsia="Times New Roman" w:hAnsiTheme="majorHAnsi" w:cs="Times New Roman"/>
        </w:rPr>
      </w:pPr>
      <w:r w:rsidRPr="00694AC1">
        <w:rPr>
          <w:rFonts w:asciiTheme="majorHAnsi" w:eastAsia="Times New Roman" w:hAnsiTheme="majorHAnsi" w:cs="Times New Roman"/>
        </w:rPr>
        <w:t xml:space="preserve">and training and capacity-building. </w:t>
      </w:r>
    </w:p>
    <w:p w14:paraId="569B4DED" w14:textId="77777777" w:rsidR="00340F86" w:rsidRDefault="00340F86" w:rsidP="00340F86">
      <w:pPr>
        <w:adjustRightInd w:val="0"/>
        <w:snapToGrid w:val="0"/>
        <w:spacing w:line="240" w:lineRule="auto"/>
        <w:jc w:val="both"/>
        <w:rPr>
          <w:rFonts w:asciiTheme="majorHAnsi" w:eastAsia="Times New Roman" w:hAnsiTheme="majorHAnsi" w:cs="Times New Roman"/>
        </w:rPr>
      </w:pPr>
      <w:r>
        <w:rPr>
          <w:rFonts w:asciiTheme="majorHAnsi" w:eastAsia="Times New Roman" w:hAnsiTheme="majorHAnsi" w:cs="Times New Roman"/>
        </w:rPr>
        <w:t>Let’s look at each of these areas and see what we have accomplished to date, and where we see a scope for new approaches or expansion.</w:t>
      </w:r>
    </w:p>
    <w:p w14:paraId="1F095ECE"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sidRPr="007B1A7C">
        <w:rPr>
          <w:rFonts w:asciiTheme="majorHAnsi" w:hAnsiTheme="majorHAnsi" w:cstheme="minorHAnsi"/>
          <w:b/>
          <w:bCs/>
          <w:i/>
          <w:iCs/>
          <w:color w:val="000000"/>
          <w:lang w:val="en-US"/>
        </w:rPr>
        <w:t>Confiscated animals</w:t>
      </w:r>
    </w:p>
    <w:p w14:paraId="4586D948"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sidRPr="007B1A7C">
        <w:rPr>
          <w:rFonts w:asciiTheme="majorHAnsi" w:hAnsiTheme="majorHAnsi" w:cstheme="minorHAnsi"/>
          <w:color w:val="000000"/>
          <w:lang w:val="en-US"/>
        </w:rPr>
        <w:t>In many countries, zoos and aquari</w:t>
      </w:r>
      <w:r>
        <w:rPr>
          <w:rFonts w:asciiTheme="majorHAnsi" w:hAnsiTheme="majorHAnsi" w:cstheme="minorHAnsi"/>
          <w:color w:val="000000"/>
          <w:lang w:val="en-US"/>
        </w:rPr>
        <w:t>ums</w:t>
      </w:r>
      <w:r w:rsidRPr="007B1A7C">
        <w:rPr>
          <w:rFonts w:asciiTheme="majorHAnsi" w:hAnsiTheme="majorHAnsi" w:cstheme="minorHAnsi"/>
          <w:color w:val="000000"/>
          <w:lang w:val="en-US"/>
        </w:rPr>
        <w:t xml:space="preserve"> are, or could become, important rescue centers</w:t>
      </w:r>
      <w:r>
        <w:rPr>
          <w:rFonts w:asciiTheme="majorHAnsi" w:hAnsiTheme="majorHAnsi" w:cstheme="minorHAnsi"/>
          <w:color w:val="000000"/>
          <w:lang w:val="en-US"/>
        </w:rPr>
        <w:t xml:space="preserve"> or temporary holding facilities for confiscated or seized animals.</w:t>
      </w:r>
    </w:p>
    <w:p w14:paraId="614A6DD4"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This role could be expanded, and </w:t>
      </w:r>
      <w:r w:rsidRPr="007B1A7C">
        <w:rPr>
          <w:rFonts w:asciiTheme="majorHAnsi" w:hAnsiTheme="majorHAnsi" w:cstheme="minorHAnsi"/>
          <w:color w:val="000000"/>
          <w:lang w:val="en-US"/>
        </w:rPr>
        <w:t>WAZA members c</w:t>
      </w:r>
      <w:r>
        <w:rPr>
          <w:rFonts w:asciiTheme="majorHAnsi" w:hAnsiTheme="majorHAnsi" w:cstheme="minorHAnsi"/>
          <w:color w:val="000000"/>
          <w:lang w:val="en-US"/>
        </w:rPr>
        <w:t xml:space="preserve">ould </w:t>
      </w:r>
      <w:r w:rsidRPr="007B1A7C">
        <w:rPr>
          <w:rFonts w:asciiTheme="majorHAnsi" w:hAnsiTheme="majorHAnsi" w:cstheme="minorHAnsi"/>
          <w:color w:val="000000"/>
          <w:lang w:val="en-US"/>
        </w:rPr>
        <w:t>advise on suitable solutions for confiscated live animals and share relevant information.</w:t>
      </w:r>
    </w:p>
    <w:p w14:paraId="7F645393"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During the seventeenth meeting of the Conference of the Parties in 2016, </w:t>
      </w:r>
      <w:r w:rsidRPr="007B1A7C">
        <w:rPr>
          <w:rFonts w:asciiTheme="majorHAnsi" w:hAnsiTheme="majorHAnsi" w:cstheme="minorHAnsi"/>
          <w:color w:val="000000"/>
          <w:lang w:val="en-US"/>
        </w:rPr>
        <w:t xml:space="preserve">CITES </w:t>
      </w:r>
      <w:r>
        <w:rPr>
          <w:rFonts w:asciiTheme="majorHAnsi" w:hAnsiTheme="majorHAnsi" w:cstheme="minorHAnsi"/>
          <w:color w:val="000000"/>
          <w:lang w:val="en-US"/>
        </w:rPr>
        <w:t>developed and adopted much</w:t>
      </w:r>
      <w:r w:rsidRPr="007B1A7C">
        <w:rPr>
          <w:rFonts w:asciiTheme="majorHAnsi" w:hAnsiTheme="majorHAnsi" w:cstheme="minorHAnsi"/>
          <w:color w:val="000000"/>
          <w:lang w:val="en-US"/>
        </w:rPr>
        <w:t>-</w:t>
      </w:r>
      <w:r>
        <w:rPr>
          <w:rFonts w:asciiTheme="majorHAnsi" w:hAnsiTheme="majorHAnsi" w:cstheme="minorHAnsi"/>
          <w:color w:val="000000"/>
          <w:lang w:val="en-US"/>
        </w:rPr>
        <w:t xml:space="preserve">enhanced </w:t>
      </w:r>
      <w:r w:rsidRPr="007B1A7C">
        <w:rPr>
          <w:rFonts w:asciiTheme="majorHAnsi" w:hAnsiTheme="majorHAnsi" w:cstheme="minorHAnsi"/>
          <w:color w:val="000000"/>
          <w:lang w:val="en-US"/>
        </w:rPr>
        <w:t xml:space="preserve">guidance </w:t>
      </w:r>
      <w:r>
        <w:rPr>
          <w:rFonts w:asciiTheme="majorHAnsi" w:hAnsiTheme="majorHAnsi" w:cstheme="minorHAnsi"/>
          <w:color w:val="000000"/>
          <w:lang w:val="en-US"/>
        </w:rPr>
        <w:t>for the disposal of confiscated live animals.</w:t>
      </w:r>
    </w:p>
    <w:p w14:paraId="46E72E61"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WAZA members actively and significantly contributed to this renewed guidance. They could now assist in promoting its use, testing it on the ground, and bringing further improvements where needed. </w:t>
      </w:r>
    </w:p>
    <w:p w14:paraId="2DEB225F"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The veterinary expertise of zoos and aquariums can be important when screening confiscated live animals for diseases, and possibly sourcing diseases. Such information could be shared with national health services, as well as CITES authorities, particularly Parties’ Scientific Authorities. </w:t>
      </w:r>
    </w:p>
    <w:p w14:paraId="309255E7" w14:textId="77777777" w:rsidR="00340F86" w:rsidRDefault="00340F86" w:rsidP="00340F86">
      <w:p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Transport of live animals</w:t>
      </w:r>
    </w:p>
    <w:p w14:paraId="78F64C04"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sidRPr="00694AC1">
        <w:rPr>
          <w:rFonts w:asciiTheme="majorHAnsi" w:hAnsiTheme="majorHAnsi" w:cstheme="minorHAnsi"/>
          <w:color w:val="000000"/>
          <w:lang w:val="en-US"/>
        </w:rPr>
        <w:t xml:space="preserve">WAZA members have </w:t>
      </w:r>
      <w:r>
        <w:rPr>
          <w:rFonts w:asciiTheme="majorHAnsi" w:hAnsiTheme="majorHAnsi" w:cstheme="minorHAnsi"/>
          <w:color w:val="000000"/>
          <w:lang w:val="en-US"/>
        </w:rPr>
        <w:t>an excellent understanding of and significant practical experience with the</w:t>
      </w:r>
      <w:r w:rsidRPr="00694AC1">
        <w:rPr>
          <w:rFonts w:asciiTheme="majorHAnsi" w:hAnsiTheme="majorHAnsi" w:cstheme="minorHAnsi"/>
          <w:color w:val="000000"/>
          <w:lang w:val="en-US"/>
        </w:rPr>
        <w:t xml:space="preserve"> transportation of live animals</w:t>
      </w:r>
      <w:r>
        <w:rPr>
          <w:rFonts w:asciiTheme="majorHAnsi" w:hAnsiTheme="majorHAnsi" w:cstheme="minorHAnsi"/>
          <w:color w:val="000000"/>
          <w:lang w:val="en-US"/>
        </w:rPr>
        <w:t>, which is an important component of the CITES regulations</w:t>
      </w:r>
      <w:r w:rsidRPr="00694AC1">
        <w:rPr>
          <w:rFonts w:asciiTheme="majorHAnsi" w:hAnsiTheme="majorHAnsi" w:cstheme="minorHAnsi"/>
          <w:color w:val="000000"/>
          <w:lang w:val="en-US"/>
        </w:rPr>
        <w:t>.</w:t>
      </w:r>
    </w:p>
    <w:p w14:paraId="1BCF3223" w14:textId="272882AD"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B</w:t>
      </w:r>
      <w:r w:rsidRPr="003642A1">
        <w:rPr>
          <w:rFonts w:asciiTheme="majorHAnsi" w:hAnsiTheme="majorHAnsi" w:cstheme="minorHAnsi"/>
          <w:color w:val="000000"/>
          <w:lang w:val="en-US"/>
        </w:rPr>
        <w:t>efore granting export permits</w:t>
      </w:r>
      <w:r>
        <w:rPr>
          <w:rFonts w:asciiTheme="majorHAnsi" w:hAnsiTheme="majorHAnsi" w:cstheme="minorHAnsi"/>
          <w:color w:val="000000"/>
          <w:lang w:val="en-US"/>
        </w:rPr>
        <w:t>, the</w:t>
      </w:r>
      <w:r w:rsidDel="0077289D">
        <w:rPr>
          <w:rFonts w:asciiTheme="majorHAnsi" w:hAnsiTheme="majorHAnsi" w:cstheme="minorHAnsi"/>
          <w:color w:val="000000"/>
          <w:lang w:val="en-US"/>
        </w:rPr>
        <w:t xml:space="preserve"> </w:t>
      </w:r>
      <w:r w:rsidRPr="003642A1">
        <w:rPr>
          <w:rFonts w:asciiTheme="majorHAnsi" w:hAnsiTheme="majorHAnsi" w:cstheme="minorHAnsi"/>
          <w:color w:val="000000"/>
          <w:lang w:val="en-US"/>
        </w:rPr>
        <w:t xml:space="preserve">Convention requires Management Authorities to be satisfied </w:t>
      </w:r>
      <w:r>
        <w:rPr>
          <w:rFonts w:asciiTheme="majorHAnsi" w:hAnsiTheme="majorHAnsi" w:cstheme="minorHAnsi"/>
          <w:color w:val="000000"/>
          <w:lang w:val="en-US"/>
        </w:rPr>
        <w:t>that – quote - “</w:t>
      </w:r>
      <w:r w:rsidRPr="00694AC1">
        <w:rPr>
          <w:rFonts w:asciiTheme="majorHAnsi" w:hAnsiTheme="majorHAnsi" w:cstheme="minorHAnsi"/>
          <w:i/>
          <w:iCs/>
          <w:color w:val="000000"/>
          <w:lang w:val="en-US"/>
        </w:rPr>
        <w:t>specimens will be so prepared and shipped as to minimize the risk of injury, damage to health or cruel</w:t>
      </w:r>
      <w:r>
        <w:rPr>
          <w:rFonts w:asciiTheme="majorHAnsi" w:hAnsiTheme="majorHAnsi" w:cstheme="minorHAnsi"/>
          <w:i/>
          <w:iCs/>
          <w:color w:val="000000"/>
          <w:lang w:val="en-US"/>
        </w:rPr>
        <w:t>ty treatment</w:t>
      </w:r>
      <w:r>
        <w:rPr>
          <w:rFonts w:asciiTheme="majorHAnsi" w:hAnsiTheme="majorHAnsi" w:cstheme="minorHAnsi"/>
          <w:color w:val="000000"/>
          <w:lang w:val="en-US"/>
        </w:rPr>
        <w:t>”.</w:t>
      </w:r>
    </w:p>
    <w:p w14:paraId="5944ACD7" w14:textId="77777777" w:rsidR="004E4B45" w:rsidRPr="00A63DE9" w:rsidRDefault="004E4B45" w:rsidP="004E4B45">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Resolution Conf. 10.21 (Rev. CoP16) on the </w:t>
      </w:r>
      <w:r w:rsidRPr="00A63DE9">
        <w:rPr>
          <w:rFonts w:asciiTheme="majorHAnsi" w:hAnsiTheme="majorHAnsi" w:cstheme="minorHAnsi"/>
          <w:i/>
          <w:iCs/>
          <w:color w:val="000000"/>
          <w:lang w:val="en-US"/>
        </w:rPr>
        <w:t>Transport of live specimens</w:t>
      </w:r>
      <w:r>
        <w:rPr>
          <w:rFonts w:asciiTheme="majorHAnsi" w:hAnsiTheme="majorHAnsi" w:cstheme="minorHAnsi"/>
          <w:color w:val="000000"/>
          <w:lang w:val="en-US"/>
        </w:rPr>
        <w:t xml:space="preserve"> sets out the way in which CITES deals with the matter.</w:t>
      </w:r>
    </w:p>
    <w:p w14:paraId="76C325C7"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Once permits have been delivered, Parties are required to ensure all living specimens are properly cared for throughout all periods of transit, holding or shipment.</w:t>
      </w:r>
    </w:p>
    <w:p w14:paraId="4199CE80"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For the </w:t>
      </w:r>
      <w:r w:rsidRPr="003642A1">
        <w:rPr>
          <w:rFonts w:asciiTheme="majorHAnsi" w:hAnsiTheme="majorHAnsi" w:cstheme="minorHAnsi"/>
          <w:color w:val="000000"/>
          <w:lang w:val="en-US"/>
        </w:rPr>
        <w:t>transport of live animals, the Live Animals Regulations</w:t>
      </w:r>
      <w:r>
        <w:rPr>
          <w:rFonts w:asciiTheme="majorHAnsi" w:hAnsiTheme="majorHAnsi" w:cstheme="minorHAnsi"/>
          <w:color w:val="000000"/>
          <w:lang w:val="en-US"/>
        </w:rPr>
        <w:t xml:space="preserve"> </w:t>
      </w:r>
      <w:r w:rsidRPr="003642A1">
        <w:rPr>
          <w:rFonts w:asciiTheme="majorHAnsi" w:hAnsiTheme="majorHAnsi" w:cstheme="minorHAnsi"/>
          <w:color w:val="000000"/>
          <w:lang w:val="en-US"/>
        </w:rPr>
        <w:t>of the International Air Transport Association (IATA)</w:t>
      </w:r>
      <w:r>
        <w:rPr>
          <w:rFonts w:asciiTheme="majorHAnsi" w:hAnsiTheme="majorHAnsi" w:cstheme="minorHAnsi"/>
          <w:color w:val="000000"/>
          <w:lang w:val="en-US"/>
        </w:rPr>
        <w:t xml:space="preserve"> are the guidelines that should be </w:t>
      </w:r>
      <w:r w:rsidRPr="003642A1">
        <w:rPr>
          <w:rFonts w:asciiTheme="majorHAnsi" w:hAnsiTheme="majorHAnsi" w:cstheme="minorHAnsi"/>
          <w:color w:val="000000"/>
          <w:lang w:val="en-US"/>
        </w:rPr>
        <w:t>full</w:t>
      </w:r>
      <w:r>
        <w:rPr>
          <w:rFonts w:asciiTheme="majorHAnsi" w:hAnsiTheme="majorHAnsi" w:cstheme="minorHAnsi"/>
          <w:color w:val="000000"/>
          <w:lang w:val="en-US"/>
        </w:rPr>
        <w:t xml:space="preserve">y </w:t>
      </w:r>
      <w:r w:rsidRPr="003642A1">
        <w:rPr>
          <w:rFonts w:asciiTheme="majorHAnsi" w:hAnsiTheme="majorHAnsi" w:cstheme="minorHAnsi"/>
          <w:color w:val="000000"/>
          <w:lang w:val="en-US"/>
        </w:rPr>
        <w:t>and effectiv</w:t>
      </w:r>
      <w:r>
        <w:rPr>
          <w:rFonts w:asciiTheme="majorHAnsi" w:hAnsiTheme="majorHAnsi" w:cstheme="minorHAnsi"/>
          <w:color w:val="000000"/>
          <w:lang w:val="en-US"/>
        </w:rPr>
        <w:t>el</w:t>
      </w:r>
      <w:r w:rsidRPr="003642A1">
        <w:rPr>
          <w:rFonts w:asciiTheme="majorHAnsi" w:hAnsiTheme="majorHAnsi" w:cstheme="minorHAnsi"/>
          <w:color w:val="000000"/>
          <w:lang w:val="en-US"/>
        </w:rPr>
        <w:t>y use</w:t>
      </w:r>
      <w:r>
        <w:rPr>
          <w:rFonts w:asciiTheme="majorHAnsi" w:hAnsiTheme="majorHAnsi" w:cstheme="minorHAnsi"/>
          <w:color w:val="000000"/>
          <w:lang w:val="en-US"/>
        </w:rPr>
        <w:t>d</w:t>
      </w:r>
      <w:r w:rsidRPr="003642A1">
        <w:rPr>
          <w:rFonts w:asciiTheme="majorHAnsi" w:hAnsiTheme="majorHAnsi" w:cstheme="minorHAnsi"/>
          <w:color w:val="000000"/>
          <w:lang w:val="en-US"/>
        </w:rPr>
        <w:t xml:space="preserve"> by </w:t>
      </w:r>
      <w:r>
        <w:rPr>
          <w:rFonts w:asciiTheme="majorHAnsi" w:hAnsiTheme="majorHAnsi" w:cstheme="minorHAnsi"/>
          <w:color w:val="000000"/>
          <w:lang w:val="en-US"/>
        </w:rPr>
        <w:t>CITES authorities.</w:t>
      </w:r>
    </w:p>
    <w:p w14:paraId="4493EA41"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The IATA regulations </w:t>
      </w:r>
      <w:r w:rsidRPr="003642A1">
        <w:rPr>
          <w:rFonts w:asciiTheme="majorHAnsi" w:hAnsiTheme="majorHAnsi" w:cstheme="minorHAnsi"/>
          <w:color w:val="000000"/>
          <w:lang w:val="en-US"/>
        </w:rPr>
        <w:t>are amended annually and are therefore more responsive to changing needs</w:t>
      </w:r>
      <w:r>
        <w:rPr>
          <w:rFonts w:asciiTheme="majorHAnsi" w:hAnsiTheme="majorHAnsi" w:cstheme="minorHAnsi"/>
          <w:color w:val="000000"/>
          <w:lang w:val="en-US"/>
        </w:rPr>
        <w:t xml:space="preserve">. </w:t>
      </w:r>
    </w:p>
    <w:p w14:paraId="798E8CB6"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Through its networks and interactions with IATA, WAZA </w:t>
      </w:r>
      <w:r w:rsidRPr="00694AC1">
        <w:rPr>
          <w:rFonts w:asciiTheme="majorHAnsi" w:hAnsiTheme="majorHAnsi" w:cstheme="minorHAnsi"/>
          <w:color w:val="000000"/>
          <w:lang w:val="en-US"/>
        </w:rPr>
        <w:t xml:space="preserve">can </w:t>
      </w:r>
      <w:r>
        <w:rPr>
          <w:rFonts w:asciiTheme="majorHAnsi" w:hAnsiTheme="majorHAnsi" w:cstheme="minorHAnsi"/>
          <w:color w:val="000000"/>
          <w:lang w:val="en-US"/>
        </w:rPr>
        <w:t>support</w:t>
      </w:r>
      <w:r w:rsidRPr="00694AC1">
        <w:rPr>
          <w:rFonts w:asciiTheme="majorHAnsi" w:hAnsiTheme="majorHAnsi" w:cstheme="minorHAnsi"/>
          <w:color w:val="000000"/>
          <w:lang w:val="en-US"/>
        </w:rPr>
        <w:t xml:space="preserve"> in keeping CITES transport guidance pertinent and up to date</w:t>
      </w:r>
      <w:r>
        <w:rPr>
          <w:rFonts w:asciiTheme="majorHAnsi" w:hAnsiTheme="majorHAnsi" w:cstheme="minorHAnsi"/>
          <w:color w:val="000000"/>
          <w:lang w:val="en-US"/>
        </w:rPr>
        <w:t>.</w:t>
      </w:r>
    </w:p>
    <w:p w14:paraId="6CB91ECC" w14:textId="77777777" w:rsidR="00340F86" w:rsidRPr="00694AC1"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lastRenderedPageBreak/>
        <w:t xml:space="preserve">One way could be for WAZA to </w:t>
      </w:r>
      <w:r w:rsidRPr="00694AC1">
        <w:rPr>
          <w:rFonts w:asciiTheme="majorHAnsi" w:hAnsiTheme="majorHAnsi" w:cstheme="minorHAnsi"/>
          <w:color w:val="000000"/>
          <w:lang w:val="en-US"/>
        </w:rPr>
        <w:t>participat</w:t>
      </w:r>
      <w:r>
        <w:rPr>
          <w:rFonts w:asciiTheme="majorHAnsi" w:hAnsiTheme="majorHAnsi" w:cstheme="minorHAnsi"/>
          <w:color w:val="000000"/>
          <w:lang w:val="en-US"/>
        </w:rPr>
        <w:t>e</w:t>
      </w:r>
      <w:r w:rsidRPr="00694AC1">
        <w:rPr>
          <w:rFonts w:asciiTheme="majorHAnsi" w:hAnsiTheme="majorHAnsi" w:cstheme="minorHAnsi"/>
          <w:color w:val="000000"/>
          <w:lang w:val="en-US"/>
        </w:rPr>
        <w:t xml:space="preserve"> </w:t>
      </w:r>
      <w:r>
        <w:rPr>
          <w:rFonts w:asciiTheme="majorHAnsi" w:hAnsiTheme="majorHAnsi" w:cstheme="minorHAnsi"/>
          <w:color w:val="000000"/>
          <w:lang w:val="en-US"/>
        </w:rPr>
        <w:t>in the</w:t>
      </w:r>
      <w:r w:rsidRPr="00694AC1">
        <w:rPr>
          <w:rFonts w:asciiTheme="majorHAnsi" w:hAnsiTheme="majorHAnsi" w:cstheme="minorHAnsi"/>
          <w:color w:val="000000"/>
          <w:lang w:val="en-US"/>
        </w:rPr>
        <w:t xml:space="preserve"> reviews</w:t>
      </w:r>
      <w:r>
        <w:rPr>
          <w:rFonts w:asciiTheme="majorHAnsi" w:hAnsiTheme="majorHAnsi" w:cstheme="minorHAnsi"/>
          <w:color w:val="000000"/>
          <w:lang w:val="en-US"/>
        </w:rPr>
        <w:t xml:space="preserve"> of this guidance</w:t>
      </w:r>
      <w:r w:rsidRPr="00694AC1">
        <w:rPr>
          <w:rFonts w:asciiTheme="majorHAnsi" w:hAnsiTheme="majorHAnsi" w:cstheme="minorHAnsi"/>
          <w:color w:val="000000"/>
          <w:lang w:val="en-US"/>
        </w:rPr>
        <w:t xml:space="preserve"> by the CITES Standing Committee</w:t>
      </w:r>
      <w:r>
        <w:rPr>
          <w:rFonts w:asciiTheme="majorHAnsi" w:hAnsiTheme="majorHAnsi" w:cstheme="minorHAnsi"/>
          <w:color w:val="000000"/>
          <w:lang w:val="en-US"/>
        </w:rPr>
        <w:t xml:space="preserve"> or Animals Committee</w:t>
      </w:r>
      <w:r w:rsidRPr="00694AC1">
        <w:rPr>
          <w:rFonts w:asciiTheme="majorHAnsi" w:hAnsiTheme="majorHAnsi" w:cstheme="minorHAnsi"/>
          <w:color w:val="000000"/>
          <w:lang w:val="en-US"/>
        </w:rPr>
        <w:t xml:space="preserve">, </w:t>
      </w:r>
      <w:r>
        <w:rPr>
          <w:rFonts w:asciiTheme="majorHAnsi" w:hAnsiTheme="majorHAnsi" w:cstheme="minorHAnsi"/>
          <w:color w:val="000000"/>
          <w:lang w:val="en-US"/>
        </w:rPr>
        <w:t xml:space="preserve">where they can discuss new developments and share their </w:t>
      </w:r>
      <w:r w:rsidRPr="00694AC1">
        <w:rPr>
          <w:rFonts w:asciiTheme="majorHAnsi" w:hAnsiTheme="majorHAnsi" w:cstheme="minorHAnsi"/>
          <w:color w:val="000000"/>
          <w:lang w:val="en-US"/>
        </w:rPr>
        <w:t>expertise</w:t>
      </w:r>
      <w:r>
        <w:rPr>
          <w:rFonts w:asciiTheme="majorHAnsi" w:hAnsiTheme="majorHAnsi" w:cstheme="minorHAnsi"/>
          <w:color w:val="000000"/>
          <w:lang w:val="en-US"/>
        </w:rPr>
        <w:t xml:space="preserve">. </w:t>
      </w:r>
    </w:p>
    <w:p w14:paraId="14DF5B8B" w14:textId="77777777" w:rsidR="00340F86" w:rsidRDefault="00340F86" w:rsidP="00340F86">
      <w:p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C</w:t>
      </w:r>
      <w:r w:rsidRPr="00A63DE9">
        <w:rPr>
          <w:rFonts w:asciiTheme="majorHAnsi" w:eastAsia="Times New Roman" w:hAnsiTheme="majorHAnsi" w:cs="Times New Roman"/>
          <w:b/>
          <w:bCs/>
          <w:i/>
          <w:iCs/>
          <w:lang w:val="en-US"/>
        </w:rPr>
        <w:t>urrent wildlife trade issues</w:t>
      </w:r>
    </w:p>
    <w:p w14:paraId="11838A5B" w14:textId="77777777" w:rsidR="00556B1A" w:rsidRDefault="00340F86" w:rsidP="00340F86">
      <w:pPr>
        <w:adjustRightInd w:val="0"/>
        <w:snapToGrid w:val="0"/>
        <w:spacing w:line="240" w:lineRule="auto"/>
        <w:jc w:val="both"/>
        <w:rPr>
          <w:rFonts w:asciiTheme="majorHAnsi" w:eastAsia="Times New Roman" w:hAnsiTheme="majorHAnsi" w:cs="Times New Roman"/>
          <w:lang w:val="en-US"/>
        </w:rPr>
      </w:pPr>
      <w:r w:rsidRPr="00A63DE9">
        <w:rPr>
          <w:rFonts w:asciiTheme="majorHAnsi" w:eastAsia="Times New Roman" w:hAnsiTheme="majorHAnsi" w:cs="Times New Roman"/>
          <w:lang w:val="en-US"/>
        </w:rPr>
        <w:t>The WAZA network can liaise with CITES scientists and researchers</w:t>
      </w:r>
      <w:r>
        <w:rPr>
          <w:rFonts w:asciiTheme="majorHAnsi" w:eastAsia="Times New Roman" w:hAnsiTheme="majorHAnsi" w:cs="Times New Roman"/>
          <w:lang w:val="en-US"/>
        </w:rPr>
        <w:t xml:space="preserve"> from national</w:t>
      </w:r>
      <w:r w:rsidRPr="00A63DE9">
        <w:rPr>
          <w:rFonts w:asciiTheme="majorHAnsi" w:eastAsia="Times New Roman" w:hAnsiTheme="majorHAnsi" w:cs="Times New Roman"/>
          <w:lang w:val="en-US"/>
        </w:rPr>
        <w:t xml:space="preserve"> Scientific and Management </w:t>
      </w:r>
      <w:proofErr w:type="gramStart"/>
      <w:r w:rsidRPr="00A63DE9">
        <w:rPr>
          <w:rFonts w:asciiTheme="majorHAnsi" w:eastAsia="Times New Roman" w:hAnsiTheme="majorHAnsi" w:cs="Times New Roman"/>
          <w:lang w:val="en-US"/>
        </w:rPr>
        <w:t>Authorities</w:t>
      </w:r>
      <w:r>
        <w:rPr>
          <w:rFonts w:asciiTheme="majorHAnsi" w:eastAsia="Times New Roman" w:hAnsiTheme="majorHAnsi" w:cs="Times New Roman"/>
          <w:lang w:val="en-US"/>
        </w:rPr>
        <w:t>, and</w:t>
      </w:r>
      <w:proofErr w:type="gramEnd"/>
      <w:r w:rsidRPr="00A63DE9">
        <w:rPr>
          <w:rFonts w:asciiTheme="majorHAnsi" w:eastAsia="Times New Roman" w:hAnsiTheme="majorHAnsi" w:cs="Times New Roman"/>
          <w:lang w:val="en-US"/>
        </w:rPr>
        <w:t xml:space="preserve"> provide assistance in the collection of data and information on the status of wild species</w:t>
      </w:r>
      <w:r>
        <w:rPr>
          <w:rFonts w:asciiTheme="majorHAnsi" w:eastAsia="Times New Roman" w:hAnsiTheme="majorHAnsi" w:cs="Times New Roman"/>
          <w:lang w:val="en-US"/>
        </w:rPr>
        <w:t xml:space="preserve">. </w:t>
      </w:r>
    </w:p>
    <w:p w14:paraId="57C79878" w14:textId="245CA71B" w:rsidR="00340F86"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This could greatly help in the process of</w:t>
      </w:r>
      <w:r w:rsidRPr="00A63DE9">
        <w:rPr>
          <w:rFonts w:asciiTheme="majorHAnsi" w:eastAsia="Times New Roman" w:hAnsiTheme="majorHAnsi" w:cs="Times New Roman"/>
          <w:lang w:val="en-US"/>
        </w:rPr>
        <w:t xml:space="preserve"> making </w:t>
      </w:r>
      <w:r>
        <w:rPr>
          <w:rFonts w:asciiTheme="majorHAnsi" w:eastAsia="Times New Roman" w:hAnsiTheme="majorHAnsi" w:cs="Times New Roman"/>
          <w:lang w:val="en-US"/>
        </w:rPr>
        <w:t>a</w:t>
      </w:r>
      <w:r w:rsidRPr="00A63DE9">
        <w:rPr>
          <w:rFonts w:asciiTheme="majorHAnsi" w:eastAsia="Times New Roman" w:hAnsiTheme="majorHAnsi" w:cs="Times New Roman"/>
          <w:lang w:val="en-US"/>
        </w:rPr>
        <w:t xml:space="preserve"> Non-Detriment Finding</w:t>
      </w:r>
      <w:r>
        <w:rPr>
          <w:rFonts w:asciiTheme="majorHAnsi" w:eastAsia="Times New Roman" w:hAnsiTheme="majorHAnsi" w:cs="Times New Roman"/>
          <w:lang w:val="en-US"/>
        </w:rPr>
        <w:t>, for example, but also</w:t>
      </w:r>
      <w:r w:rsidRPr="00A63DE9">
        <w:rPr>
          <w:rFonts w:asciiTheme="majorHAnsi" w:eastAsia="Times New Roman" w:hAnsiTheme="majorHAnsi" w:cs="Times New Roman"/>
          <w:lang w:val="en-US"/>
        </w:rPr>
        <w:t xml:space="preserve"> in areas </w:t>
      </w:r>
      <w:r>
        <w:rPr>
          <w:rFonts w:asciiTheme="majorHAnsi" w:eastAsia="Times New Roman" w:hAnsiTheme="majorHAnsi" w:cs="Times New Roman"/>
          <w:lang w:val="en-US"/>
        </w:rPr>
        <w:t xml:space="preserve">such as </w:t>
      </w:r>
      <w:r w:rsidRPr="00A63DE9">
        <w:rPr>
          <w:rFonts w:asciiTheme="majorHAnsi" w:eastAsia="Times New Roman" w:hAnsiTheme="majorHAnsi" w:cs="Times New Roman"/>
          <w:lang w:val="en-US"/>
        </w:rPr>
        <w:t>identification, taxonomy, marking and forensic sciences.</w:t>
      </w:r>
      <w:r>
        <w:rPr>
          <w:rFonts w:asciiTheme="majorHAnsi" w:eastAsia="Times New Roman" w:hAnsiTheme="majorHAnsi" w:cs="Times New Roman"/>
          <w:lang w:val="en-US"/>
        </w:rPr>
        <w:t xml:space="preserve"> </w:t>
      </w:r>
    </w:p>
    <w:p w14:paraId="1F311D8B" w14:textId="77777777" w:rsidR="00340F86"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 xml:space="preserve">At CoP18, last year, Parties agreed to undertake work on a vast range of issues and species, with over 300 Decisions. </w:t>
      </w:r>
    </w:p>
    <w:p w14:paraId="3A473131" w14:textId="77777777" w:rsidR="00340F86"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 xml:space="preserve">For some work, the contributions from the WAZA network in the coming years will be important not to say indispensable, and I know that in some areas, WAZA </w:t>
      </w:r>
      <w:r w:rsidRPr="00A63DE9">
        <w:rPr>
          <w:rFonts w:asciiTheme="majorHAnsi" w:eastAsia="Times New Roman" w:hAnsiTheme="majorHAnsi" w:cs="Times New Roman"/>
          <w:lang w:val="en-US"/>
        </w:rPr>
        <w:t>membe</w:t>
      </w:r>
      <w:r>
        <w:rPr>
          <w:rFonts w:asciiTheme="majorHAnsi" w:eastAsia="Times New Roman" w:hAnsiTheme="majorHAnsi" w:cs="Times New Roman"/>
          <w:lang w:val="en-US"/>
        </w:rPr>
        <w:t>rs are already providing hands-on assistance.</w:t>
      </w:r>
    </w:p>
    <w:p w14:paraId="5836FA85" w14:textId="77777777" w:rsidR="00340F86" w:rsidRPr="00A63DE9" w:rsidRDefault="00340F86" w:rsidP="00340F86">
      <w:p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lang w:val="en-US"/>
        </w:rPr>
        <w:t xml:space="preserve">Let me give you a few examples. </w:t>
      </w:r>
    </w:p>
    <w:p w14:paraId="5035925D" w14:textId="77777777" w:rsidR="00340F86" w:rsidRDefault="00340F86" w:rsidP="00340F86">
      <w:pPr>
        <w:pStyle w:val="ListParagraph"/>
        <w:numPr>
          <w:ilvl w:val="0"/>
          <w:numId w:val="27"/>
        </w:numPr>
        <w:adjustRightInd w:val="0"/>
        <w:snapToGrid w:val="0"/>
        <w:spacing w:line="240" w:lineRule="auto"/>
        <w:contextualSpacing w:val="0"/>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Marking and monitoring of live Asian elephants [D. 18.222-18.227]</w:t>
      </w:r>
    </w:p>
    <w:p w14:paraId="323CCFA7" w14:textId="77777777" w:rsidR="00340F86" w:rsidRPr="004C629E" w:rsidRDefault="00340F86" w:rsidP="00340F86">
      <w:pPr>
        <w:adjustRightInd w:val="0"/>
        <w:snapToGrid w:val="0"/>
        <w:spacing w:line="240" w:lineRule="auto"/>
        <w:ind w:left="720"/>
        <w:jc w:val="both"/>
        <w:rPr>
          <w:rFonts w:asciiTheme="majorHAnsi" w:hAnsiTheme="majorHAnsi" w:cstheme="minorHAnsi"/>
          <w:i/>
          <w:iCs/>
          <w:color w:val="000000"/>
          <w:lang w:val="en-US"/>
        </w:rPr>
      </w:pPr>
      <w:r w:rsidRPr="007356B4">
        <w:rPr>
          <w:rFonts w:asciiTheme="majorHAnsi" w:hAnsiTheme="majorHAnsi" w:cstheme="minorHAnsi"/>
          <w:i/>
          <w:iCs/>
          <w:color w:val="000000"/>
          <w:lang w:val="en-US"/>
        </w:rPr>
        <w:t xml:space="preserve">All Parties involved in the trade in Asian elephants and their parts and </w:t>
      </w:r>
      <w:r w:rsidRPr="004C629E">
        <w:rPr>
          <w:rFonts w:asciiTheme="majorHAnsi" w:hAnsiTheme="majorHAnsi" w:cstheme="minorHAnsi"/>
          <w:i/>
          <w:iCs/>
          <w:color w:val="000000"/>
          <w:lang w:val="en-US"/>
        </w:rPr>
        <w:t xml:space="preserve">derivatives are encouraged to develop strategies to manage captive Asian elephant </w:t>
      </w:r>
      <w:proofErr w:type="gramStart"/>
      <w:r w:rsidRPr="004C629E">
        <w:rPr>
          <w:rFonts w:asciiTheme="majorHAnsi" w:hAnsiTheme="majorHAnsi" w:cstheme="minorHAnsi"/>
          <w:i/>
          <w:iCs/>
          <w:color w:val="000000"/>
          <w:lang w:val="en-US"/>
        </w:rPr>
        <w:t>populations,</w:t>
      </w:r>
      <w:r w:rsidRPr="004C629E">
        <w:rPr>
          <w:i/>
        </w:rPr>
        <w:t xml:space="preserve"> and</w:t>
      </w:r>
      <w:proofErr w:type="gramEnd"/>
      <w:r w:rsidRPr="004C629E">
        <w:rPr>
          <w:i/>
        </w:rPr>
        <w:t xml:space="preserve"> </w:t>
      </w:r>
      <w:r w:rsidRPr="004C629E">
        <w:rPr>
          <w:rFonts w:asciiTheme="majorHAnsi" w:hAnsiTheme="majorHAnsi" w:cstheme="minorHAnsi"/>
          <w:i/>
          <w:iCs/>
          <w:color w:val="000000"/>
          <w:lang w:val="en-US"/>
        </w:rPr>
        <w:t>collaborate in the development and application of a regional system for registering, marking and tracing live Asian elephants. They should request as necessary assistance from experts, specialized agencies or the CITES Secretariat. At the moment, promising efforts are underway in this regard, led by AZA and the Columbus Zoo</w:t>
      </w:r>
      <w:r>
        <w:rPr>
          <w:rFonts w:asciiTheme="majorHAnsi" w:hAnsiTheme="majorHAnsi" w:cstheme="minorHAnsi"/>
          <w:i/>
          <w:iCs/>
          <w:color w:val="000000"/>
          <w:lang w:val="en-US"/>
        </w:rPr>
        <w:t xml:space="preserve">, and hopefully WAZA members will be </w:t>
      </w:r>
      <w:proofErr w:type="gramStart"/>
      <w:r>
        <w:rPr>
          <w:rFonts w:asciiTheme="majorHAnsi" w:hAnsiTheme="majorHAnsi" w:cstheme="minorHAnsi"/>
          <w:i/>
          <w:iCs/>
          <w:color w:val="000000"/>
          <w:lang w:val="en-US"/>
        </w:rPr>
        <w:t>key-partners</w:t>
      </w:r>
      <w:proofErr w:type="gramEnd"/>
      <w:r>
        <w:rPr>
          <w:rFonts w:asciiTheme="majorHAnsi" w:hAnsiTheme="majorHAnsi" w:cstheme="minorHAnsi"/>
          <w:i/>
          <w:iCs/>
          <w:color w:val="000000"/>
          <w:lang w:val="en-US"/>
        </w:rPr>
        <w:t xml:space="preserve"> to help put in place such a system work. It is much needed to better control the regional movements of, and trade in live Asian elephants.</w:t>
      </w:r>
    </w:p>
    <w:p w14:paraId="61F719A6" w14:textId="77777777" w:rsidR="00340F86" w:rsidRDefault="00340F86" w:rsidP="00340F86">
      <w:pPr>
        <w:pStyle w:val="ListParagraph"/>
        <w:numPr>
          <w:ilvl w:val="0"/>
          <w:numId w:val="27"/>
        </w:numPr>
        <w:adjustRightInd w:val="0"/>
        <w:snapToGrid w:val="0"/>
        <w:spacing w:line="240" w:lineRule="auto"/>
        <w:contextualSpacing w:val="0"/>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Live ornamental fish trade [D. 18.296-18.298]</w:t>
      </w:r>
    </w:p>
    <w:p w14:paraId="5F9FE94B" w14:textId="77777777" w:rsidR="00340F86" w:rsidRDefault="00340F86" w:rsidP="00340F86">
      <w:pPr>
        <w:pStyle w:val="ListParagraph"/>
        <w:adjustRightInd w:val="0"/>
        <w:snapToGrid w:val="0"/>
        <w:spacing w:line="240" w:lineRule="auto"/>
        <w:contextualSpacing w:val="0"/>
        <w:jc w:val="both"/>
        <w:rPr>
          <w:rFonts w:asciiTheme="majorHAnsi" w:hAnsiTheme="majorHAnsi" w:cstheme="minorHAnsi"/>
          <w:i/>
          <w:iCs/>
          <w:color w:val="000000"/>
          <w:lang w:val="en-US"/>
        </w:rPr>
      </w:pPr>
      <w:r w:rsidRPr="00A63DE9">
        <w:rPr>
          <w:rFonts w:asciiTheme="majorHAnsi" w:hAnsiTheme="majorHAnsi" w:cstheme="minorHAnsi"/>
          <w:i/>
          <w:iCs/>
          <w:color w:val="000000"/>
          <w:lang w:val="en-US"/>
        </w:rPr>
        <w:t xml:space="preserve">At CoP18, the Secretariat was instructed to convene a technical workshop to consider the conservation priorities and management needs related to the trade in non-CITES listed marine ornamental fishes worldwide. It is now organizing workshop documents on marine ornamental fishes’ biology; conservation status; trade and management; applicable trade regulations; and enforcement. The technical workshop, whenever in 2021 or 2022 it may be held, is to bring together </w:t>
      </w:r>
      <w:r>
        <w:rPr>
          <w:rFonts w:asciiTheme="majorHAnsi" w:hAnsiTheme="majorHAnsi" w:cstheme="minorHAnsi"/>
          <w:i/>
          <w:iCs/>
          <w:color w:val="000000"/>
          <w:lang w:val="en-US"/>
        </w:rPr>
        <w:t>the CITES</w:t>
      </w:r>
      <w:r w:rsidRPr="00A63DE9">
        <w:rPr>
          <w:rFonts w:asciiTheme="majorHAnsi" w:hAnsiTheme="majorHAnsi" w:cstheme="minorHAnsi"/>
          <w:i/>
          <w:iCs/>
          <w:color w:val="000000"/>
          <w:lang w:val="en-US"/>
        </w:rPr>
        <w:t xml:space="preserve"> Animals Committee, representatives from range States, exporting, and importing countries, fishery stakeholder, industry representatives and relevant intergovernmental and non-governmental organizations. </w:t>
      </w:r>
      <w:r>
        <w:rPr>
          <w:rFonts w:asciiTheme="majorHAnsi" w:hAnsiTheme="majorHAnsi" w:cstheme="minorHAnsi"/>
          <w:i/>
          <w:iCs/>
          <w:color w:val="000000"/>
          <w:lang w:val="en-US"/>
        </w:rPr>
        <w:t>Active participation in this undertaking, and i</w:t>
      </w:r>
      <w:r w:rsidRPr="00A63DE9">
        <w:rPr>
          <w:rFonts w:asciiTheme="majorHAnsi" w:hAnsiTheme="majorHAnsi" w:cstheme="minorHAnsi"/>
          <w:i/>
          <w:iCs/>
          <w:color w:val="000000"/>
          <w:lang w:val="en-US"/>
        </w:rPr>
        <w:t>nputs and expertise from WAZA members</w:t>
      </w:r>
      <w:r>
        <w:rPr>
          <w:rFonts w:asciiTheme="majorHAnsi" w:hAnsiTheme="majorHAnsi" w:cstheme="minorHAnsi"/>
          <w:i/>
          <w:iCs/>
          <w:color w:val="000000"/>
          <w:lang w:val="en-US"/>
        </w:rPr>
        <w:t>,</w:t>
      </w:r>
      <w:r w:rsidRPr="00A63DE9">
        <w:rPr>
          <w:rFonts w:asciiTheme="majorHAnsi" w:hAnsiTheme="majorHAnsi" w:cstheme="minorHAnsi"/>
          <w:i/>
          <w:iCs/>
          <w:color w:val="000000"/>
          <w:lang w:val="en-US"/>
        </w:rPr>
        <w:t xml:space="preserve"> would be highly appreciated. </w:t>
      </w:r>
    </w:p>
    <w:p w14:paraId="14C5C2FB" w14:textId="77777777" w:rsidR="00340F86" w:rsidRDefault="00340F86" w:rsidP="00340F86">
      <w:pPr>
        <w:pStyle w:val="ListParagraph"/>
        <w:numPr>
          <w:ilvl w:val="0"/>
          <w:numId w:val="27"/>
        </w:numPr>
        <w:adjustRightInd w:val="0"/>
        <w:snapToGrid w:val="0"/>
        <w:spacing w:line="240" w:lineRule="auto"/>
        <w:contextualSpacing w:val="0"/>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Appropriate and acceptable destinations</w:t>
      </w:r>
    </w:p>
    <w:p w14:paraId="01D5DDC5" w14:textId="77777777" w:rsidR="00340F86" w:rsidRPr="00CA3DA3" w:rsidRDefault="00340F86" w:rsidP="00340F86">
      <w:pPr>
        <w:pStyle w:val="ListParagraph"/>
        <w:adjustRightInd w:val="0"/>
        <w:snapToGrid w:val="0"/>
        <w:spacing w:line="240" w:lineRule="auto"/>
        <w:contextualSpacing w:val="0"/>
        <w:jc w:val="both"/>
        <w:rPr>
          <w:rFonts w:asciiTheme="majorHAnsi" w:eastAsia="Times New Roman" w:hAnsiTheme="majorHAnsi" w:cs="Times New Roman"/>
          <w:b/>
          <w:bCs/>
          <w:i/>
          <w:iCs/>
          <w:lang w:val="en-US"/>
        </w:rPr>
      </w:pPr>
      <w:bookmarkStart w:id="1" w:name="_Hlk52368125"/>
      <w:r w:rsidRPr="00814F80">
        <w:rPr>
          <w:rFonts w:asciiTheme="majorHAnsi" w:hAnsiTheme="majorHAnsi" w:cs="Helvetica"/>
          <w:i/>
          <w:iCs/>
          <w:color w:val="3B3B3B"/>
        </w:rPr>
        <w:t>WAZA previously participated in a working group that developed non-binding guidance for Parties to use when considering whether the proposed recipient of a living specimen is suitably equipped to house and care for it. This guidance was adopted at CoP18 and is currently being applied by CITES Parties.</w:t>
      </w:r>
      <w:r w:rsidRPr="00CA3DA3">
        <w:rPr>
          <w:rFonts w:asciiTheme="majorHAnsi" w:eastAsia="Times New Roman" w:hAnsiTheme="majorHAnsi" w:cs="Times New Roman"/>
          <w:b/>
          <w:bCs/>
          <w:i/>
          <w:iCs/>
          <w:lang w:val="en-US"/>
        </w:rPr>
        <w:t xml:space="preserve"> </w:t>
      </w:r>
      <w:r w:rsidRPr="00814F80">
        <w:rPr>
          <w:rFonts w:asciiTheme="majorHAnsi" w:hAnsiTheme="majorHAnsi" w:cstheme="minorHAnsi"/>
          <w:i/>
          <w:iCs/>
          <w:color w:val="3B3B3B"/>
        </w:rPr>
        <w:t>WAZA can continue to play an important role in this work by provid</w:t>
      </w:r>
      <w:r>
        <w:rPr>
          <w:rFonts w:asciiTheme="majorHAnsi" w:hAnsiTheme="majorHAnsi" w:cstheme="minorHAnsi"/>
          <w:i/>
          <w:iCs/>
          <w:color w:val="3B3B3B"/>
        </w:rPr>
        <w:t>ing</w:t>
      </w:r>
      <w:r w:rsidRPr="00814F80">
        <w:rPr>
          <w:rFonts w:asciiTheme="majorHAnsi" w:hAnsiTheme="majorHAnsi" w:cstheme="minorHAnsi"/>
          <w:i/>
          <w:iCs/>
          <w:color w:val="3B3B3B"/>
        </w:rPr>
        <w:t xml:space="preserve"> examples of best practice for housing and caring for animals and</w:t>
      </w:r>
      <w:r>
        <w:rPr>
          <w:rFonts w:asciiTheme="majorHAnsi" w:hAnsiTheme="majorHAnsi" w:cstheme="minorHAnsi"/>
          <w:i/>
          <w:iCs/>
          <w:color w:val="3B3B3B"/>
        </w:rPr>
        <w:t xml:space="preserve"> by</w:t>
      </w:r>
      <w:r w:rsidRPr="00814F80">
        <w:rPr>
          <w:rFonts w:asciiTheme="majorHAnsi" w:hAnsiTheme="majorHAnsi" w:cstheme="minorHAnsi"/>
          <w:i/>
          <w:iCs/>
          <w:color w:val="3B3B3B"/>
        </w:rPr>
        <w:t xml:space="preserve"> working with the Animals Committee to develop </w:t>
      </w:r>
      <w:r w:rsidRPr="00814F80">
        <w:rPr>
          <w:rFonts w:asciiTheme="majorHAnsi" w:eastAsia="Times New Roman" w:hAnsiTheme="majorHAnsi" w:cstheme="minorHAnsi"/>
          <w:i/>
          <w:iCs/>
          <w:lang w:val="en-US"/>
        </w:rPr>
        <w:t>more specific guidance for living specimens of African elephants and southern white rhinoceros,</w:t>
      </w:r>
      <w:r w:rsidRPr="00814F80">
        <w:rPr>
          <w:rFonts w:asciiTheme="majorHAnsi" w:hAnsiTheme="majorHAnsi" w:cstheme="minorHAnsi"/>
          <w:i/>
          <w:iCs/>
          <w:color w:val="3B3B3B"/>
        </w:rPr>
        <w:t xml:space="preserve"> </w:t>
      </w:r>
      <w:r>
        <w:rPr>
          <w:rFonts w:asciiTheme="majorHAnsi" w:hAnsiTheme="majorHAnsi" w:cstheme="minorHAnsi"/>
          <w:i/>
          <w:iCs/>
          <w:color w:val="3B3B3B"/>
        </w:rPr>
        <w:t xml:space="preserve">and </w:t>
      </w:r>
      <w:r w:rsidRPr="00ED0617">
        <w:rPr>
          <w:rFonts w:asciiTheme="majorHAnsi" w:hAnsiTheme="majorHAnsi" w:cstheme="minorHAnsi"/>
          <w:i/>
          <w:iCs/>
          <w:color w:val="3B3B3B"/>
        </w:rPr>
        <w:t>develop</w:t>
      </w:r>
      <w:r>
        <w:rPr>
          <w:rFonts w:asciiTheme="majorHAnsi" w:hAnsiTheme="majorHAnsi" w:cstheme="minorHAnsi"/>
          <w:i/>
          <w:iCs/>
          <w:color w:val="3B3B3B"/>
        </w:rPr>
        <w:t>ing</w:t>
      </w:r>
      <w:r w:rsidRPr="00ED0617">
        <w:rPr>
          <w:rFonts w:asciiTheme="majorHAnsi" w:hAnsiTheme="majorHAnsi" w:cstheme="minorHAnsi"/>
          <w:i/>
          <w:iCs/>
          <w:color w:val="3B3B3B"/>
        </w:rPr>
        <w:t xml:space="preserve"> best practice guidance on how to determine whether </w:t>
      </w:r>
      <w:r w:rsidRPr="00ED0617">
        <w:rPr>
          <w:rFonts w:asciiTheme="majorHAnsi" w:hAnsiTheme="majorHAnsi" w:cstheme="minorHAnsi"/>
          <w:i/>
          <w:iCs/>
          <w:color w:val="3B3B3B"/>
        </w:rPr>
        <w:lastRenderedPageBreak/>
        <w:t xml:space="preserve">“the trade would promote </w:t>
      </w:r>
      <w:r w:rsidRPr="00814F80">
        <w:rPr>
          <w:rFonts w:asciiTheme="majorHAnsi" w:hAnsiTheme="majorHAnsi" w:cstheme="minorHAnsi"/>
          <w:color w:val="3B3B3B"/>
        </w:rPr>
        <w:t>in situ</w:t>
      </w:r>
      <w:r w:rsidRPr="00ED0617">
        <w:rPr>
          <w:rFonts w:asciiTheme="majorHAnsi" w:hAnsiTheme="majorHAnsi" w:cstheme="minorHAnsi"/>
          <w:i/>
          <w:iCs/>
          <w:color w:val="3B3B3B"/>
        </w:rPr>
        <w:t xml:space="preserve"> conservation”</w:t>
      </w:r>
      <w:r>
        <w:rPr>
          <w:rFonts w:asciiTheme="majorHAnsi" w:hAnsiTheme="majorHAnsi" w:cstheme="minorHAnsi"/>
          <w:i/>
          <w:iCs/>
          <w:color w:val="3B3B3B"/>
        </w:rPr>
        <w:t>. This will be done</w:t>
      </w:r>
      <w:r w:rsidRPr="00ED0617">
        <w:rPr>
          <w:rFonts w:asciiTheme="majorHAnsi" w:hAnsiTheme="majorHAnsi" w:cstheme="minorHAnsi"/>
          <w:i/>
          <w:iCs/>
          <w:color w:val="3B3B3B"/>
        </w:rPr>
        <w:t xml:space="preserve"> </w:t>
      </w:r>
      <w:r w:rsidRPr="00814F80">
        <w:rPr>
          <w:rFonts w:asciiTheme="majorHAnsi" w:hAnsiTheme="majorHAnsi" w:cstheme="minorHAnsi"/>
          <w:i/>
          <w:iCs/>
          <w:color w:val="3B3B3B"/>
        </w:rPr>
        <w:t xml:space="preserve">through </w:t>
      </w:r>
      <w:r>
        <w:rPr>
          <w:rFonts w:asciiTheme="majorHAnsi" w:hAnsiTheme="majorHAnsi" w:cstheme="minorHAnsi"/>
          <w:i/>
          <w:iCs/>
          <w:color w:val="3B3B3B"/>
        </w:rPr>
        <w:t xml:space="preserve">a </w:t>
      </w:r>
      <w:r w:rsidRPr="00814F80">
        <w:rPr>
          <w:rFonts w:asciiTheme="majorHAnsi" w:hAnsiTheme="majorHAnsi" w:cstheme="minorHAnsi"/>
          <w:i/>
          <w:iCs/>
          <w:color w:val="3B3B3B"/>
        </w:rPr>
        <w:t xml:space="preserve">formal working group on the definition of “appropriate and acceptable destinations”, </w:t>
      </w:r>
      <w:r>
        <w:rPr>
          <w:rFonts w:asciiTheme="majorHAnsi" w:hAnsiTheme="majorHAnsi" w:cstheme="minorHAnsi"/>
          <w:i/>
          <w:iCs/>
          <w:color w:val="3B3B3B"/>
        </w:rPr>
        <w:t>that was recently established by the Animals Committee and</w:t>
      </w:r>
      <w:r w:rsidRPr="00814F80">
        <w:rPr>
          <w:rFonts w:asciiTheme="majorHAnsi" w:hAnsiTheme="majorHAnsi" w:cstheme="minorHAnsi"/>
          <w:i/>
          <w:iCs/>
          <w:color w:val="3B3B3B"/>
        </w:rPr>
        <w:t xml:space="preserve"> we </w:t>
      </w:r>
      <w:r>
        <w:rPr>
          <w:rFonts w:asciiTheme="majorHAnsi" w:hAnsiTheme="majorHAnsi" w:cstheme="minorHAnsi"/>
          <w:i/>
          <w:iCs/>
          <w:color w:val="3B3B3B"/>
        </w:rPr>
        <w:t xml:space="preserve">are happy to see that </w:t>
      </w:r>
      <w:r w:rsidRPr="00814F80">
        <w:rPr>
          <w:rFonts w:asciiTheme="majorHAnsi" w:hAnsiTheme="majorHAnsi" w:cstheme="minorHAnsi"/>
          <w:i/>
          <w:iCs/>
          <w:color w:val="3B3B3B"/>
        </w:rPr>
        <w:t xml:space="preserve">WAZA has registered its interest in </w:t>
      </w:r>
      <w:r>
        <w:rPr>
          <w:rFonts w:asciiTheme="majorHAnsi" w:hAnsiTheme="majorHAnsi" w:cstheme="minorHAnsi"/>
          <w:i/>
          <w:iCs/>
          <w:color w:val="3B3B3B"/>
        </w:rPr>
        <w:t>becoming a member of this working group</w:t>
      </w:r>
      <w:r w:rsidRPr="00814F80">
        <w:rPr>
          <w:rFonts w:asciiTheme="majorHAnsi" w:hAnsiTheme="majorHAnsi" w:cs="Helvetica"/>
          <w:i/>
          <w:iCs/>
          <w:color w:val="3B3B3B"/>
        </w:rPr>
        <w:t>.</w:t>
      </w:r>
    </w:p>
    <w:bookmarkEnd w:id="1"/>
    <w:p w14:paraId="04A98618" w14:textId="77777777" w:rsidR="00340F86" w:rsidRDefault="00340F86" w:rsidP="00340F86">
      <w:pPr>
        <w:pStyle w:val="ListParagraph"/>
        <w:numPr>
          <w:ilvl w:val="0"/>
          <w:numId w:val="27"/>
        </w:numPr>
        <w:adjustRightInd w:val="0"/>
        <w:snapToGrid w:val="0"/>
        <w:spacing w:line="240" w:lineRule="auto"/>
        <w:contextualSpacing w:val="0"/>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 xml:space="preserve">Amphibian trade and breeding [D. </w:t>
      </w:r>
      <w:r w:rsidRPr="00016215">
        <w:rPr>
          <w:rFonts w:asciiTheme="majorHAnsi" w:eastAsia="Times New Roman" w:hAnsiTheme="majorHAnsi" w:cs="Times New Roman"/>
          <w:b/>
          <w:bCs/>
          <w:i/>
          <w:iCs/>
          <w:lang w:val="en-US"/>
        </w:rPr>
        <w:t>18.194 - 18.196</w:t>
      </w:r>
      <w:r>
        <w:rPr>
          <w:rFonts w:asciiTheme="majorHAnsi" w:eastAsia="Times New Roman" w:hAnsiTheme="majorHAnsi" w:cs="Times New Roman"/>
          <w:b/>
          <w:bCs/>
          <w:i/>
          <w:iCs/>
          <w:lang w:val="en-US"/>
        </w:rPr>
        <w:t>]</w:t>
      </w:r>
    </w:p>
    <w:p w14:paraId="7689EAAF" w14:textId="77777777" w:rsidR="00340F86" w:rsidRPr="006070FF" w:rsidRDefault="00340F86" w:rsidP="00340F86">
      <w:pPr>
        <w:pStyle w:val="ListParagraph"/>
        <w:snapToGrid w:val="0"/>
        <w:spacing w:line="240" w:lineRule="auto"/>
        <w:contextualSpacing w:val="0"/>
        <w:jc w:val="both"/>
        <w:rPr>
          <w:rFonts w:asciiTheme="majorHAnsi" w:eastAsia="Times New Roman" w:hAnsiTheme="majorHAnsi" w:cs="Times New Roman"/>
          <w:i/>
          <w:iCs/>
          <w:lang w:val="en-US"/>
        </w:rPr>
      </w:pPr>
      <w:r w:rsidRPr="006070FF">
        <w:rPr>
          <w:rFonts w:asciiTheme="majorHAnsi" w:eastAsia="Times New Roman" w:hAnsiTheme="majorHAnsi" w:cs="Times New Roman"/>
          <w:i/>
          <w:iCs/>
          <w:lang w:val="en-US"/>
        </w:rPr>
        <w:t xml:space="preserve">We were instructed at CoP18 to conduct one or more interdisciplinary workshops for CITES Authorities and other stakeholders about CITES and non-CITES </w:t>
      </w:r>
      <w:r>
        <w:rPr>
          <w:rFonts w:asciiTheme="majorHAnsi" w:eastAsia="Times New Roman" w:hAnsiTheme="majorHAnsi" w:cs="Times New Roman"/>
          <w:i/>
          <w:iCs/>
          <w:lang w:val="en-US"/>
        </w:rPr>
        <w:t xml:space="preserve">listed </w:t>
      </w:r>
      <w:r w:rsidRPr="00565682">
        <w:rPr>
          <w:rFonts w:asciiTheme="majorHAnsi" w:eastAsia="Times New Roman" w:hAnsiTheme="majorHAnsi" w:cs="Times New Roman"/>
          <w:i/>
          <w:iCs/>
          <w:lang w:val="en-US"/>
        </w:rPr>
        <w:t>amphibian</w:t>
      </w:r>
      <w:r>
        <w:rPr>
          <w:rFonts w:asciiTheme="majorHAnsi" w:eastAsia="Times New Roman" w:hAnsiTheme="majorHAnsi" w:cs="Times New Roman"/>
          <w:i/>
          <w:iCs/>
          <w:lang w:val="en-US"/>
        </w:rPr>
        <w:t>s</w:t>
      </w:r>
      <w:r w:rsidRPr="006070FF">
        <w:rPr>
          <w:rFonts w:asciiTheme="majorHAnsi" w:eastAsia="Times New Roman" w:hAnsiTheme="majorHAnsi" w:cs="Times New Roman"/>
          <w:i/>
          <w:iCs/>
          <w:lang w:val="en-US"/>
        </w:rPr>
        <w:t xml:space="preserve"> in international trade. Again, the WAZA community, with its vast experience in keeping and breeding amphibians</w:t>
      </w:r>
      <w:r>
        <w:rPr>
          <w:rFonts w:asciiTheme="majorHAnsi" w:eastAsia="Times New Roman" w:hAnsiTheme="majorHAnsi" w:cs="Times New Roman"/>
          <w:i/>
          <w:iCs/>
          <w:lang w:val="en-US"/>
        </w:rPr>
        <w:t>,</w:t>
      </w:r>
      <w:r w:rsidRPr="006070FF">
        <w:rPr>
          <w:rFonts w:asciiTheme="majorHAnsi" w:eastAsia="Times New Roman" w:hAnsiTheme="majorHAnsi" w:cs="Times New Roman"/>
          <w:i/>
          <w:iCs/>
          <w:lang w:val="en-US"/>
        </w:rPr>
        <w:t xml:space="preserve"> would be very well placed to contribute </w:t>
      </w:r>
      <w:r>
        <w:rPr>
          <w:rFonts w:asciiTheme="majorHAnsi" w:eastAsia="Times New Roman" w:hAnsiTheme="majorHAnsi" w:cs="Times New Roman"/>
          <w:i/>
          <w:iCs/>
          <w:lang w:val="en-US"/>
        </w:rPr>
        <w:t xml:space="preserve">to </w:t>
      </w:r>
      <w:r w:rsidRPr="006070FF">
        <w:rPr>
          <w:rFonts w:asciiTheme="majorHAnsi" w:eastAsia="Times New Roman" w:hAnsiTheme="majorHAnsi" w:cs="Times New Roman"/>
          <w:i/>
          <w:iCs/>
          <w:lang w:val="en-US"/>
        </w:rPr>
        <w:t xml:space="preserve">these undertakings. Background research to feed into these workshops is being organized, and we would highly appreciate if we could reach out to WAZA for assistance in this regard. One of the big concerns </w:t>
      </w:r>
      <w:r>
        <w:rPr>
          <w:rFonts w:asciiTheme="majorHAnsi" w:eastAsia="Times New Roman" w:hAnsiTheme="majorHAnsi" w:cs="Times New Roman"/>
          <w:i/>
          <w:iCs/>
          <w:lang w:val="en-US"/>
        </w:rPr>
        <w:t>are</w:t>
      </w:r>
      <w:r w:rsidRPr="006070FF">
        <w:rPr>
          <w:rFonts w:asciiTheme="majorHAnsi" w:eastAsia="Times New Roman" w:hAnsiTheme="majorHAnsi" w:cs="Times New Roman"/>
          <w:i/>
          <w:iCs/>
          <w:lang w:val="en-US"/>
        </w:rPr>
        <w:t xml:space="preserve"> pet markets for live amphibians</w:t>
      </w:r>
      <w:r>
        <w:rPr>
          <w:rFonts w:asciiTheme="majorHAnsi" w:eastAsia="Times New Roman" w:hAnsiTheme="majorHAnsi" w:cs="Times New Roman"/>
          <w:i/>
          <w:iCs/>
          <w:lang w:val="en-US"/>
        </w:rPr>
        <w:t>. U</w:t>
      </w:r>
      <w:r w:rsidRPr="006070FF">
        <w:rPr>
          <w:rFonts w:asciiTheme="majorHAnsi" w:eastAsia="Times New Roman" w:hAnsiTheme="majorHAnsi" w:cs="Times New Roman"/>
          <w:i/>
          <w:iCs/>
          <w:lang w:val="en-US"/>
        </w:rPr>
        <w:t xml:space="preserve">nderstanding </w:t>
      </w:r>
      <w:r>
        <w:rPr>
          <w:rFonts w:asciiTheme="majorHAnsi" w:eastAsia="Times New Roman" w:hAnsiTheme="majorHAnsi" w:cs="Times New Roman"/>
          <w:i/>
          <w:iCs/>
          <w:lang w:val="en-US"/>
        </w:rPr>
        <w:t xml:space="preserve">what </w:t>
      </w:r>
      <w:r w:rsidRPr="006070FF">
        <w:rPr>
          <w:rFonts w:asciiTheme="majorHAnsi" w:eastAsia="Times New Roman" w:hAnsiTheme="majorHAnsi" w:cs="Times New Roman"/>
          <w:i/>
          <w:iCs/>
          <w:lang w:val="en-US"/>
        </w:rPr>
        <w:t>species</w:t>
      </w:r>
      <w:r>
        <w:rPr>
          <w:rFonts w:asciiTheme="majorHAnsi" w:eastAsia="Times New Roman" w:hAnsiTheme="majorHAnsi" w:cs="Times New Roman"/>
          <w:i/>
          <w:iCs/>
          <w:lang w:val="en-US"/>
        </w:rPr>
        <w:t xml:space="preserve"> </w:t>
      </w:r>
      <w:proofErr w:type="gramStart"/>
      <w:r>
        <w:rPr>
          <w:rFonts w:asciiTheme="majorHAnsi" w:eastAsia="Times New Roman" w:hAnsiTheme="majorHAnsi" w:cs="Times New Roman"/>
          <w:i/>
          <w:iCs/>
          <w:lang w:val="en-US"/>
        </w:rPr>
        <w:t>are</w:t>
      </w:r>
      <w:r w:rsidRPr="006070FF">
        <w:rPr>
          <w:rFonts w:asciiTheme="majorHAnsi" w:eastAsia="Times New Roman" w:hAnsiTheme="majorHAnsi" w:cs="Times New Roman"/>
          <w:i/>
          <w:iCs/>
          <w:lang w:val="en-US"/>
        </w:rPr>
        <w:t xml:space="preserve"> most in demand</w:t>
      </w:r>
      <w:proofErr w:type="gramEnd"/>
      <w:r w:rsidRPr="006070FF">
        <w:rPr>
          <w:rFonts w:asciiTheme="majorHAnsi" w:eastAsia="Times New Roman" w:hAnsiTheme="majorHAnsi" w:cs="Times New Roman"/>
          <w:i/>
          <w:iCs/>
          <w:lang w:val="en-US"/>
        </w:rPr>
        <w:t xml:space="preserve">, but also most fragile to overexploitation, would be very helpful. </w:t>
      </w:r>
    </w:p>
    <w:p w14:paraId="23FD339A" w14:textId="77777777" w:rsidR="00340F86" w:rsidRDefault="00340F86" w:rsidP="00340F86">
      <w:pPr>
        <w:pStyle w:val="ListParagraph"/>
        <w:numPr>
          <w:ilvl w:val="0"/>
          <w:numId w:val="27"/>
        </w:numPr>
        <w:adjustRightInd w:val="0"/>
        <w:snapToGrid w:val="0"/>
        <w:spacing w:line="240" w:lineRule="auto"/>
        <w:contextualSpacing w:val="0"/>
        <w:jc w:val="both"/>
        <w:rPr>
          <w:rFonts w:asciiTheme="majorHAnsi" w:eastAsia="Times New Roman" w:hAnsiTheme="majorHAnsi" w:cs="Times New Roman"/>
          <w:b/>
          <w:bCs/>
          <w:i/>
          <w:iCs/>
          <w:lang w:val="en-US"/>
        </w:rPr>
      </w:pPr>
      <w:r w:rsidRPr="004D3333">
        <w:rPr>
          <w:rFonts w:asciiTheme="majorHAnsi" w:eastAsia="Times New Roman" w:hAnsiTheme="majorHAnsi" w:cs="Times New Roman"/>
          <w:b/>
          <w:bCs/>
          <w:i/>
          <w:iCs/>
          <w:lang w:val="en-US"/>
        </w:rPr>
        <w:t>Songbirds</w:t>
      </w:r>
      <w:r>
        <w:rPr>
          <w:rFonts w:asciiTheme="majorHAnsi" w:eastAsia="Times New Roman" w:hAnsiTheme="majorHAnsi" w:cs="Times New Roman"/>
          <w:b/>
          <w:bCs/>
          <w:i/>
          <w:iCs/>
          <w:lang w:val="en-US"/>
        </w:rPr>
        <w:t xml:space="preserve"> [D. 18256 – 18. 259]</w:t>
      </w:r>
    </w:p>
    <w:p w14:paraId="43B16533" w14:textId="77777777" w:rsidR="00340F86" w:rsidRPr="009431C8" w:rsidRDefault="00340F86" w:rsidP="00340F86">
      <w:pPr>
        <w:adjustRightInd w:val="0"/>
        <w:snapToGrid w:val="0"/>
        <w:spacing w:line="240" w:lineRule="auto"/>
        <w:ind w:left="720"/>
        <w:jc w:val="both"/>
        <w:rPr>
          <w:rFonts w:asciiTheme="majorHAnsi" w:eastAsia="Times New Roman" w:hAnsiTheme="majorHAnsi" w:cs="Times New Roman"/>
          <w:i/>
          <w:iCs/>
          <w:lang w:val="en-US"/>
        </w:rPr>
      </w:pPr>
      <w:r w:rsidRPr="00814F80">
        <w:rPr>
          <w:rFonts w:asciiTheme="majorHAnsi" w:eastAsia="Times New Roman" w:hAnsiTheme="majorHAnsi" w:cs="Times New Roman"/>
          <w:i/>
          <w:iCs/>
          <w:lang w:val="en-US"/>
        </w:rPr>
        <w:t xml:space="preserve">Similarly, WAZA members will be in </w:t>
      </w:r>
      <w:r>
        <w:rPr>
          <w:rFonts w:asciiTheme="majorHAnsi" w:eastAsia="Times New Roman" w:hAnsiTheme="majorHAnsi" w:cs="Times New Roman"/>
          <w:i/>
          <w:iCs/>
          <w:lang w:val="en-US"/>
        </w:rPr>
        <w:t xml:space="preserve">a strong </w:t>
      </w:r>
      <w:r w:rsidRPr="00814F80">
        <w:rPr>
          <w:rFonts w:asciiTheme="majorHAnsi" w:eastAsia="Times New Roman" w:hAnsiTheme="majorHAnsi" w:cs="Times New Roman"/>
          <w:i/>
          <w:iCs/>
          <w:lang w:val="en-US"/>
        </w:rPr>
        <w:t xml:space="preserve">position to assist us in the implementation of the CoP18 Decisions on songbirds, where we are instructed to </w:t>
      </w:r>
      <w:r w:rsidRPr="00814F80">
        <w:rPr>
          <w:rFonts w:asciiTheme="majorHAnsi" w:hAnsiTheme="majorHAnsi" w:cs="Helvetica"/>
          <w:i/>
          <w:iCs/>
          <w:color w:val="3B3B3B"/>
        </w:rPr>
        <w:t>consult with appropriate technical experts on the conservation, trade, management, enforcement and regulatory priorities of the songbird taxa in international trade.</w:t>
      </w:r>
      <w:r w:rsidRPr="00814F80">
        <w:rPr>
          <w:rFonts w:asciiTheme="majorHAnsi" w:eastAsia="Times New Roman" w:hAnsiTheme="majorHAnsi" w:cs="Times New Roman"/>
          <w:i/>
          <w:iCs/>
          <w:lang w:val="en-US"/>
        </w:rPr>
        <w:t xml:space="preserve"> WAZA members can assist by providing </w:t>
      </w:r>
      <w:r>
        <w:rPr>
          <w:rFonts w:asciiTheme="majorHAnsi" w:eastAsia="Times New Roman" w:hAnsiTheme="majorHAnsi" w:cs="Times New Roman"/>
          <w:i/>
          <w:iCs/>
          <w:lang w:val="en-US"/>
        </w:rPr>
        <w:t xml:space="preserve">their </w:t>
      </w:r>
      <w:r w:rsidRPr="00814F80">
        <w:rPr>
          <w:rFonts w:asciiTheme="majorHAnsi" w:eastAsia="Times New Roman" w:hAnsiTheme="majorHAnsi" w:cs="Times New Roman"/>
          <w:i/>
          <w:iCs/>
          <w:lang w:val="en-US"/>
        </w:rPr>
        <w:t xml:space="preserve">knowledge and expertise to help determine the scale and scope of the trade in songbirds in </w:t>
      </w:r>
      <w:r w:rsidRPr="009431C8">
        <w:rPr>
          <w:rFonts w:asciiTheme="majorHAnsi" w:eastAsia="Times New Roman" w:hAnsiTheme="majorHAnsi" w:cs="Times New Roman"/>
          <w:i/>
          <w:iCs/>
          <w:lang w:val="en-US"/>
        </w:rPr>
        <w:t>order to establish the management and conservation needs of those species.</w:t>
      </w:r>
    </w:p>
    <w:p w14:paraId="07842F98" w14:textId="77777777" w:rsidR="00340F86" w:rsidRPr="00A63DE9" w:rsidRDefault="00340F86" w:rsidP="00340F86">
      <w:pPr>
        <w:pStyle w:val="ListParagraph"/>
        <w:numPr>
          <w:ilvl w:val="0"/>
          <w:numId w:val="27"/>
        </w:numPr>
        <w:adjustRightInd w:val="0"/>
        <w:snapToGrid w:val="0"/>
        <w:spacing w:line="240" w:lineRule="auto"/>
        <w:contextualSpacing w:val="0"/>
        <w:jc w:val="both"/>
        <w:rPr>
          <w:rFonts w:asciiTheme="majorHAnsi" w:hAnsiTheme="majorHAnsi" w:cstheme="minorHAnsi"/>
          <w:b/>
          <w:bCs/>
          <w:i/>
          <w:iCs/>
          <w:color w:val="000000"/>
          <w:lang w:val="en-US"/>
        </w:rPr>
      </w:pPr>
      <w:r w:rsidRPr="00A63DE9">
        <w:rPr>
          <w:rFonts w:asciiTheme="majorHAnsi" w:eastAsia="Times New Roman" w:hAnsiTheme="majorHAnsi" w:cs="Times New Roman"/>
          <w:b/>
          <w:bCs/>
          <w:i/>
          <w:iCs/>
          <w:lang w:val="en-US"/>
        </w:rPr>
        <w:t xml:space="preserve">Zoonotic diseases </w:t>
      </w:r>
    </w:p>
    <w:p w14:paraId="75229A6E" w14:textId="60247964" w:rsidR="00340F86" w:rsidRDefault="00340F86" w:rsidP="00340F86">
      <w:pPr>
        <w:adjustRightInd w:val="0"/>
        <w:snapToGrid w:val="0"/>
        <w:spacing w:line="240" w:lineRule="auto"/>
        <w:ind w:left="720"/>
        <w:jc w:val="both"/>
        <w:rPr>
          <w:rFonts w:asciiTheme="majorHAnsi" w:hAnsiTheme="majorHAnsi" w:cstheme="minorHAnsi"/>
          <w:i/>
          <w:iCs/>
          <w:color w:val="000000"/>
          <w:lang w:val="en-US"/>
        </w:rPr>
      </w:pPr>
      <w:r w:rsidRPr="00D31628">
        <w:rPr>
          <w:rFonts w:asciiTheme="majorHAnsi" w:hAnsiTheme="majorHAnsi" w:cstheme="minorHAnsi"/>
          <w:i/>
          <w:iCs/>
          <w:color w:val="000000"/>
          <w:lang w:val="en-US"/>
        </w:rPr>
        <w:t xml:space="preserve">A novel field </w:t>
      </w:r>
      <w:r>
        <w:rPr>
          <w:rFonts w:asciiTheme="majorHAnsi" w:hAnsiTheme="majorHAnsi" w:cstheme="minorHAnsi"/>
          <w:i/>
          <w:iCs/>
          <w:color w:val="000000"/>
          <w:lang w:val="en-US"/>
        </w:rPr>
        <w:t xml:space="preserve">of collaboration </w:t>
      </w:r>
      <w:r w:rsidRPr="00D31628">
        <w:rPr>
          <w:rFonts w:asciiTheme="majorHAnsi" w:hAnsiTheme="majorHAnsi" w:cstheme="minorHAnsi"/>
          <w:i/>
          <w:iCs/>
          <w:color w:val="000000"/>
          <w:lang w:val="en-US"/>
        </w:rPr>
        <w:t xml:space="preserve">that could be explored is sharing veterinary expertise and know-how about zoonotic diseases. </w:t>
      </w:r>
      <w:r>
        <w:rPr>
          <w:rFonts w:asciiTheme="majorHAnsi" w:hAnsiTheme="majorHAnsi" w:cstheme="minorHAnsi"/>
          <w:i/>
          <w:iCs/>
          <w:color w:val="000000"/>
          <w:lang w:val="en-US"/>
        </w:rPr>
        <w:t>As indicated above, t</w:t>
      </w:r>
      <w:r w:rsidRPr="00A63DE9">
        <w:rPr>
          <w:rFonts w:asciiTheme="majorHAnsi" w:hAnsiTheme="majorHAnsi" w:cstheme="minorHAnsi"/>
          <w:i/>
          <w:iCs/>
          <w:color w:val="000000"/>
          <w:lang w:val="en-US"/>
        </w:rPr>
        <w:t xml:space="preserve">he CITES Convention's mandate concerning public and animal health is limited, </w:t>
      </w:r>
      <w:proofErr w:type="gramStart"/>
      <w:r w:rsidRPr="00A63DE9">
        <w:rPr>
          <w:rFonts w:asciiTheme="majorHAnsi" w:hAnsiTheme="majorHAnsi" w:cstheme="minorHAnsi"/>
          <w:i/>
          <w:iCs/>
          <w:color w:val="000000"/>
          <w:lang w:val="en-US"/>
        </w:rPr>
        <w:t>an</w:t>
      </w:r>
      <w:proofErr w:type="gramEnd"/>
      <w:r w:rsidR="00F06278">
        <w:rPr>
          <w:rFonts w:asciiTheme="majorHAnsi" w:hAnsiTheme="majorHAnsi" w:cstheme="minorHAnsi"/>
          <w:i/>
          <w:iCs/>
          <w:color w:val="000000"/>
          <w:lang w:val="en-US"/>
        </w:rPr>
        <w:t xml:space="preserve"> </w:t>
      </w:r>
      <w:r w:rsidRPr="00A63DE9">
        <w:rPr>
          <w:rFonts w:asciiTheme="majorHAnsi" w:hAnsiTheme="majorHAnsi" w:cstheme="minorHAnsi"/>
          <w:i/>
          <w:iCs/>
          <w:color w:val="000000"/>
          <w:lang w:val="en-US"/>
        </w:rPr>
        <w:t xml:space="preserve">d largely focused on provisions 'to minimize the risk of injury, damage to health or cruel treatment' of live animals during international transport. </w:t>
      </w:r>
    </w:p>
    <w:p w14:paraId="4B8B615A" w14:textId="77777777" w:rsidR="00340F86" w:rsidRPr="009431C8" w:rsidRDefault="00340F86" w:rsidP="00340F86">
      <w:pPr>
        <w:adjustRightInd w:val="0"/>
        <w:snapToGrid w:val="0"/>
        <w:spacing w:line="240" w:lineRule="auto"/>
        <w:ind w:left="720"/>
        <w:jc w:val="both"/>
        <w:rPr>
          <w:rFonts w:asciiTheme="majorHAnsi" w:hAnsiTheme="majorHAnsi" w:cstheme="minorHAnsi"/>
          <w:i/>
          <w:iCs/>
          <w:color w:val="000000"/>
          <w:lang w:val="en-US"/>
        </w:rPr>
      </w:pPr>
      <w:r w:rsidRPr="00D31628">
        <w:rPr>
          <w:rFonts w:asciiTheme="majorHAnsi" w:hAnsiTheme="majorHAnsi" w:cstheme="minorHAnsi"/>
          <w:i/>
          <w:iCs/>
          <w:color w:val="000000"/>
          <w:lang w:val="en-US"/>
        </w:rPr>
        <w:t xml:space="preserve">We </w:t>
      </w:r>
      <w:r w:rsidRPr="00A63DE9">
        <w:rPr>
          <w:rFonts w:asciiTheme="majorHAnsi" w:hAnsiTheme="majorHAnsi" w:cstheme="minorHAnsi"/>
          <w:i/>
          <w:iCs/>
          <w:color w:val="000000"/>
          <w:lang w:val="en-US"/>
        </w:rPr>
        <w:t xml:space="preserve">intend nevertheless to collate and provide information to our Standing </w:t>
      </w:r>
      <w:r w:rsidRPr="00D31628">
        <w:rPr>
          <w:rFonts w:asciiTheme="majorHAnsi" w:hAnsiTheme="majorHAnsi" w:cstheme="minorHAnsi"/>
          <w:i/>
          <w:iCs/>
          <w:color w:val="000000"/>
          <w:lang w:val="en-US"/>
        </w:rPr>
        <w:t>Committee</w:t>
      </w:r>
      <w:r w:rsidRPr="00A63DE9">
        <w:rPr>
          <w:rFonts w:asciiTheme="majorHAnsi" w:hAnsiTheme="majorHAnsi" w:cstheme="minorHAnsi"/>
          <w:i/>
          <w:iCs/>
          <w:color w:val="000000"/>
          <w:lang w:val="en-US"/>
        </w:rPr>
        <w:t xml:space="preserve"> on how COVID-19 measures are impacting the functioning of </w:t>
      </w:r>
      <w:r w:rsidRPr="009431C8">
        <w:rPr>
          <w:rFonts w:asciiTheme="majorHAnsi" w:hAnsiTheme="majorHAnsi" w:cstheme="minorHAnsi"/>
          <w:i/>
          <w:iCs/>
          <w:color w:val="000000"/>
          <w:lang w:val="en-US"/>
        </w:rPr>
        <w:t>CITES,</w:t>
      </w:r>
      <w:r w:rsidRPr="009431C8">
        <w:rPr>
          <w:rFonts w:asciiTheme="majorHAnsi" w:hAnsiTheme="majorHAnsi" w:cstheme="minorHAnsi"/>
          <w:i/>
          <w:color w:val="000000"/>
          <w:lang w:val="en-US"/>
        </w:rPr>
        <w:t xml:space="preserve"> and how in </w:t>
      </w:r>
      <w:r w:rsidRPr="009431C8">
        <w:rPr>
          <w:rFonts w:asciiTheme="majorHAnsi" w:hAnsiTheme="majorHAnsi" w:cstheme="minorHAnsi"/>
          <w:i/>
          <w:iCs/>
          <w:color w:val="000000"/>
          <w:lang w:val="en-US"/>
        </w:rPr>
        <w:t xml:space="preserve">turn CITES could contribute to reducing risks posed by zoonotic diseases. Regarding the latter, it would be interesting to know WAZA’s views. </w:t>
      </w:r>
    </w:p>
    <w:p w14:paraId="3D22890B" w14:textId="77777777" w:rsidR="00340F86" w:rsidRPr="00A63DE9" w:rsidRDefault="00340F86" w:rsidP="00340F86">
      <w:pPr>
        <w:pStyle w:val="ListParagraph"/>
        <w:numPr>
          <w:ilvl w:val="0"/>
          <w:numId w:val="27"/>
        </w:numPr>
        <w:adjustRightInd w:val="0"/>
        <w:snapToGrid w:val="0"/>
        <w:spacing w:line="240" w:lineRule="auto"/>
        <w:jc w:val="both"/>
        <w:rPr>
          <w:rFonts w:asciiTheme="majorHAnsi" w:eastAsia="Times New Roman" w:hAnsiTheme="majorHAnsi" w:cs="Times New Roman"/>
          <w:b/>
          <w:bCs/>
          <w:i/>
          <w:iCs/>
          <w:lang w:val="en-US"/>
        </w:rPr>
      </w:pPr>
      <w:r w:rsidRPr="00A63DE9">
        <w:rPr>
          <w:rFonts w:asciiTheme="majorHAnsi" w:eastAsia="Times New Roman" w:hAnsiTheme="majorHAnsi" w:cs="Times New Roman"/>
          <w:b/>
          <w:bCs/>
          <w:i/>
          <w:iCs/>
          <w:lang w:val="en-US"/>
        </w:rPr>
        <w:t>Trade in live animals in accordance with CITES</w:t>
      </w:r>
    </w:p>
    <w:p w14:paraId="70F0528B" w14:textId="77777777" w:rsidR="00340F86" w:rsidRDefault="00340F86" w:rsidP="00340F86">
      <w:pPr>
        <w:adjustRightInd w:val="0"/>
        <w:snapToGrid w:val="0"/>
        <w:spacing w:line="240" w:lineRule="auto"/>
        <w:ind w:left="720"/>
        <w:jc w:val="both"/>
        <w:rPr>
          <w:rFonts w:asciiTheme="majorHAnsi" w:hAnsiTheme="majorHAnsi" w:cstheme="minorHAnsi"/>
          <w:i/>
          <w:iCs/>
          <w:color w:val="000000"/>
          <w:lang w:val="en-US"/>
        </w:rPr>
      </w:pPr>
      <w:r>
        <w:rPr>
          <w:rFonts w:asciiTheme="majorHAnsi" w:hAnsiTheme="majorHAnsi" w:cstheme="minorHAnsi"/>
          <w:i/>
          <w:iCs/>
          <w:color w:val="000000"/>
          <w:lang w:val="en-US"/>
        </w:rPr>
        <w:t>Finally</w:t>
      </w:r>
      <w:r w:rsidRPr="003C6471">
        <w:rPr>
          <w:rFonts w:asciiTheme="majorHAnsi" w:hAnsiTheme="majorHAnsi" w:cstheme="minorHAnsi"/>
          <w:i/>
          <w:iCs/>
          <w:color w:val="000000"/>
          <w:lang w:val="en-US"/>
        </w:rPr>
        <w:t xml:space="preserve">, the zoo and aquarium community can act </w:t>
      </w:r>
      <w:r>
        <w:rPr>
          <w:rFonts w:asciiTheme="majorHAnsi" w:hAnsiTheme="majorHAnsi" w:cstheme="minorHAnsi"/>
          <w:i/>
          <w:iCs/>
          <w:color w:val="000000"/>
          <w:lang w:val="en-US"/>
        </w:rPr>
        <w:t xml:space="preserve">a bit as </w:t>
      </w:r>
      <w:r w:rsidRPr="003C6471">
        <w:rPr>
          <w:rFonts w:asciiTheme="majorHAnsi" w:hAnsiTheme="majorHAnsi" w:cstheme="minorHAnsi"/>
          <w:i/>
          <w:iCs/>
          <w:color w:val="000000"/>
          <w:lang w:val="en-US"/>
        </w:rPr>
        <w:t xml:space="preserve">the eyes and ears on the ground concerning live-animal trade that may be questionable or unusual, e.g. by sharing up-to-date information about </w:t>
      </w:r>
      <w:r>
        <w:rPr>
          <w:rFonts w:asciiTheme="majorHAnsi" w:hAnsiTheme="majorHAnsi" w:cstheme="minorHAnsi"/>
          <w:i/>
          <w:iCs/>
          <w:color w:val="000000"/>
          <w:lang w:val="en-US"/>
        </w:rPr>
        <w:t xml:space="preserve">suspected </w:t>
      </w:r>
      <w:r w:rsidRPr="003C6471">
        <w:rPr>
          <w:rFonts w:asciiTheme="majorHAnsi" w:hAnsiTheme="majorHAnsi" w:cstheme="minorHAnsi"/>
          <w:i/>
          <w:iCs/>
          <w:color w:val="000000"/>
          <w:lang w:val="en-US"/>
        </w:rPr>
        <w:t xml:space="preserve">offers, prices, </w:t>
      </w:r>
      <w:r>
        <w:rPr>
          <w:rFonts w:asciiTheme="majorHAnsi" w:hAnsiTheme="majorHAnsi" w:cstheme="minorHAnsi"/>
          <w:i/>
          <w:iCs/>
          <w:color w:val="000000"/>
          <w:lang w:val="en-US"/>
        </w:rPr>
        <w:t xml:space="preserve">or </w:t>
      </w:r>
      <w:r w:rsidRPr="003C6471">
        <w:rPr>
          <w:rFonts w:asciiTheme="majorHAnsi" w:hAnsiTheme="majorHAnsi" w:cstheme="minorHAnsi"/>
          <w:i/>
          <w:iCs/>
          <w:color w:val="000000"/>
          <w:lang w:val="en-US"/>
        </w:rPr>
        <w:t>trade developments. An example that occurred in recent years concerned offers to zoos of ‘captive bred’ great apes from a country that was known not to breed these species. Alerting the broader CITES community for such dubious business proposals can help investigati</w:t>
      </w:r>
      <w:r>
        <w:rPr>
          <w:rFonts w:asciiTheme="majorHAnsi" w:hAnsiTheme="majorHAnsi" w:cstheme="minorHAnsi"/>
          <w:i/>
          <w:iCs/>
          <w:color w:val="000000"/>
          <w:lang w:val="en-US"/>
        </w:rPr>
        <w:t xml:space="preserve">ons </w:t>
      </w:r>
      <w:r w:rsidRPr="003C6471">
        <w:rPr>
          <w:rFonts w:asciiTheme="majorHAnsi" w:hAnsiTheme="majorHAnsi" w:cstheme="minorHAnsi"/>
          <w:i/>
          <w:iCs/>
          <w:color w:val="000000"/>
          <w:lang w:val="en-US"/>
        </w:rPr>
        <w:t>and prevent illegal transactions.</w:t>
      </w:r>
    </w:p>
    <w:p w14:paraId="4E9B9FBF" w14:textId="77777777" w:rsidR="00340F86" w:rsidRDefault="00340F86" w:rsidP="00340F86">
      <w:p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C</w:t>
      </w:r>
      <w:r w:rsidRPr="00A63DE9">
        <w:rPr>
          <w:rFonts w:asciiTheme="majorHAnsi" w:eastAsia="Times New Roman" w:hAnsiTheme="majorHAnsi" w:cs="Times New Roman"/>
          <w:b/>
          <w:bCs/>
          <w:i/>
          <w:iCs/>
          <w:lang w:val="en-US"/>
        </w:rPr>
        <w:t>aptive breeding</w:t>
      </w:r>
    </w:p>
    <w:p w14:paraId="434C48F7" w14:textId="77777777" w:rsidR="00340F86"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 xml:space="preserve">We have observed a clear shift from trade in wild-caught animals to trade in ranched, captive-bred or aquaculture animals and their products. This brings new management and conservation challenges. </w:t>
      </w:r>
    </w:p>
    <w:p w14:paraId="6097F8C1" w14:textId="77777777" w:rsidR="00340F86"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WAZA</w:t>
      </w:r>
      <w:r w:rsidRPr="00A63DE9">
        <w:rPr>
          <w:rFonts w:asciiTheme="majorHAnsi" w:eastAsia="Times New Roman" w:hAnsiTheme="majorHAnsi" w:cs="Times New Roman"/>
          <w:lang w:val="en-US"/>
        </w:rPr>
        <w:t xml:space="preserve">’s conservation strategy can enrich the ongoing discussion in CITES on the relationship between </w:t>
      </w:r>
      <w:r w:rsidRPr="009950A1">
        <w:rPr>
          <w:rFonts w:asciiTheme="majorHAnsi" w:eastAsia="Times New Roman" w:hAnsiTheme="majorHAnsi" w:cs="Times New Roman"/>
          <w:i/>
          <w:iCs/>
          <w:lang w:val="en-US"/>
        </w:rPr>
        <w:t>in situ</w:t>
      </w:r>
      <w:r w:rsidRPr="00A63DE9">
        <w:rPr>
          <w:rFonts w:asciiTheme="majorHAnsi" w:eastAsia="Times New Roman" w:hAnsiTheme="majorHAnsi" w:cs="Times New Roman"/>
          <w:lang w:val="en-US"/>
        </w:rPr>
        <w:t xml:space="preserve"> and </w:t>
      </w:r>
      <w:r w:rsidRPr="009950A1">
        <w:rPr>
          <w:rFonts w:asciiTheme="majorHAnsi" w:eastAsia="Times New Roman" w:hAnsiTheme="majorHAnsi" w:cs="Times New Roman"/>
          <w:i/>
          <w:iCs/>
          <w:lang w:val="en-US"/>
        </w:rPr>
        <w:t>ex situ</w:t>
      </w:r>
      <w:r w:rsidRPr="00A63DE9">
        <w:rPr>
          <w:rFonts w:asciiTheme="majorHAnsi" w:eastAsia="Times New Roman" w:hAnsiTheme="majorHAnsi" w:cs="Times New Roman"/>
          <w:lang w:val="en-US"/>
        </w:rPr>
        <w:t xml:space="preserve"> conservation actions. There are many opportunities for WAZA to share its expertise.</w:t>
      </w:r>
      <w:r>
        <w:rPr>
          <w:rFonts w:asciiTheme="majorHAnsi" w:eastAsia="Times New Roman" w:hAnsiTheme="majorHAnsi" w:cs="Times New Roman"/>
          <w:lang w:val="en-US"/>
        </w:rPr>
        <w:t xml:space="preserve"> </w:t>
      </w:r>
    </w:p>
    <w:p w14:paraId="412EF9D3" w14:textId="77777777" w:rsidR="00340F86" w:rsidRPr="00A63DE9" w:rsidRDefault="00340F86" w:rsidP="00340F86">
      <w:pPr>
        <w:adjustRightInd w:val="0"/>
        <w:snapToGrid w:val="0"/>
        <w:spacing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lastRenderedPageBreak/>
        <w:t xml:space="preserve">Some recent practical areas of possible support and collaboration are the following: </w:t>
      </w:r>
    </w:p>
    <w:p w14:paraId="4232FB34" w14:textId="77777777" w:rsidR="00340F86" w:rsidRDefault="00340F86" w:rsidP="00340F86">
      <w:pPr>
        <w:pStyle w:val="ListParagraph"/>
        <w:numPr>
          <w:ilvl w:val="0"/>
          <w:numId w:val="27"/>
        </w:num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New Captive Breeding Resolution</w:t>
      </w:r>
    </w:p>
    <w:p w14:paraId="38DBD4C8" w14:textId="77777777" w:rsidR="00340F86" w:rsidRPr="009950A1" w:rsidRDefault="00340F86" w:rsidP="00340F86">
      <w:pPr>
        <w:adjustRightInd w:val="0"/>
        <w:snapToGrid w:val="0"/>
        <w:spacing w:line="240" w:lineRule="auto"/>
        <w:ind w:left="720"/>
        <w:jc w:val="both"/>
        <w:rPr>
          <w:rFonts w:asciiTheme="majorHAnsi" w:eastAsia="Times New Roman" w:hAnsiTheme="majorHAnsi" w:cs="Times New Roman"/>
          <w:i/>
          <w:iCs/>
          <w:lang w:val="en-US"/>
        </w:rPr>
      </w:pPr>
      <w:r w:rsidRPr="009950A1">
        <w:rPr>
          <w:rFonts w:asciiTheme="majorHAnsi" w:eastAsia="Times New Roman" w:hAnsiTheme="majorHAnsi" w:cs="Times New Roman"/>
          <w:i/>
          <w:iCs/>
          <w:lang w:val="en-US"/>
        </w:rPr>
        <w:t xml:space="preserve">At CoP17, the Parties adopted a new resolution on </w:t>
      </w:r>
      <w:r w:rsidRPr="009950A1">
        <w:rPr>
          <w:rFonts w:asciiTheme="majorHAnsi" w:eastAsia="Times New Roman" w:hAnsiTheme="majorHAnsi" w:cs="Times New Roman"/>
          <w:lang w:val="en-US"/>
        </w:rPr>
        <w:t>Review of trade in animal specimens reported as produced in captivity</w:t>
      </w:r>
      <w:r w:rsidRPr="009950A1">
        <w:rPr>
          <w:rFonts w:asciiTheme="majorHAnsi" w:eastAsia="Times New Roman" w:hAnsiTheme="majorHAnsi" w:cs="Times New Roman"/>
          <w:i/>
          <w:iCs/>
          <w:lang w:val="en-US"/>
        </w:rPr>
        <w:t xml:space="preserve"> (Resolution Conf. 17.7 (Rev. CoP18)). This resolution sets out a procedure to review biological, trade and other relevant information regarding animal species subject to significant levels of trade using source codes C, D, F or R, to identify problems associated with the implementation of the Convention and to develop solutions. </w:t>
      </w:r>
      <w:r>
        <w:rPr>
          <w:rFonts w:asciiTheme="majorHAnsi" w:eastAsia="Times New Roman" w:hAnsiTheme="majorHAnsi" w:cs="Times New Roman"/>
          <w:i/>
          <w:iCs/>
          <w:lang w:val="en-US"/>
        </w:rPr>
        <w:t>At the first meeting of t</w:t>
      </w:r>
      <w:r w:rsidRPr="009950A1">
        <w:rPr>
          <w:rFonts w:asciiTheme="majorHAnsi" w:eastAsia="Times New Roman" w:hAnsiTheme="majorHAnsi" w:cs="Times New Roman"/>
          <w:i/>
          <w:iCs/>
          <w:lang w:val="en-US"/>
        </w:rPr>
        <w:t xml:space="preserve">he Animals Committee </w:t>
      </w:r>
      <w:r>
        <w:rPr>
          <w:rFonts w:asciiTheme="majorHAnsi" w:eastAsia="Times New Roman" w:hAnsiTheme="majorHAnsi" w:cs="Times New Roman"/>
          <w:i/>
          <w:iCs/>
          <w:lang w:val="en-US"/>
        </w:rPr>
        <w:t>after each CoP,</w:t>
      </w:r>
      <w:r w:rsidRPr="009950A1">
        <w:rPr>
          <w:rFonts w:asciiTheme="majorHAnsi" w:eastAsia="Times New Roman" w:hAnsiTheme="majorHAnsi" w:cs="Times New Roman"/>
          <w:i/>
          <w:iCs/>
          <w:lang w:val="en-US"/>
        </w:rPr>
        <w:t xml:space="preserve"> a limited number of species-country combinations </w:t>
      </w:r>
      <w:r>
        <w:rPr>
          <w:rFonts w:asciiTheme="majorHAnsi" w:eastAsia="Times New Roman" w:hAnsiTheme="majorHAnsi" w:cs="Times New Roman"/>
          <w:i/>
          <w:iCs/>
          <w:lang w:val="en-US"/>
        </w:rPr>
        <w:t xml:space="preserve">may be selected </w:t>
      </w:r>
      <w:r w:rsidRPr="009950A1">
        <w:rPr>
          <w:rFonts w:asciiTheme="majorHAnsi" w:eastAsia="Times New Roman" w:hAnsiTheme="majorHAnsi" w:cs="Times New Roman"/>
          <w:i/>
          <w:iCs/>
          <w:lang w:val="en-US"/>
        </w:rPr>
        <w:t xml:space="preserve">for review and </w:t>
      </w:r>
      <w:r>
        <w:rPr>
          <w:rFonts w:asciiTheme="majorHAnsi" w:eastAsia="Times New Roman" w:hAnsiTheme="majorHAnsi" w:cs="Times New Roman"/>
          <w:i/>
          <w:iCs/>
          <w:lang w:val="en-US"/>
        </w:rPr>
        <w:t xml:space="preserve">the Animals Committee </w:t>
      </w:r>
      <w:r w:rsidRPr="009950A1">
        <w:rPr>
          <w:rFonts w:asciiTheme="majorHAnsi" w:eastAsia="Times New Roman" w:hAnsiTheme="majorHAnsi" w:cs="Times New Roman"/>
          <w:i/>
          <w:iCs/>
          <w:lang w:val="en-US"/>
        </w:rPr>
        <w:t>may commission reviews of the species concerned, in consultation with relevant countries and specialists. One of the aims of these reviews is to compile and summari</w:t>
      </w:r>
      <w:r>
        <w:rPr>
          <w:rFonts w:asciiTheme="majorHAnsi" w:eastAsia="Times New Roman" w:hAnsiTheme="majorHAnsi" w:cs="Times New Roman"/>
          <w:i/>
          <w:iCs/>
          <w:lang w:val="en-US"/>
        </w:rPr>
        <w:t>z</w:t>
      </w:r>
      <w:r w:rsidRPr="009950A1">
        <w:rPr>
          <w:rFonts w:asciiTheme="majorHAnsi" w:eastAsia="Times New Roman" w:hAnsiTheme="majorHAnsi" w:cs="Times New Roman"/>
          <w:i/>
          <w:iCs/>
          <w:lang w:val="en-US"/>
        </w:rPr>
        <w:t xml:space="preserve">e known information relating to the breeding biology and captive husbandry of the species, an area where the expertise of WAZA members </w:t>
      </w:r>
      <w:r>
        <w:rPr>
          <w:rFonts w:asciiTheme="majorHAnsi" w:eastAsia="Times New Roman" w:hAnsiTheme="majorHAnsi" w:cs="Times New Roman"/>
          <w:i/>
          <w:iCs/>
          <w:lang w:val="en-US"/>
        </w:rPr>
        <w:t>would naturally be</w:t>
      </w:r>
      <w:r w:rsidRPr="009950A1">
        <w:rPr>
          <w:rFonts w:asciiTheme="majorHAnsi" w:eastAsia="Times New Roman" w:hAnsiTheme="majorHAnsi" w:cs="Times New Roman"/>
          <w:i/>
          <w:iCs/>
          <w:lang w:val="en-US"/>
        </w:rPr>
        <w:t xml:space="preserve"> invaluable.</w:t>
      </w:r>
    </w:p>
    <w:p w14:paraId="647EBCCB" w14:textId="77777777" w:rsidR="00340F86" w:rsidRDefault="00340F86" w:rsidP="00340F86">
      <w:pPr>
        <w:pStyle w:val="ListParagraph"/>
        <w:numPr>
          <w:ilvl w:val="0"/>
          <w:numId w:val="27"/>
        </w:num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 xml:space="preserve">Inspecting breeding facilities </w:t>
      </w:r>
    </w:p>
    <w:p w14:paraId="6D1DA42A" w14:textId="77777777" w:rsidR="00340F86" w:rsidRDefault="00340F86" w:rsidP="00340F86">
      <w:pPr>
        <w:adjustRightInd w:val="0"/>
        <w:snapToGrid w:val="0"/>
        <w:spacing w:line="240" w:lineRule="auto"/>
        <w:ind w:left="720"/>
        <w:jc w:val="both"/>
        <w:rPr>
          <w:rFonts w:asciiTheme="majorHAnsi" w:eastAsia="Times New Roman" w:hAnsiTheme="majorHAnsi" w:cs="Times New Roman"/>
          <w:i/>
          <w:iCs/>
          <w:lang w:val="en-US"/>
        </w:rPr>
      </w:pPr>
      <w:r>
        <w:rPr>
          <w:rFonts w:asciiTheme="majorHAnsi" w:eastAsia="Times New Roman" w:hAnsiTheme="majorHAnsi" w:cs="Times New Roman"/>
          <w:i/>
          <w:iCs/>
          <w:lang w:val="en-US"/>
        </w:rPr>
        <w:t>An</w:t>
      </w:r>
      <w:r w:rsidRPr="00A63DE9">
        <w:rPr>
          <w:rFonts w:asciiTheme="majorHAnsi" w:eastAsia="Times New Roman" w:hAnsiTheme="majorHAnsi" w:cs="Times New Roman"/>
          <w:i/>
          <w:iCs/>
          <w:lang w:val="en-US"/>
        </w:rPr>
        <w:t xml:space="preserve"> ar</w:t>
      </w:r>
      <w:r>
        <w:rPr>
          <w:rFonts w:asciiTheme="majorHAnsi" w:eastAsia="Times New Roman" w:hAnsiTheme="majorHAnsi" w:cs="Times New Roman"/>
          <w:i/>
          <w:iCs/>
          <w:lang w:val="en-US"/>
        </w:rPr>
        <w:t>ea</w:t>
      </w:r>
      <w:r w:rsidRPr="00A63DE9">
        <w:rPr>
          <w:rFonts w:asciiTheme="majorHAnsi" w:eastAsia="Times New Roman" w:hAnsiTheme="majorHAnsi" w:cs="Times New Roman"/>
          <w:i/>
          <w:iCs/>
          <w:lang w:val="en-US"/>
        </w:rPr>
        <w:t xml:space="preserve"> that is </w:t>
      </w:r>
      <w:r>
        <w:rPr>
          <w:rFonts w:asciiTheme="majorHAnsi" w:eastAsia="Times New Roman" w:hAnsiTheme="majorHAnsi" w:cs="Times New Roman"/>
          <w:i/>
          <w:iCs/>
          <w:lang w:val="en-US"/>
        </w:rPr>
        <w:t>becoming increasingly important is</w:t>
      </w:r>
      <w:r w:rsidRPr="00A63DE9">
        <w:rPr>
          <w:rFonts w:asciiTheme="majorHAnsi" w:eastAsia="Times New Roman" w:hAnsiTheme="majorHAnsi" w:cs="Times New Roman"/>
          <w:i/>
          <w:iCs/>
          <w:lang w:val="en-US"/>
        </w:rPr>
        <w:t xml:space="preserve"> the development </w:t>
      </w:r>
      <w:r>
        <w:rPr>
          <w:rFonts w:asciiTheme="majorHAnsi" w:eastAsia="Times New Roman" w:hAnsiTheme="majorHAnsi" w:cs="Times New Roman"/>
          <w:i/>
          <w:iCs/>
          <w:lang w:val="en-US"/>
        </w:rPr>
        <w:t xml:space="preserve">and use </w:t>
      </w:r>
      <w:r w:rsidRPr="00A63DE9">
        <w:rPr>
          <w:rFonts w:asciiTheme="majorHAnsi" w:eastAsia="Times New Roman" w:hAnsiTheme="majorHAnsi" w:cs="Times New Roman"/>
          <w:i/>
          <w:iCs/>
          <w:lang w:val="en-US"/>
        </w:rPr>
        <w:t>of</w:t>
      </w:r>
      <w:r>
        <w:rPr>
          <w:rFonts w:asciiTheme="majorHAnsi" w:eastAsia="Times New Roman" w:hAnsiTheme="majorHAnsi" w:cs="Times New Roman"/>
          <w:i/>
          <w:iCs/>
          <w:lang w:val="en-US"/>
        </w:rPr>
        <w:t xml:space="preserve"> practical</w:t>
      </w:r>
      <w:r w:rsidRPr="00A63DE9">
        <w:rPr>
          <w:rFonts w:asciiTheme="majorHAnsi" w:eastAsia="Times New Roman" w:hAnsiTheme="majorHAnsi" w:cs="Times New Roman"/>
          <w:i/>
          <w:iCs/>
          <w:lang w:val="en-US"/>
        </w:rPr>
        <w:t xml:space="preserve"> guidance for inspecting commercial captive breeding facilities. </w:t>
      </w:r>
      <w:r>
        <w:rPr>
          <w:rFonts w:asciiTheme="majorHAnsi" w:eastAsia="Times New Roman" w:hAnsiTheme="majorHAnsi" w:cs="Times New Roman"/>
          <w:i/>
          <w:iCs/>
          <w:lang w:val="en-US"/>
        </w:rPr>
        <w:t xml:space="preserve">Such guidance has been prepared and is being rolled out by the Secretariat in recent </w:t>
      </w:r>
      <w:proofErr w:type="gramStart"/>
      <w:r>
        <w:rPr>
          <w:rFonts w:asciiTheme="majorHAnsi" w:eastAsia="Times New Roman" w:hAnsiTheme="majorHAnsi" w:cs="Times New Roman"/>
          <w:i/>
          <w:iCs/>
          <w:lang w:val="en-US"/>
        </w:rPr>
        <w:t>years, and</w:t>
      </w:r>
      <w:proofErr w:type="gramEnd"/>
      <w:r>
        <w:rPr>
          <w:rFonts w:asciiTheme="majorHAnsi" w:eastAsia="Times New Roman" w:hAnsiTheme="majorHAnsi" w:cs="Times New Roman"/>
          <w:i/>
          <w:iCs/>
          <w:lang w:val="en-US"/>
        </w:rPr>
        <w:t xml:space="preserve"> is also available on our website. </w:t>
      </w:r>
    </w:p>
    <w:p w14:paraId="252FD918" w14:textId="77777777" w:rsidR="00340F86" w:rsidRPr="00A63DE9" w:rsidRDefault="00340F86" w:rsidP="00340F86">
      <w:pPr>
        <w:adjustRightInd w:val="0"/>
        <w:snapToGrid w:val="0"/>
        <w:spacing w:line="240" w:lineRule="auto"/>
        <w:ind w:left="720"/>
        <w:jc w:val="both"/>
        <w:rPr>
          <w:rFonts w:asciiTheme="majorHAnsi" w:eastAsia="Times New Roman" w:hAnsiTheme="majorHAnsi" w:cs="Times New Roman"/>
          <w:i/>
          <w:iCs/>
          <w:lang w:val="en-US"/>
        </w:rPr>
      </w:pPr>
      <w:r w:rsidRPr="00A63DE9">
        <w:rPr>
          <w:rFonts w:asciiTheme="majorHAnsi" w:eastAsia="Times New Roman" w:hAnsiTheme="majorHAnsi" w:cs="Times New Roman"/>
          <w:i/>
          <w:iCs/>
          <w:lang w:val="en-US"/>
        </w:rPr>
        <w:t>WAZA seems ideally placed for providing very pertinent practical examples</w:t>
      </w:r>
      <w:r>
        <w:rPr>
          <w:rFonts w:asciiTheme="majorHAnsi" w:eastAsia="Times New Roman" w:hAnsiTheme="majorHAnsi" w:cs="Times New Roman"/>
          <w:i/>
          <w:iCs/>
          <w:lang w:val="en-US"/>
        </w:rPr>
        <w:t xml:space="preserve">, help us promote and update the guidance, or take part in training. </w:t>
      </w:r>
    </w:p>
    <w:p w14:paraId="37A82EAF" w14:textId="77777777" w:rsidR="00340F86" w:rsidRDefault="00340F86" w:rsidP="00340F86">
      <w:pPr>
        <w:pStyle w:val="ListParagraph"/>
        <w:numPr>
          <w:ilvl w:val="0"/>
          <w:numId w:val="27"/>
        </w:numPr>
        <w:adjustRightInd w:val="0"/>
        <w:snapToGrid w:val="0"/>
        <w:spacing w:line="240" w:lineRule="auto"/>
        <w:jc w:val="both"/>
        <w:rPr>
          <w:rFonts w:asciiTheme="majorHAnsi" w:eastAsia="Times New Roman" w:hAnsiTheme="majorHAnsi" w:cs="Times New Roman"/>
          <w:b/>
          <w:bCs/>
          <w:i/>
          <w:iCs/>
          <w:lang w:val="en-US"/>
        </w:rPr>
      </w:pPr>
      <w:r w:rsidRPr="00A63DE9">
        <w:rPr>
          <w:rFonts w:asciiTheme="majorHAnsi" w:eastAsia="Times New Roman" w:hAnsiTheme="majorHAnsi" w:cs="Times New Roman"/>
          <w:b/>
          <w:bCs/>
          <w:i/>
          <w:iCs/>
          <w:lang w:val="en-US"/>
        </w:rPr>
        <w:t xml:space="preserve">Tiger </w:t>
      </w:r>
      <w:r>
        <w:rPr>
          <w:rFonts w:asciiTheme="majorHAnsi" w:eastAsia="Times New Roman" w:hAnsiTheme="majorHAnsi" w:cs="Times New Roman"/>
          <w:b/>
          <w:bCs/>
          <w:i/>
          <w:iCs/>
          <w:lang w:val="en-US"/>
        </w:rPr>
        <w:t xml:space="preserve">farms [D. </w:t>
      </w:r>
      <w:r w:rsidRPr="00562221">
        <w:rPr>
          <w:rFonts w:asciiTheme="majorHAnsi" w:eastAsia="Times New Roman" w:hAnsiTheme="majorHAnsi" w:cs="Times New Roman"/>
          <w:b/>
          <w:bCs/>
          <w:i/>
          <w:iCs/>
          <w:lang w:val="en-US"/>
        </w:rPr>
        <w:t>17.226 &amp; 18.100 - 18.10</w:t>
      </w:r>
      <w:r>
        <w:rPr>
          <w:rFonts w:asciiTheme="majorHAnsi" w:eastAsia="Times New Roman" w:hAnsiTheme="majorHAnsi" w:cs="Times New Roman"/>
          <w:b/>
          <w:bCs/>
          <w:i/>
          <w:iCs/>
          <w:lang w:val="en-US"/>
        </w:rPr>
        <w:t>]</w:t>
      </w:r>
    </w:p>
    <w:p w14:paraId="4A13B58F" w14:textId="77777777" w:rsidR="00340F86" w:rsidRDefault="00340F86" w:rsidP="00340F86">
      <w:pPr>
        <w:adjustRightInd w:val="0"/>
        <w:snapToGrid w:val="0"/>
        <w:spacing w:line="240" w:lineRule="auto"/>
        <w:ind w:left="720"/>
        <w:jc w:val="both"/>
        <w:rPr>
          <w:rFonts w:asciiTheme="majorHAnsi" w:eastAsia="Times New Roman" w:hAnsiTheme="majorHAnsi" w:cs="Times New Roman"/>
          <w:i/>
          <w:iCs/>
          <w:lang w:val="en-US"/>
        </w:rPr>
      </w:pPr>
      <w:r>
        <w:rPr>
          <w:rFonts w:asciiTheme="majorHAnsi" w:eastAsia="Times New Roman" w:hAnsiTheme="majorHAnsi" w:cs="Times New Roman"/>
          <w:i/>
          <w:iCs/>
          <w:lang w:val="en-US"/>
        </w:rPr>
        <w:t xml:space="preserve">In connection with the preceding, CoP18 directed the CITES Secretariat to undertake </w:t>
      </w:r>
      <w:r w:rsidRPr="00562221">
        <w:rPr>
          <w:rFonts w:asciiTheme="majorHAnsi" w:eastAsia="Times New Roman" w:hAnsiTheme="majorHAnsi" w:cs="Times New Roman"/>
          <w:i/>
          <w:iCs/>
          <w:lang w:val="en-US"/>
        </w:rPr>
        <w:t>mission</w:t>
      </w:r>
      <w:r>
        <w:rPr>
          <w:rFonts w:asciiTheme="majorHAnsi" w:eastAsia="Times New Roman" w:hAnsiTheme="majorHAnsi" w:cs="Times New Roman"/>
          <w:i/>
          <w:iCs/>
          <w:lang w:val="en-US"/>
        </w:rPr>
        <w:t>s</w:t>
      </w:r>
      <w:r w:rsidRPr="00562221">
        <w:rPr>
          <w:rFonts w:asciiTheme="majorHAnsi" w:eastAsia="Times New Roman" w:hAnsiTheme="majorHAnsi" w:cs="Times New Roman"/>
          <w:i/>
          <w:iCs/>
          <w:lang w:val="en-US"/>
        </w:rPr>
        <w:t xml:space="preserve"> to </w:t>
      </w:r>
      <w:r>
        <w:rPr>
          <w:rFonts w:asciiTheme="majorHAnsi" w:eastAsia="Times New Roman" w:hAnsiTheme="majorHAnsi" w:cs="Times New Roman"/>
          <w:i/>
          <w:iCs/>
          <w:lang w:val="en-US"/>
        </w:rPr>
        <w:t xml:space="preserve">7 </w:t>
      </w:r>
      <w:r w:rsidRPr="00562221">
        <w:rPr>
          <w:rFonts w:asciiTheme="majorHAnsi" w:eastAsia="Times New Roman" w:hAnsiTheme="majorHAnsi" w:cs="Times New Roman"/>
          <w:i/>
          <w:iCs/>
          <w:lang w:val="en-US"/>
        </w:rPr>
        <w:t xml:space="preserve">Parties in whose territories are facilities which may be of concern </w:t>
      </w:r>
      <w:r>
        <w:rPr>
          <w:rFonts w:asciiTheme="majorHAnsi" w:eastAsia="Times New Roman" w:hAnsiTheme="majorHAnsi" w:cs="Times New Roman"/>
          <w:i/>
          <w:iCs/>
          <w:lang w:val="en-US"/>
        </w:rPr>
        <w:t xml:space="preserve">in </w:t>
      </w:r>
      <w:r w:rsidRPr="00562221">
        <w:rPr>
          <w:rFonts w:asciiTheme="majorHAnsi" w:eastAsia="Times New Roman" w:hAnsiTheme="majorHAnsi" w:cs="Times New Roman"/>
          <w:i/>
          <w:iCs/>
          <w:lang w:val="en-US"/>
        </w:rPr>
        <w:t xml:space="preserve">keeping </w:t>
      </w:r>
      <w:r>
        <w:rPr>
          <w:rFonts w:asciiTheme="majorHAnsi" w:eastAsia="Times New Roman" w:hAnsiTheme="majorHAnsi" w:cs="Times New Roman"/>
          <w:i/>
          <w:iCs/>
          <w:lang w:val="en-US"/>
        </w:rPr>
        <w:t xml:space="preserve">very large numbers of </w:t>
      </w:r>
      <w:r w:rsidRPr="00562221">
        <w:rPr>
          <w:rFonts w:asciiTheme="majorHAnsi" w:eastAsia="Times New Roman" w:hAnsiTheme="majorHAnsi" w:cs="Times New Roman"/>
          <w:i/>
          <w:iCs/>
          <w:lang w:val="en-US"/>
        </w:rPr>
        <w:t>Asian big cats</w:t>
      </w:r>
      <w:r>
        <w:rPr>
          <w:rFonts w:asciiTheme="majorHAnsi" w:eastAsia="Times New Roman" w:hAnsiTheme="majorHAnsi" w:cs="Times New Roman"/>
          <w:i/>
          <w:iCs/>
          <w:lang w:val="en-US"/>
        </w:rPr>
        <w:t xml:space="preserve"> - tigers -</w:t>
      </w:r>
      <w:r w:rsidRPr="00562221">
        <w:rPr>
          <w:rFonts w:asciiTheme="majorHAnsi" w:eastAsia="Times New Roman" w:hAnsiTheme="majorHAnsi" w:cs="Times New Roman"/>
          <w:i/>
          <w:iCs/>
          <w:lang w:val="en-US"/>
        </w:rPr>
        <w:t xml:space="preserve"> in captivity, with the purpose of gaining a better understanding of the operations and activities undertaken by these facilities</w:t>
      </w:r>
      <w:r>
        <w:rPr>
          <w:rFonts w:asciiTheme="majorHAnsi" w:eastAsia="Times New Roman" w:hAnsiTheme="majorHAnsi" w:cs="Times New Roman"/>
          <w:i/>
          <w:iCs/>
          <w:lang w:val="en-US"/>
        </w:rPr>
        <w:t xml:space="preserve">. The Secretariat identified the countries and facilities with unusually high number of tigers by using WAZA information on ‘normal’ numbers of Asian big kept in reputable zoos. </w:t>
      </w:r>
    </w:p>
    <w:p w14:paraId="7128FB73" w14:textId="77777777" w:rsidR="00340F86" w:rsidRPr="00562221" w:rsidRDefault="00340F86" w:rsidP="00340F86">
      <w:pPr>
        <w:adjustRightInd w:val="0"/>
        <w:snapToGrid w:val="0"/>
        <w:spacing w:line="240" w:lineRule="auto"/>
        <w:ind w:left="720"/>
        <w:rPr>
          <w:rFonts w:asciiTheme="majorHAnsi" w:eastAsia="Times New Roman" w:hAnsiTheme="majorHAnsi" w:cs="Times New Roman"/>
          <w:i/>
          <w:iCs/>
          <w:lang w:val="en-US"/>
        </w:rPr>
      </w:pPr>
      <w:r>
        <w:rPr>
          <w:rFonts w:asciiTheme="majorHAnsi" w:eastAsia="Times New Roman" w:hAnsiTheme="majorHAnsi" w:cs="Times New Roman"/>
          <w:i/>
          <w:iCs/>
          <w:lang w:val="en-US"/>
        </w:rPr>
        <w:t xml:space="preserve">It may be useful for these missions if WAZA could share any inspection protocols they apply when visiting zoos. </w:t>
      </w:r>
    </w:p>
    <w:p w14:paraId="4C435613" w14:textId="77777777" w:rsidR="00340F86" w:rsidRPr="00A63DE9" w:rsidRDefault="00340F86" w:rsidP="00340F86">
      <w:pPr>
        <w:adjustRightInd w:val="0"/>
        <w:snapToGrid w:val="0"/>
        <w:spacing w:line="240" w:lineRule="auto"/>
        <w:jc w:val="both"/>
        <w:rPr>
          <w:rFonts w:asciiTheme="majorHAnsi" w:eastAsia="Times New Roman" w:hAnsiTheme="majorHAnsi" w:cs="Times New Roman"/>
          <w:b/>
          <w:bCs/>
          <w:i/>
          <w:iCs/>
          <w:lang w:val="en-US"/>
        </w:rPr>
      </w:pPr>
      <w:r>
        <w:rPr>
          <w:rFonts w:asciiTheme="majorHAnsi" w:eastAsia="Times New Roman" w:hAnsiTheme="majorHAnsi" w:cs="Times New Roman"/>
          <w:b/>
          <w:bCs/>
          <w:i/>
          <w:iCs/>
          <w:lang w:val="en-US"/>
        </w:rPr>
        <w:t>C</w:t>
      </w:r>
      <w:r w:rsidRPr="00A63DE9">
        <w:rPr>
          <w:rFonts w:asciiTheme="majorHAnsi" w:eastAsia="Times New Roman" w:hAnsiTheme="majorHAnsi" w:cs="Times New Roman"/>
          <w:b/>
          <w:bCs/>
          <w:i/>
          <w:iCs/>
          <w:lang w:val="en-US"/>
        </w:rPr>
        <w:t>ommunication</w:t>
      </w:r>
      <w:r>
        <w:rPr>
          <w:rFonts w:asciiTheme="majorHAnsi" w:eastAsia="Times New Roman" w:hAnsiTheme="majorHAnsi" w:cs="Times New Roman"/>
          <w:b/>
          <w:bCs/>
          <w:i/>
          <w:iCs/>
          <w:lang w:val="en-US"/>
        </w:rPr>
        <w:t>, t</w:t>
      </w:r>
      <w:r w:rsidRPr="00A63DE9">
        <w:rPr>
          <w:rFonts w:asciiTheme="majorHAnsi" w:eastAsia="Times New Roman" w:hAnsiTheme="majorHAnsi" w:cs="Times New Roman"/>
          <w:b/>
          <w:bCs/>
          <w:i/>
          <w:iCs/>
          <w:lang w:val="en-US"/>
        </w:rPr>
        <w:t>raining and capacity building</w:t>
      </w:r>
    </w:p>
    <w:p w14:paraId="4E49F4F0"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sidRPr="007B1A7C">
        <w:rPr>
          <w:rFonts w:asciiTheme="majorHAnsi" w:hAnsiTheme="majorHAnsi" w:cstheme="minorHAnsi"/>
          <w:color w:val="000000"/>
          <w:lang w:val="en-US"/>
        </w:rPr>
        <w:t>Rais</w:t>
      </w:r>
      <w:r>
        <w:rPr>
          <w:rFonts w:asciiTheme="majorHAnsi" w:hAnsiTheme="majorHAnsi" w:cstheme="minorHAnsi"/>
          <w:color w:val="000000"/>
          <w:lang w:val="en-US"/>
        </w:rPr>
        <w:t>ing</w:t>
      </w:r>
      <w:r w:rsidRPr="007B1A7C">
        <w:rPr>
          <w:rFonts w:asciiTheme="majorHAnsi" w:hAnsiTheme="majorHAnsi" w:cstheme="minorHAnsi"/>
          <w:color w:val="000000"/>
          <w:lang w:val="en-US"/>
        </w:rPr>
        <w:t xml:space="preserve"> awareness about trade in</w:t>
      </w:r>
      <w:r>
        <w:rPr>
          <w:rFonts w:asciiTheme="majorHAnsi" w:hAnsiTheme="majorHAnsi" w:cstheme="minorHAnsi"/>
          <w:color w:val="000000"/>
          <w:lang w:val="en-US"/>
        </w:rPr>
        <w:t xml:space="preserve"> and sustainable use of</w:t>
      </w:r>
      <w:r w:rsidRPr="007B1A7C">
        <w:rPr>
          <w:rFonts w:asciiTheme="majorHAnsi" w:hAnsiTheme="majorHAnsi" w:cstheme="minorHAnsi"/>
          <w:color w:val="000000"/>
          <w:lang w:val="en-US"/>
        </w:rPr>
        <w:t xml:space="preserve"> wild species</w:t>
      </w:r>
      <w:r>
        <w:rPr>
          <w:rFonts w:asciiTheme="majorHAnsi" w:hAnsiTheme="majorHAnsi" w:cstheme="minorHAnsi"/>
          <w:color w:val="000000"/>
          <w:lang w:val="en-US"/>
        </w:rPr>
        <w:t xml:space="preserve"> seems a natural role of WAZA-affiliated institutions. Could we perhaps develop joint WAZA-CITES information and education campaigns?</w:t>
      </w:r>
    </w:p>
    <w:p w14:paraId="06467375"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WAZA members from all parts of the world have leveraged their capacity to bring an increasingly urban global population closer to nature. Efforts like the </w:t>
      </w:r>
      <w:r w:rsidRPr="008F0F5E">
        <w:rPr>
          <w:rFonts w:asciiTheme="majorHAnsi" w:hAnsiTheme="majorHAnsi" w:cstheme="minorHAnsi"/>
          <w:color w:val="000000"/>
          <w:lang w:val="en-US"/>
        </w:rPr>
        <w:t xml:space="preserve">WAZA Nature Connect </w:t>
      </w:r>
      <w:r>
        <w:rPr>
          <w:rFonts w:asciiTheme="majorHAnsi" w:hAnsiTheme="majorHAnsi" w:cstheme="minorHAnsi"/>
          <w:color w:val="000000"/>
          <w:lang w:val="en-US"/>
        </w:rPr>
        <w:t xml:space="preserve">Grants </w:t>
      </w:r>
      <w:proofErr w:type="spellStart"/>
      <w:r w:rsidRPr="008F0F5E">
        <w:rPr>
          <w:rFonts w:asciiTheme="majorHAnsi" w:hAnsiTheme="majorHAnsi" w:cstheme="minorHAnsi"/>
          <w:color w:val="000000"/>
          <w:lang w:val="en-US"/>
        </w:rPr>
        <w:t>Programme</w:t>
      </w:r>
      <w:proofErr w:type="spellEnd"/>
      <w:r>
        <w:rPr>
          <w:rFonts w:asciiTheme="majorHAnsi" w:hAnsiTheme="majorHAnsi" w:cstheme="minorHAnsi"/>
          <w:color w:val="000000"/>
          <w:lang w:val="en-US"/>
        </w:rPr>
        <w:t xml:space="preserve"> and the </w:t>
      </w:r>
      <w:r>
        <w:rPr>
          <w:rFonts w:asciiTheme="majorHAnsi" w:hAnsiTheme="majorHAnsi" w:cstheme="minorHAnsi"/>
          <w:i/>
          <w:iCs/>
          <w:color w:val="000000"/>
          <w:lang w:val="en-US"/>
        </w:rPr>
        <w:t>Reverse the Red</w:t>
      </w:r>
      <w:r>
        <w:rPr>
          <w:rFonts w:asciiTheme="majorHAnsi" w:hAnsiTheme="majorHAnsi" w:cstheme="minorHAnsi"/>
          <w:color w:val="000000"/>
          <w:lang w:val="en-US"/>
        </w:rPr>
        <w:t xml:space="preserve"> campaign, undertaken in partnership with IUCN, are just some of the latest examples of your collective work in this respect.</w:t>
      </w:r>
    </w:p>
    <w:p w14:paraId="57C801EE"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These are aimed at both raising awareness </w:t>
      </w:r>
      <w:proofErr w:type="gramStart"/>
      <w:r>
        <w:rPr>
          <w:rFonts w:asciiTheme="majorHAnsi" w:hAnsiTheme="majorHAnsi" w:cstheme="minorHAnsi"/>
          <w:color w:val="000000"/>
          <w:lang w:val="en-US"/>
        </w:rPr>
        <w:t>of, and</w:t>
      </w:r>
      <w:proofErr w:type="gramEnd"/>
      <w:r>
        <w:rPr>
          <w:rFonts w:asciiTheme="majorHAnsi" w:hAnsiTheme="majorHAnsi" w:cstheme="minorHAnsi"/>
          <w:color w:val="000000"/>
          <w:lang w:val="en-US"/>
        </w:rPr>
        <w:t xml:space="preserve"> taking action in fields that are also critically important to CITES, and they could serve to promote our common objectives in terms of conservation and sustainable use.</w:t>
      </w:r>
    </w:p>
    <w:p w14:paraId="2EFEEAAB"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lastRenderedPageBreak/>
        <w:t>Conversely, the CITES Secretariat has also worked to make tools, materials and information-sharing platforms available to Parties and their officials. These include detailed case-studies on livelihoods and sustainable use, and the online courses of the CITES Virtual college.</w:t>
      </w:r>
    </w:p>
    <w:p w14:paraId="047D687C"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The platforms could greatly benefit from the collective expertise and inputs of WAZA’s membership, which could bring its knowledge on issues that are central to the work of national agencies, like customs. These could touch upon disposal of confiscated specimens, as mentioned before, but also on transportation of live animals, veterinarian care, identification, or conservation matters.</w:t>
      </w:r>
    </w:p>
    <w:p w14:paraId="5A1DFFAA"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 xml:space="preserve">One of the issues that is often challenging to communicate about is that wildlife trade, when conducted legally, sustainably and transparently, can benefit both species conservation </w:t>
      </w:r>
      <w:r w:rsidRPr="009950A1">
        <w:rPr>
          <w:rFonts w:asciiTheme="majorHAnsi" w:hAnsiTheme="majorHAnsi" w:cstheme="minorHAnsi"/>
          <w:b/>
          <w:bCs/>
          <w:i/>
          <w:iCs/>
          <w:color w:val="000000"/>
          <w:lang w:val="en-US"/>
        </w:rPr>
        <w:t>and</w:t>
      </w:r>
      <w:r>
        <w:rPr>
          <w:rFonts w:asciiTheme="majorHAnsi" w:hAnsiTheme="majorHAnsi" w:cstheme="minorHAnsi"/>
          <w:color w:val="000000"/>
          <w:lang w:val="en-US"/>
        </w:rPr>
        <w:t xml:space="preserve"> human livelihoods. </w:t>
      </w:r>
    </w:p>
    <w:p w14:paraId="4BE5F373" w14:textId="77777777" w:rsidR="00340F86" w:rsidRDefault="00340F86" w:rsidP="00340F86">
      <w:pPr>
        <w:adjustRightInd w:val="0"/>
        <w:snapToGrid w:val="0"/>
        <w:spacing w:line="240" w:lineRule="auto"/>
        <w:jc w:val="both"/>
        <w:rPr>
          <w:rFonts w:asciiTheme="majorHAnsi" w:hAnsiTheme="majorHAnsi" w:cstheme="minorHAnsi"/>
          <w:color w:val="000000"/>
          <w:lang w:val="en-US"/>
        </w:rPr>
      </w:pPr>
      <w:r>
        <w:rPr>
          <w:rFonts w:asciiTheme="majorHAnsi" w:hAnsiTheme="majorHAnsi" w:cstheme="minorHAnsi"/>
          <w:color w:val="000000"/>
          <w:lang w:val="en-US"/>
        </w:rPr>
        <w:t>The difference between -</w:t>
      </w:r>
      <w:r w:rsidRPr="00A94A48">
        <w:rPr>
          <w:rFonts w:asciiTheme="majorHAnsi" w:hAnsiTheme="majorHAnsi" w:cstheme="minorHAnsi"/>
          <w:color w:val="000000"/>
          <w:lang w:val="en-US"/>
        </w:rPr>
        <w:t xml:space="preserve"> </w:t>
      </w:r>
      <w:r w:rsidRPr="009950A1">
        <w:rPr>
          <w:rFonts w:asciiTheme="majorHAnsi" w:hAnsiTheme="majorHAnsi" w:cstheme="minorHAnsi"/>
          <w:i/>
          <w:iCs/>
          <w:color w:val="000000"/>
          <w:lang w:val="en-US"/>
        </w:rPr>
        <w:t>quote-unquote</w:t>
      </w:r>
      <w:r>
        <w:rPr>
          <w:rFonts w:asciiTheme="majorHAnsi" w:hAnsiTheme="majorHAnsi" w:cstheme="minorHAnsi"/>
          <w:i/>
          <w:iCs/>
          <w:color w:val="000000"/>
          <w:lang w:val="en-US"/>
        </w:rPr>
        <w:t xml:space="preserve"> </w:t>
      </w:r>
      <w:r>
        <w:rPr>
          <w:rFonts w:asciiTheme="majorHAnsi" w:hAnsiTheme="majorHAnsi" w:cstheme="minorHAnsi"/>
          <w:color w:val="000000"/>
          <w:lang w:val="en-US"/>
        </w:rPr>
        <w:t>- ‘</w:t>
      </w:r>
      <w:r w:rsidRPr="009950A1">
        <w:rPr>
          <w:rFonts w:asciiTheme="majorHAnsi" w:hAnsiTheme="majorHAnsi" w:cstheme="minorHAnsi"/>
          <w:i/>
          <w:iCs/>
          <w:color w:val="000000"/>
          <w:lang w:val="en-US"/>
        </w:rPr>
        <w:t>good’</w:t>
      </w:r>
      <w:r>
        <w:rPr>
          <w:rFonts w:asciiTheme="majorHAnsi" w:hAnsiTheme="majorHAnsi" w:cstheme="minorHAnsi"/>
          <w:color w:val="000000"/>
          <w:lang w:val="en-US"/>
        </w:rPr>
        <w:t>, ‘</w:t>
      </w:r>
      <w:r w:rsidRPr="009950A1">
        <w:rPr>
          <w:rFonts w:asciiTheme="majorHAnsi" w:hAnsiTheme="majorHAnsi" w:cstheme="minorHAnsi"/>
          <w:i/>
          <w:iCs/>
          <w:color w:val="000000"/>
          <w:lang w:val="en-US"/>
        </w:rPr>
        <w:t>not so good</w:t>
      </w:r>
      <w:r>
        <w:rPr>
          <w:rFonts w:asciiTheme="majorHAnsi" w:hAnsiTheme="majorHAnsi" w:cstheme="minorHAnsi"/>
          <w:color w:val="000000"/>
          <w:lang w:val="en-US"/>
        </w:rPr>
        <w:t>’ or ‘</w:t>
      </w:r>
      <w:r w:rsidRPr="009950A1">
        <w:rPr>
          <w:rFonts w:asciiTheme="majorHAnsi" w:hAnsiTheme="majorHAnsi" w:cstheme="minorHAnsi"/>
          <w:i/>
          <w:iCs/>
          <w:color w:val="000000"/>
          <w:lang w:val="en-US"/>
        </w:rPr>
        <w:t>bad</w:t>
      </w:r>
      <w:r>
        <w:rPr>
          <w:rFonts w:asciiTheme="majorHAnsi" w:hAnsiTheme="majorHAnsi" w:cstheme="minorHAnsi"/>
          <w:color w:val="000000"/>
          <w:lang w:val="en-US"/>
        </w:rPr>
        <w:t xml:space="preserve">’ wildlife trade is not always easy to explain. However, it is important that we work to keep making such distinctions in order to support sound conservation and sustainable development policies. The support of the vast WAZA network in spreading such a balanced message could be immensely valuable. </w:t>
      </w:r>
    </w:p>
    <w:p w14:paraId="4FB962AF" w14:textId="77777777" w:rsidR="00340F86" w:rsidRPr="001D3701" w:rsidRDefault="00340F86" w:rsidP="00340F86">
      <w:pPr>
        <w:autoSpaceDE w:val="0"/>
        <w:autoSpaceDN w:val="0"/>
        <w:adjustRightInd w:val="0"/>
        <w:snapToGrid w:val="0"/>
        <w:spacing w:line="240" w:lineRule="auto"/>
        <w:jc w:val="both"/>
        <w:rPr>
          <w:rFonts w:asciiTheme="majorHAnsi" w:hAnsiTheme="majorHAnsi" w:cstheme="minorHAnsi"/>
          <w:b/>
          <w:bCs/>
          <w:i/>
          <w:iCs/>
          <w:color w:val="000000"/>
        </w:rPr>
      </w:pPr>
      <w:r w:rsidRPr="001D3701">
        <w:rPr>
          <w:rFonts w:asciiTheme="majorHAnsi" w:hAnsiTheme="majorHAnsi" w:cstheme="minorHAnsi"/>
          <w:b/>
          <w:bCs/>
          <w:i/>
          <w:iCs/>
          <w:color w:val="000000"/>
        </w:rPr>
        <w:t>Conclusions</w:t>
      </w:r>
    </w:p>
    <w:p w14:paraId="160BC099" w14:textId="77777777" w:rsidR="00340F86" w:rsidRPr="00154F6E"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154F6E">
        <w:rPr>
          <w:rFonts w:asciiTheme="majorHAnsi" w:eastAsia="Times New Roman" w:hAnsiTheme="majorHAnsi" w:cs="Times New Roman"/>
          <w:color w:val="3B3B3B"/>
        </w:rPr>
        <w:t>CITES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w:t>
      </w:r>
      <w:r>
        <w:rPr>
          <w:rFonts w:asciiTheme="majorHAnsi" w:eastAsia="Times New Roman" w:hAnsiTheme="majorHAnsi" w:cs="Times New Roman"/>
          <w:color w:val="3B3B3B"/>
        </w:rPr>
        <w:t xml:space="preserve"> multilateral </w:t>
      </w:r>
      <w:r w:rsidRPr="00154F6E">
        <w:rPr>
          <w:rFonts w:asciiTheme="majorHAnsi" w:eastAsia="Times New Roman" w:hAnsiTheme="majorHAnsi" w:cs="Times New Roman"/>
          <w:color w:val="3B3B3B"/>
        </w:rPr>
        <w:t>agreement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that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connects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international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commitments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with</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national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action.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also</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Convention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that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attracts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diverse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range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stakeholders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generates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lively</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passionate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debate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around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trade,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development,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environment,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livelihoods,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animal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welfare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animal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rights,</w:t>
      </w:r>
      <w:r>
        <w:rPr>
          <w:rFonts w:asciiTheme="majorHAnsi" w:eastAsia="Times New Roman" w:hAnsiTheme="majorHAnsi" w:cs="Times New Roman"/>
          <w:color w:val="3B3B3B"/>
        </w:rPr>
        <w:t xml:space="preserve"> and more. S</w:t>
      </w:r>
      <w:r w:rsidRPr="00154F6E">
        <w:rPr>
          <w:rFonts w:asciiTheme="majorHAnsi" w:eastAsia="Times New Roman" w:hAnsiTheme="majorHAnsi" w:cs="Times New Roman"/>
          <w:color w:val="3B3B3B"/>
        </w:rPr>
        <w:t>ome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issues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fall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under</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mandate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CITES</w:t>
      </w:r>
      <w:r>
        <w:rPr>
          <w:rFonts w:asciiTheme="majorHAnsi" w:eastAsia="Times New Roman" w:hAnsiTheme="majorHAnsi" w:cs="Times New Roman"/>
          <w:color w:val="3B3B3B"/>
        </w:rPr>
        <w:t xml:space="preserve"> while </w:t>
      </w:r>
      <w:r w:rsidRPr="00154F6E">
        <w:rPr>
          <w:rFonts w:asciiTheme="majorHAnsi" w:eastAsia="Times New Roman" w:hAnsiTheme="majorHAnsi" w:cs="Times New Roman"/>
          <w:color w:val="3B3B3B"/>
        </w:rPr>
        <w:t>others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remain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exclusively</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domain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national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law.</w:t>
      </w:r>
      <w:r>
        <w:rPr>
          <w:rFonts w:asciiTheme="majorHAnsi" w:eastAsia="Times New Roman" w:hAnsiTheme="majorHAnsi" w:cs="Times New Roman"/>
          <w:color w:val="3B3B3B"/>
        </w:rPr>
        <w:t xml:space="preserve"> </w:t>
      </w:r>
    </w:p>
    <w:p w14:paraId="5BE86C12" w14:textId="77777777" w:rsidR="00340F86" w:rsidRPr="00154F6E" w:rsidRDefault="00340F86" w:rsidP="00340F86">
      <w:pPr>
        <w:shd w:val="clear" w:color="auto" w:fill="FFFFFF"/>
        <w:adjustRightInd w:val="0"/>
        <w:snapToGrid w:val="0"/>
        <w:spacing w:line="240" w:lineRule="auto"/>
        <w:jc w:val="both"/>
        <w:rPr>
          <w:rFonts w:asciiTheme="majorHAnsi" w:eastAsia="Times New Roman" w:hAnsiTheme="majorHAnsi" w:cs="Times New Roman"/>
          <w:color w:val="3B3B3B"/>
        </w:rPr>
      </w:pPr>
      <w:r w:rsidRPr="00154F6E">
        <w:rPr>
          <w:rFonts w:asciiTheme="majorHAnsi" w:eastAsia="Times New Roman" w:hAnsiTheme="majorHAnsi" w:cs="Times New Roman"/>
          <w:color w:val="3B3B3B"/>
        </w:rPr>
        <w:t>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success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CITES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relies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upon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contributions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ongoing</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commitment</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collaboration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between,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multiple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organizations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people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coming</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from</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wide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range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disciplines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and</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perspectives</w:t>
      </w:r>
      <w:r>
        <w:rPr>
          <w:rFonts w:asciiTheme="majorHAnsi" w:eastAsia="Times New Roman" w:hAnsiTheme="majorHAnsi" w:cs="Times New Roman"/>
          <w:color w:val="3B3B3B"/>
        </w:rPr>
        <w:t>. T</w:t>
      </w:r>
      <w:r w:rsidRPr="00154F6E">
        <w:rPr>
          <w:rFonts w:asciiTheme="majorHAnsi" w:eastAsia="Times New Roman" w:hAnsiTheme="majorHAnsi" w:cs="Times New Roman"/>
          <w:color w:val="3B3B3B"/>
        </w:rPr>
        <w: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Convention</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benefits</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from</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the</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rich</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diverse</w:t>
      </w:r>
      <w:r>
        <w:rPr>
          <w:rFonts w:asciiTheme="majorHAnsi" w:eastAsia="Times New Roman" w:hAnsiTheme="majorHAnsi" w:cs="Times New Roman"/>
          <w:color w:val="3B3B3B"/>
        </w:rPr>
        <w:t xml:space="preserve"> and constant </w:t>
      </w:r>
      <w:r w:rsidRPr="00154F6E">
        <w:rPr>
          <w:rFonts w:asciiTheme="majorHAnsi" w:eastAsia="Times New Roman" w:hAnsiTheme="majorHAnsi" w:cs="Times New Roman"/>
          <w:color w:val="3B3B3B"/>
        </w:rPr>
        <w:t>level</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of</w:t>
      </w:r>
      <w:r>
        <w:rPr>
          <w:rFonts w:asciiTheme="majorHAnsi" w:eastAsia="Times New Roman" w:hAnsiTheme="majorHAnsi" w:cs="Times New Roman"/>
          <w:color w:val="3B3B3B"/>
        </w:rPr>
        <w:t xml:space="preserve"> </w:t>
      </w:r>
      <w:r w:rsidRPr="00154F6E">
        <w:rPr>
          <w:rFonts w:asciiTheme="majorHAnsi" w:eastAsia="Times New Roman" w:hAnsiTheme="majorHAnsi" w:cs="Times New Roman"/>
          <w:color w:val="3B3B3B"/>
        </w:rPr>
        <w:t>interest</w:t>
      </w:r>
      <w:r>
        <w:rPr>
          <w:rFonts w:asciiTheme="majorHAnsi" w:eastAsia="Times New Roman" w:hAnsiTheme="majorHAnsi" w:cs="Times New Roman"/>
          <w:color w:val="3B3B3B"/>
        </w:rPr>
        <w:t xml:space="preserve"> it receives, whether from partners, staunch supporters or long-standing critics</w:t>
      </w:r>
      <w:r w:rsidRPr="00154F6E">
        <w:rPr>
          <w:rFonts w:asciiTheme="majorHAnsi" w:eastAsia="Times New Roman" w:hAnsiTheme="majorHAnsi" w:cs="Times New Roman"/>
          <w:color w:val="3B3B3B"/>
        </w:rPr>
        <w:t>.</w:t>
      </w:r>
    </w:p>
    <w:p w14:paraId="7E86DB1B" w14:textId="77777777" w:rsidR="00340F86" w:rsidRDefault="00340F86" w:rsidP="00340F86">
      <w:pPr>
        <w:adjustRightInd w:val="0"/>
        <w:snapToGrid w:val="0"/>
        <w:spacing w:line="240" w:lineRule="auto"/>
        <w:jc w:val="both"/>
        <w:rPr>
          <w:rFonts w:asciiTheme="majorHAnsi" w:hAnsiTheme="majorHAnsi" w:cstheme="minorHAnsi"/>
          <w:color w:val="000000"/>
        </w:rPr>
      </w:pPr>
      <w:r w:rsidRPr="007B1A7C">
        <w:rPr>
          <w:rFonts w:asciiTheme="majorHAnsi" w:hAnsiTheme="majorHAnsi" w:cstheme="minorHAnsi"/>
          <w:color w:val="000000"/>
        </w:rPr>
        <w:t>WAZA Members have expertise in animal breeding and care</w:t>
      </w:r>
      <w:r>
        <w:rPr>
          <w:rFonts w:asciiTheme="majorHAnsi" w:hAnsiTheme="majorHAnsi" w:cstheme="minorHAnsi"/>
          <w:color w:val="000000"/>
        </w:rPr>
        <w:t>;</w:t>
      </w:r>
      <w:r w:rsidRPr="007B1A7C">
        <w:rPr>
          <w:rFonts w:asciiTheme="majorHAnsi" w:hAnsiTheme="majorHAnsi" w:cstheme="minorHAnsi"/>
          <w:color w:val="000000"/>
        </w:rPr>
        <w:t xml:space="preserve"> marking and tracing animals</w:t>
      </w:r>
      <w:r>
        <w:rPr>
          <w:rFonts w:asciiTheme="majorHAnsi" w:hAnsiTheme="majorHAnsi" w:cstheme="minorHAnsi"/>
          <w:color w:val="000000"/>
        </w:rPr>
        <w:t>;</w:t>
      </w:r>
      <w:r w:rsidRPr="007B1A7C">
        <w:rPr>
          <w:rFonts w:asciiTheme="majorHAnsi" w:hAnsiTheme="majorHAnsi" w:cstheme="minorHAnsi"/>
          <w:color w:val="000000"/>
        </w:rPr>
        <w:t xml:space="preserve"> transport of live animals</w:t>
      </w:r>
      <w:r>
        <w:rPr>
          <w:rFonts w:asciiTheme="majorHAnsi" w:hAnsiTheme="majorHAnsi" w:cstheme="minorHAnsi"/>
          <w:color w:val="000000"/>
        </w:rPr>
        <w:t>;</w:t>
      </w:r>
      <w:r w:rsidRPr="007B1A7C">
        <w:rPr>
          <w:rFonts w:asciiTheme="majorHAnsi" w:hAnsiTheme="majorHAnsi" w:cstheme="minorHAnsi"/>
          <w:color w:val="000000"/>
        </w:rPr>
        <w:t xml:space="preserve"> </w:t>
      </w:r>
      <w:r w:rsidRPr="007B1A7C">
        <w:rPr>
          <w:rFonts w:asciiTheme="majorHAnsi" w:hAnsiTheme="majorHAnsi" w:cstheme="minorHAnsi"/>
          <w:i/>
          <w:iCs/>
          <w:color w:val="000000"/>
        </w:rPr>
        <w:t>in-situ</w:t>
      </w:r>
      <w:r w:rsidRPr="007B1A7C">
        <w:rPr>
          <w:rFonts w:asciiTheme="majorHAnsi" w:hAnsiTheme="majorHAnsi" w:cstheme="minorHAnsi"/>
          <w:color w:val="000000"/>
        </w:rPr>
        <w:t xml:space="preserve"> and </w:t>
      </w:r>
      <w:r w:rsidRPr="007B1A7C">
        <w:rPr>
          <w:rFonts w:asciiTheme="majorHAnsi" w:hAnsiTheme="majorHAnsi" w:cstheme="minorHAnsi"/>
          <w:i/>
          <w:iCs/>
          <w:color w:val="000000"/>
        </w:rPr>
        <w:t>ex-situ</w:t>
      </w:r>
      <w:r w:rsidRPr="007B1A7C">
        <w:rPr>
          <w:rFonts w:asciiTheme="majorHAnsi" w:hAnsiTheme="majorHAnsi" w:cstheme="minorHAnsi"/>
          <w:color w:val="000000"/>
        </w:rPr>
        <w:t xml:space="preserve"> conservation</w:t>
      </w:r>
      <w:r>
        <w:rPr>
          <w:rFonts w:asciiTheme="majorHAnsi" w:hAnsiTheme="majorHAnsi" w:cstheme="minorHAnsi"/>
          <w:color w:val="000000"/>
        </w:rPr>
        <w:t>;</w:t>
      </w:r>
      <w:r w:rsidRPr="007B1A7C">
        <w:rPr>
          <w:rFonts w:asciiTheme="majorHAnsi" w:hAnsiTheme="majorHAnsi" w:cstheme="minorHAnsi"/>
          <w:color w:val="000000"/>
        </w:rPr>
        <w:t xml:space="preserve"> sustainable use</w:t>
      </w:r>
      <w:r>
        <w:rPr>
          <w:rFonts w:asciiTheme="majorHAnsi" w:hAnsiTheme="majorHAnsi" w:cstheme="minorHAnsi"/>
          <w:color w:val="000000"/>
        </w:rPr>
        <w:t>;</w:t>
      </w:r>
      <w:r w:rsidRPr="007B1A7C">
        <w:rPr>
          <w:rFonts w:asciiTheme="majorHAnsi" w:hAnsiTheme="majorHAnsi" w:cstheme="minorHAnsi"/>
          <w:color w:val="000000"/>
        </w:rPr>
        <w:t xml:space="preserve"> education, training and research</w:t>
      </w:r>
      <w:r>
        <w:rPr>
          <w:rFonts w:asciiTheme="majorHAnsi" w:hAnsiTheme="majorHAnsi" w:cstheme="minorHAnsi"/>
          <w:color w:val="000000"/>
        </w:rPr>
        <w:t>; and many, many more areas.</w:t>
      </w:r>
    </w:p>
    <w:p w14:paraId="1690A295" w14:textId="77777777" w:rsidR="00340F86" w:rsidRDefault="00340F86" w:rsidP="00340F86">
      <w:pPr>
        <w:adjustRightInd w:val="0"/>
        <w:snapToGrid w:val="0"/>
        <w:spacing w:line="240" w:lineRule="auto"/>
        <w:jc w:val="both"/>
        <w:rPr>
          <w:rFonts w:asciiTheme="majorHAnsi" w:hAnsiTheme="majorHAnsi" w:cstheme="minorHAnsi"/>
          <w:color w:val="000000"/>
        </w:rPr>
      </w:pPr>
      <w:proofErr w:type="gramStart"/>
      <w:r>
        <w:rPr>
          <w:rFonts w:asciiTheme="majorHAnsi" w:hAnsiTheme="majorHAnsi" w:cstheme="minorHAnsi"/>
          <w:color w:val="000000"/>
        </w:rPr>
        <w:t>All of</w:t>
      </w:r>
      <w:proofErr w:type="gramEnd"/>
      <w:r>
        <w:rPr>
          <w:rFonts w:asciiTheme="majorHAnsi" w:hAnsiTheme="majorHAnsi" w:cstheme="minorHAnsi"/>
          <w:color w:val="000000"/>
        </w:rPr>
        <w:t xml:space="preserve"> these areas are</w:t>
      </w:r>
      <w:r w:rsidRPr="007B1A7C">
        <w:rPr>
          <w:rFonts w:asciiTheme="majorHAnsi" w:hAnsiTheme="majorHAnsi" w:cstheme="minorHAnsi"/>
          <w:color w:val="000000"/>
        </w:rPr>
        <w:t xml:space="preserve"> particularly pertinent to CITES</w:t>
      </w:r>
      <w:r>
        <w:rPr>
          <w:rFonts w:asciiTheme="majorHAnsi" w:hAnsiTheme="majorHAnsi" w:cstheme="minorHAnsi"/>
          <w:color w:val="000000"/>
        </w:rPr>
        <w:t>, and our cooperation has borne fruit</w:t>
      </w:r>
      <w:r w:rsidRPr="007B1A7C">
        <w:rPr>
          <w:rFonts w:asciiTheme="majorHAnsi" w:hAnsiTheme="majorHAnsi" w:cstheme="minorHAnsi"/>
          <w:color w:val="000000"/>
        </w:rPr>
        <w:t>.</w:t>
      </w:r>
      <w:r>
        <w:rPr>
          <w:rFonts w:asciiTheme="majorHAnsi" w:hAnsiTheme="majorHAnsi" w:cstheme="minorHAnsi"/>
          <w:color w:val="000000"/>
        </w:rPr>
        <w:t xml:space="preserve"> But over the course of the last ten years, since our memorandum of understanding was first signed, new challenges have arisen. </w:t>
      </w:r>
    </w:p>
    <w:p w14:paraId="45B9E6B3" w14:textId="77777777" w:rsidR="00340F86" w:rsidRDefault="00340F86" w:rsidP="00340F86">
      <w:pPr>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The COVID-19 pandemic has made some throw into question our entire relationship with nature, including key aspects of it for both CITES and WAZA and its membership.</w:t>
      </w:r>
    </w:p>
    <w:p w14:paraId="07D44031" w14:textId="77777777" w:rsidR="00340F86" w:rsidRDefault="00340F86" w:rsidP="00340F86">
      <w:pPr>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How do we deal with valuable species, essential for trade and human livelihoods, when it comes from a possible hotspot for diseases? How do we ensure that vital resources for, say the purpose of medical research, remain accessible to scientists without harming species or their environments? How can we best combat wildlife traffickers’ increasingly complex criminal arsenal and restore seized or retrieved specimens to their natural habitats?</w:t>
      </w:r>
    </w:p>
    <w:p w14:paraId="74AF3F23" w14:textId="77777777" w:rsidR="00340F86" w:rsidRDefault="00340F86" w:rsidP="00340F86">
      <w:pPr>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These are just some of the issues where the CITES community would greatly benefit from an expanded partnership with WAZA and its global network of zoos and aquariums.</w:t>
      </w:r>
    </w:p>
    <w:p w14:paraId="0216096B" w14:textId="77777777" w:rsidR="00340F86" w:rsidRDefault="00340F86" w:rsidP="00340F86">
      <w:pPr>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 xml:space="preserve">We look forward to continuing to explore avenues for cooperation. We have great hopes that, as we strive towards achieving our common objectives of conservation and education, we can make a genuine </w:t>
      </w:r>
      <w:r>
        <w:rPr>
          <w:rFonts w:asciiTheme="majorHAnsi" w:hAnsiTheme="majorHAnsi" w:cstheme="minorHAnsi"/>
          <w:color w:val="000000"/>
        </w:rPr>
        <w:lastRenderedPageBreak/>
        <w:t>difference in tackling the immense challenges we are faced with today, and contribute to building practical solutions to conserving our planet’s most precious wildlife.</w:t>
      </w:r>
    </w:p>
    <w:p w14:paraId="22741056" w14:textId="77777777" w:rsidR="00340F86" w:rsidRPr="007B1A7C" w:rsidRDefault="00340F86" w:rsidP="00340F86">
      <w:pPr>
        <w:adjustRightInd w:val="0"/>
        <w:snapToGrid w:val="0"/>
        <w:spacing w:line="240" w:lineRule="auto"/>
        <w:jc w:val="both"/>
        <w:rPr>
          <w:rFonts w:asciiTheme="majorHAnsi" w:hAnsiTheme="majorHAnsi" w:cstheme="minorHAnsi"/>
          <w:color w:val="000000"/>
        </w:rPr>
      </w:pPr>
      <w:r>
        <w:rPr>
          <w:rFonts w:asciiTheme="majorHAnsi" w:hAnsiTheme="majorHAnsi" w:cstheme="minorHAnsi"/>
          <w:color w:val="000000"/>
        </w:rPr>
        <w:t>Thank you for your attention.</w:t>
      </w:r>
    </w:p>
    <w:p w14:paraId="59A36B24" w14:textId="77777777" w:rsidR="00340F86" w:rsidRPr="007B1A7C" w:rsidRDefault="00340F86" w:rsidP="00340F86">
      <w:pPr>
        <w:adjustRightInd w:val="0"/>
        <w:snapToGrid w:val="0"/>
        <w:spacing w:line="240" w:lineRule="auto"/>
        <w:jc w:val="center"/>
        <w:rPr>
          <w:rFonts w:asciiTheme="majorHAnsi" w:hAnsiTheme="majorHAnsi" w:cstheme="minorHAnsi"/>
          <w:color w:val="000000"/>
        </w:rPr>
      </w:pPr>
      <w:r>
        <w:rPr>
          <w:rFonts w:asciiTheme="majorHAnsi" w:hAnsiTheme="majorHAnsi" w:cstheme="minorHAnsi"/>
          <w:color w:val="000000"/>
        </w:rPr>
        <w:t>_________________________________</w:t>
      </w:r>
    </w:p>
    <w:p w14:paraId="292082F9" w14:textId="77777777" w:rsidR="003D1FB4" w:rsidRDefault="003D1FB4"/>
    <w:sectPr w:rsidR="003D1FB4" w:rsidSect="008F4757">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A768" w14:textId="77777777" w:rsidR="00DE26C8" w:rsidRDefault="00DE26C8">
      <w:pPr>
        <w:spacing w:after="0" w:line="240" w:lineRule="auto"/>
      </w:pPr>
      <w:r>
        <w:separator/>
      </w:r>
    </w:p>
  </w:endnote>
  <w:endnote w:type="continuationSeparator" w:id="0">
    <w:p w14:paraId="5F74A97B" w14:textId="77777777" w:rsidR="00DE26C8" w:rsidRDefault="00DE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256781077"/>
      <w:docPartObj>
        <w:docPartGallery w:val="Page Numbers (Bottom of Page)"/>
        <w:docPartUnique/>
      </w:docPartObj>
    </w:sdtPr>
    <w:sdtEndPr>
      <w:rPr>
        <w:noProof/>
      </w:rPr>
    </w:sdtEndPr>
    <w:sdtContent>
      <w:p w14:paraId="1900663A" w14:textId="77777777" w:rsidR="009950A1" w:rsidRPr="001A326E" w:rsidRDefault="00296F5B" w:rsidP="0069368C">
        <w:pPr>
          <w:pStyle w:val="Footer"/>
          <w:rPr>
            <w:rFonts w:asciiTheme="majorHAnsi" w:hAnsiTheme="majorHAnsi"/>
          </w:rPr>
        </w:pPr>
        <w:r w:rsidRPr="001A326E">
          <w:rPr>
            <w:rFonts w:asciiTheme="majorHAnsi" w:hAnsiTheme="majorHAnsi"/>
          </w:rPr>
          <w:t xml:space="preserve">Page | </w:t>
        </w:r>
        <w:r w:rsidRPr="001A326E">
          <w:rPr>
            <w:rFonts w:asciiTheme="majorHAnsi" w:hAnsiTheme="majorHAnsi"/>
          </w:rPr>
          <w:fldChar w:fldCharType="begin"/>
        </w:r>
        <w:r w:rsidRPr="001A326E">
          <w:rPr>
            <w:rFonts w:asciiTheme="majorHAnsi" w:hAnsiTheme="majorHAnsi"/>
          </w:rPr>
          <w:instrText xml:space="preserve"> PAGE   \* MERGEFORMAT </w:instrText>
        </w:r>
        <w:r w:rsidRPr="001A326E">
          <w:rPr>
            <w:rFonts w:asciiTheme="majorHAnsi" w:hAnsiTheme="majorHAnsi"/>
          </w:rPr>
          <w:fldChar w:fldCharType="separate"/>
        </w:r>
        <w:r>
          <w:rPr>
            <w:rFonts w:asciiTheme="majorHAnsi" w:hAnsiTheme="majorHAnsi"/>
            <w:noProof/>
          </w:rPr>
          <w:t>8</w:t>
        </w:r>
        <w:r w:rsidRPr="001A326E">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F09C" w14:textId="77777777" w:rsidR="00DE26C8" w:rsidRDefault="00DE26C8">
      <w:pPr>
        <w:spacing w:after="0" w:line="240" w:lineRule="auto"/>
      </w:pPr>
      <w:r>
        <w:separator/>
      </w:r>
    </w:p>
  </w:footnote>
  <w:footnote w:type="continuationSeparator" w:id="0">
    <w:p w14:paraId="3731B721" w14:textId="77777777" w:rsidR="00DE26C8" w:rsidRDefault="00DE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D0"/>
    <w:multiLevelType w:val="hybridMultilevel"/>
    <w:tmpl w:val="BC188C88"/>
    <w:lvl w:ilvl="0" w:tplc="E3B2BCB8">
      <w:start w:val="1"/>
      <w:numFmt w:val="bullet"/>
      <w:lvlText w:val="•"/>
      <w:lvlJc w:val="left"/>
      <w:pPr>
        <w:tabs>
          <w:tab w:val="num" w:pos="720"/>
        </w:tabs>
        <w:ind w:left="720" w:hanging="360"/>
      </w:pPr>
      <w:rPr>
        <w:rFonts w:ascii="Times New Roman" w:hAnsi="Times New Roman" w:hint="default"/>
      </w:rPr>
    </w:lvl>
    <w:lvl w:ilvl="1" w:tplc="5F4AF51C" w:tentative="1">
      <w:start w:val="1"/>
      <w:numFmt w:val="bullet"/>
      <w:lvlText w:val="•"/>
      <w:lvlJc w:val="left"/>
      <w:pPr>
        <w:tabs>
          <w:tab w:val="num" w:pos="1440"/>
        </w:tabs>
        <w:ind w:left="1440" w:hanging="360"/>
      </w:pPr>
      <w:rPr>
        <w:rFonts w:ascii="Times New Roman" w:hAnsi="Times New Roman" w:hint="default"/>
      </w:rPr>
    </w:lvl>
    <w:lvl w:ilvl="2" w:tplc="EC287F9C" w:tentative="1">
      <w:start w:val="1"/>
      <w:numFmt w:val="bullet"/>
      <w:lvlText w:val="•"/>
      <w:lvlJc w:val="left"/>
      <w:pPr>
        <w:tabs>
          <w:tab w:val="num" w:pos="2160"/>
        </w:tabs>
        <w:ind w:left="2160" w:hanging="360"/>
      </w:pPr>
      <w:rPr>
        <w:rFonts w:ascii="Times New Roman" w:hAnsi="Times New Roman" w:hint="default"/>
      </w:rPr>
    </w:lvl>
    <w:lvl w:ilvl="3" w:tplc="0A1E5FDC" w:tentative="1">
      <w:start w:val="1"/>
      <w:numFmt w:val="bullet"/>
      <w:lvlText w:val="•"/>
      <w:lvlJc w:val="left"/>
      <w:pPr>
        <w:tabs>
          <w:tab w:val="num" w:pos="2880"/>
        </w:tabs>
        <w:ind w:left="2880" w:hanging="360"/>
      </w:pPr>
      <w:rPr>
        <w:rFonts w:ascii="Times New Roman" w:hAnsi="Times New Roman" w:hint="default"/>
      </w:rPr>
    </w:lvl>
    <w:lvl w:ilvl="4" w:tplc="D9809D38" w:tentative="1">
      <w:start w:val="1"/>
      <w:numFmt w:val="bullet"/>
      <w:lvlText w:val="•"/>
      <w:lvlJc w:val="left"/>
      <w:pPr>
        <w:tabs>
          <w:tab w:val="num" w:pos="3600"/>
        </w:tabs>
        <w:ind w:left="3600" w:hanging="360"/>
      </w:pPr>
      <w:rPr>
        <w:rFonts w:ascii="Times New Roman" w:hAnsi="Times New Roman" w:hint="default"/>
      </w:rPr>
    </w:lvl>
    <w:lvl w:ilvl="5" w:tplc="EF66BAB6" w:tentative="1">
      <w:start w:val="1"/>
      <w:numFmt w:val="bullet"/>
      <w:lvlText w:val="•"/>
      <w:lvlJc w:val="left"/>
      <w:pPr>
        <w:tabs>
          <w:tab w:val="num" w:pos="4320"/>
        </w:tabs>
        <w:ind w:left="4320" w:hanging="360"/>
      </w:pPr>
      <w:rPr>
        <w:rFonts w:ascii="Times New Roman" w:hAnsi="Times New Roman" w:hint="default"/>
      </w:rPr>
    </w:lvl>
    <w:lvl w:ilvl="6" w:tplc="521089B0" w:tentative="1">
      <w:start w:val="1"/>
      <w:numFmt w:val="bullet"/>
      <w:lvlText w:val="•"/>
      <w:lvlJc w:val="left"/>
      <w:pPr>
        <w:tabs>
          <w:tab w:val="num" w:pos="5040"/>
        </w:tabs>
        <w:ind w:left="5040" w:hanging="360"/>
      </w:pPr>
      <w:rPr>
        <w:rFonts w:ascii="Times New Roman" w:hAnsi="Times New Roman" w:hint="default"/>
      </w:rPr>
    </w:lvl>
    <w:lvl w:ilvl="7" w:tplc="95B4A3C4" w:tentative="1">
      <w:start w:val="1"/>
      <w:numFmt w:val="bullet"/>
      <w:lvlText w:val="•"/>
      <w:lvlJc w:val="left"/>
      <w:pPr>
        <w:tabs>
          <w:tab w:val="num" w:pos="5760"/>
        </w:tabs>
        <w:ind w:left="5760" w:hanging="360"/>
      </w:pPr>
      <w:rPr>
        <w:rFonts w:ascii="Times New Roman" w:hAnsi="Times New Roman" w:hint="default"/>
      </w:rPr>
    </w:lvl>
    <w:lvl w:ilvl="8" w:tplc="3EAA5E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823FF"/>
    <w:multiLevelType w:val="hybridMultilevel"/>
    <w:tmpl w:val="47FC0446"/>
    <w:lvl w:ilvl="0" w:tplc="2F262F80">
      <w:start w:val="1"/>
      <w:numFmt w:val="bullet"/>
      <w:lvlText w:val="•"/>
      <w:lvlJc w:val="left"/>
      <w:pPr>
        <w:tabs>
          <w:tab w:val="num" w:pos="720"/>
        </w:tabs>
        <w:ind w:left="720" w:hanging="360"/>
      </w:pPr>
      <w:rPr>
        <w:rFonts w:ascii="Arial" w:hAnsi="Arial" w:hint="default"/>
      </w:rPr>
    </w:lvl>
    <w:lvl w:ilvl="1" w:tplc="C130DC84" w:tentative="1">
      <w:start w:val="1"/>
      <w:numFmt w:val="bullet"/>
      <w:lvlText w:val="•"/>
      <w:lvlJc w:val="left"/>
      <w:pPr>
        <w:tabs>
          <w:tab w:val="num" w:pos="1440"/>
        </w:tabs>
        <w:ind w:left="1440" w:hanging="360"/>
      </w:pPr>
      <w:rPr>
        <w:rFonts w:ascii="Arial" w:hAnsi="Arial" w:hint="default"/>
      </w:rPr>
    </w:lvl>
    <w:lvl w:ilvl="2" w:tplc="48B6C4D6" w:tentative="1">
      <w:start w:val="1"/>
      <w:numFmt w:val="bullet"/>
      <w:lvlText w:val="•"/>
      <w:lvlJc w:val="left"/>
      <w:pPr>
        <w:tabs>
          <w:tab w:val="num" w:pos="2160"/>
        </w:tabs>
        <w:ind w:left="2160" w:hanging="360"/>
      </w:pPr>
      <w:rPr>
        <w:rFonts w:ascii="Arial" w:hAnsi="Arial" w:hint="default"/>
      </w:rPr>
    </w:lvl>
    <w:lvl w:ilvl="3" w:tplc="D9704516" w:tentative="1">
      <w:start w:val="1"/>
      <w:numFmt w:val="bullet"/>
      <w:lvlText w:val="•"/>
      <w:lvlJc w:val="left"/>
      <w:pPr>
        <w:tabs>
          <w:tab w:val="num" w:pos="2880"/>
        </w:tabs>
        <w:ind w:left="2880" w:hanging="360"/>
      </w:pPr>
      <w:rPr>
        <w:rFonts w:ascii="Arial" w:hAnsi="Arial" w:hint="default"/>
      </w:rPr>
    </w:lvl>
    <w:lvl w:ilvl="4" w:tplc="F42615AA" w:tentative="1">
      <w:start w:val="1"/>
      <w:numFmt w:val="bullet"/>
      <w:lvlText w:val="•"/>
      <w:lvlJc w:val="left"/>
      <w:pPr>
        <w:tabs>
          <w:tab w:val="num" w:pos="3600"/>
        </w:tabs>
        <w:ind w:left="3600" w:hanging="360"/>
      </w:pPr>
      <w:rPr>
        <w:rFonts w:ascii="Arial" w:hAnsi="Arial" w:hint="default"/>
      </w:rPr>
    </w:lvl>
    <w:lvl w:ilvl="5" w:tplc="88686E68" w:tentative="1">
      <w:start w:val="1"/>
      <w:numFmt w:val="bullet"/>
      <w:lvlText w:val="•"/>
      <w:lvlJc w:val="left"/>
      <w:pPr>
        <w:tabs>
          <w:tab w:val="num" w:pos="4320"/>
        </w:tabs>
        <w:ind w:left="4320" w:hanging="360"/>
      </w:pPr>
      <w:rPr>
        <w:rFonts w:ascii="Arial" w:hAnsi="Arial" w:hint="default"/>
      </w:rPr>
    </w:lvl>
    <w:lvl w:ilvl="6" w:tplc="E5E877D4" w:tentative="1">
      <w:start w:val="1"/>
      <w:numFmt w:val="bullet"/>
      <w:lvlText w:val="•"/>
      <w:lvlJc w:val="left"/>
      <w:pPr>
        <w:tabs>
          <w:tab w:val="num" w:pos="5040"/>
        </w:tabs>
        <w:ind w:left="5040" w:hanging="360"/>
      </w:pPr>
      <w:rPr>
        <w:rFonts w:ascii="Arial" w:hAnsi="Arial" w:hint="default"/>
      </w:rPr>
    </w:lvl>
    <w:lvl w:ilvl="7" w:tplc="88DE4392" w:tentative="1">
      <w:start w:val="1"/>
      <w:numFmt w:val="bullet"/>
      <w:lvlText w:val="•"/>
      <w:lvlJc w:val="left"/>
      <w:pPr>
        <w:tabs>
          <w:tab w:val="num" w:pos="5760"/>
        </w:tabs>
        <w:ind w:left="5760" w:hanging="360"/>
      </w:pPr>
      <w:rPr>
        <w:rFonts w:ascii="Arial" w:hAnsi="Arial" w:hint="default"/>
      </w:rPr>
    </w:lvl>
    <w:lvl w:ilvl="8" w:tplc="C99C0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F1EE4"/>
    <w:multiLevelType w:val="multilevel"/>
    <w:tmpl w:val="800E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D6DC8"/>
    <w:multiLevelType w:val="multilevel"/>
    <w:tmpl w:val="CC0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5292"/>
    <w:multiLevelType w:val="hybridMultilevel"/>
    <w:tmpl w:val="CC1E5340"/>
    <w:lvl w:ilvl="0" w:tplc="552CF36C">
      <w:start w:val="1"/>
      <w:numFmt w:val="bullet"/>
      <w:lvlText w:val="•"/>
      <w:lvlJc w:val="left"/>
      <w:pPr>
        <w:tabs>
          <w:tab w:val="num" w:pos="720"/>
        </w:tabs>
        <w:ind w:left="720" w:hanging="360"/>
      </w:pPr>
      <w:rPr>
        <w:rFonts w:ascii="Times New Roman" w:hAnsi="Times New Roman" w:hint="default"/>
      </w:rPr>
    </w:lvl>
    <w:lvl w:ilvl="1" w:tplc="2E083ECA">
      <w:start w:val="1"/>
      <w:numFmt w:val="bullet"/>
      <w:lvlText w:val="•"/>
      <w:lvlJc w:val="left"/>
      <w:pPr>
        <w:tabs>
          <w:tab w:val="num" w:pos="1440"/>
        </w:tabs>
        <w:ind w:left="1440" w:hanging="360"/>
      </w:pPr>
      <w:rPr>
        <w:rFonts w:ascii="Times New Roman" w:hAnsi="Times New Roman" w:hint="default"/>
      </w:rPr>
    </w:lvl>
    <w:lvl w:ilvl="2" w:tplc="168EA51A">
      <w:start w:val="3869"/>
      <w:numFmt w:val="bullet"/>
      <w:lvlText w:val=""/>
      <w:lvlJc w:val="left"/>
      <w:pPr>
        <w:tabs>
          <w:tab w:val="num" w:pos="2160"/>
        </w:tabs>
        <w:ind w:left="2160" w:hanging="360"/>
      </w:pPr>
      <w:rPr>
        <w:rFonts w:ascii="Wingdings" w:hAnsi="Wingdings" w:hint="default"/>
      </w:rPr>
    </w:lvl>
    <w:lvl w:ilvl="3" w:tplc="5CDA8B10" w:tentative="1">
      <w:start w:val="1"/>
      <w:numFmt w:val="bullet"/>
      <w:lvlText w:val="•"/>
      <w:lvlJc w:val="left"/>
      <w:pPr>
        <w:tabs>
          <w:tab w:val="num" w:pos="2880"/>
        </w:tabs>
        <w:ind w:left="2880" w:hanging="360"/>
      </w:pPr>
      <w:rPr>
        <w:rFonts w:ascii="Times New Roman" w:hAnsi="Times New Roman" w:hint="default"/>
      </w:rPr>
    </w:lvl>
    <w:lvl w:ilvl="4" w:tplc="5B8C74E2" w:tentative="1">
      <w:start w:val="1"/>
      <w:numFmt w:val="bullet"/>
      <w:lvlText w:val="•"/>
      <w:lvlJc w:val="left"/>
      <w:pPr>
        <w:tabs>
          <w:tab w:val="num" w:pos="3600"/>
        </w:tabs>
        <w:ind w:left="3600" w:hanging="360"/>
      </w:pPr>
      <w:rPr>
        <w:rFonts w:ascii="Times New Roman" w:hAnsi="Times New Roman" w:hint="default"/>
      </w:rPr>
    </w:lvl>
    <w:lvl w:ilvl="5" w:tplc="8F82DE5E" w:tentative="1">
      <w:start w:val="1"/>
      <w:numFmt w:val="bullet"/>
      <w:lvlText w:val="•"/>
      <w:lvlJc w:val="left"/>
      <w:pPr>
        <w:tabs>
          <w:tab w:val="num" w:pos="4320"/>
        </w:tabs>
        <w:ind w:left="4320" w:hanging="360"/>
      </w:pPr>
      <w:rPr>
        <w:rFonts w:ascii="Times New Roman" w:hAnsi="Times New Roman" w:hint="default"/>
      </w:rPr>
    </w:lvl>
    <w:lvl w:ilvl="6" w:tplc="39F24864" w:tentative="1">
      <w:start w:val="1"/>
      <w:numFmt w:val="bullet"/>
      <w:lvlText w:val="•"/>
      <w:lvlJc w:val="left"/>
      <w:pPr>
        <w:tabs>
          <w:tab w:val="num" w:pos="5040"/>
        </w:tabs>
        <w:ind w:left="5040" w:hanging="360"/>
      </w:pPr>
      <w:rPr>
        <w:rFonts w:ascii="Times New Roman" w:hAnsi="Times New Roman" w:hint="default"/>
      </w:rPr>
    </w:lvl>
    <w:lvl w:ilvl="7" w:tplc="A3EAEB92" w:tentative="1">
      <w:start w:val="1"/>
      <w:numFmt w:val="bullet"/>
      <w:lvlText w:val="•"/>
      <w:lvlJc w:val="left"/>
      <w:pPr>
        <w:tabs>
          <w:tab w:val="num" w:pos="5760"/>
        </w:tabs>
        <w:ind w:left="5760" w:hanging="360"/>
      </w:pPr>
      <w:rPr>
        <w:rFonts w:ascii="Times New Roman" w:hAnsi="Times New Roman" w:hint="default"/>
      </w:rPr>
    </w:lvl>
    <w:lvl w:ilvl="8" w:tplc="EE140A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BB7A26"/>
    <w:multiLevelType w:val="multilevel"/>
    <w:tmpl w:val="9B2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36304"/>
    <w:multiLevelType w:val="multilevel"/>
    <w:tmpl w:val="DC8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965B8"/>
    <w:multiLevelType w:val="hybridMultilevel"/>
    <w:tmpl w:val="25E66F4E"/>
    <w:lvl w:ilvl="0" w:tplc="6466089C">
      <w:start w:val="1"/>
      <w:numFmt w:val="bullet"/>
      <w:lvlText w:val="•"/>
      <w:lvlJc w:val="left"/>
      <w:pPr>
        <w:tabs>
          <w:tab w:val="num" w:pos="720"/>
        </w:tabs>
        <w:ind w:left="720" w:hanging="360"/>
      </w:pPr>
      <w:rPr>
        <w:rFonts w:ascii="Times New Roman" w:hAnsi="Times New Roman" w:hint="default"/>
      </w:rPr>
    </w:lvl>
    <w:lvl w:ilvl="1" w:tplc="94CCE12A" w:tentative="1">
      <w:start w:val="1"/>
      <w:numFmt w:val="bullet"/>
      <w:lvlText w:val="•"/>
      <w:lvlJc w:val="left"/>
      <w:pPr>
        <w:tabs>
          <w:tab w:val="num" w:pos="1440"/>
        </w:tabs>
        <w:ind w:left="1440" w:hanging="360"/>
      </w:pPr>
      <w:rPr>
        <w:rFonts w:ascii="Times New Roman" w:hAnsi="Times New Roman" w:hint="default"/>
      </w:rPr>
    </w:lvl>
    <w:lvl w:ilvl="2" w:tplc="8AC2D798" w:tentative="1">
      <w:start w:val="1"/>
      <w:numFmt w:val="bullet"/>
      <w:lvlText w:val="•"/>
      <w:lvlJc w:val="left"/>
      <w:pPr>
        <w:tabs>
          <w:tab w:val="num" w:pos="2160"/>
        </w:tabs>
        <w:ind w:left="2160" w:hanging="360"/>
      </w:pPr>
      <w:rPr>
        <w:rFonts w:ascii="Times New Roman" w:hAnsi="Times New Roman" w:hint="default"/>
      </w:rPr>
    </w:lvl>
    <w:lvl w:ilvl="3" w:tplc="7A4E6800" w:tentative="1">
      <w:start w:val="1"/>
      <w:numFmt w:val="bullet"/>
      <w:lvlText w:val="•"/>
      <w:lvlJc w:val="left"/>
      <w:pPr>
        <w:tabs>
          <w:tab w:val="num" w:pos="2880"/>
        </w:tabs>
        <w:ind w:left="2880" w:hanging="360"/>
      </w:pPr>
      <w:rPr>
        <w:rFonts w:ascii="Times New Roman" w:hAnsi="Times New Roman" w:hint="default"/>
      </w:rPr>
    </w:lvl>
    <w:lvl w:ilvl="4" w:tplc="2348D73E" w:tentative="1">
      <w:start w:val="1"/>
      <w:numFmt w:val="bullet"/>
      <w:lvlText w:val="•"/>
      <w:lvlJc w:val="left"/>
      <w:pPr>
        <w:tabs>
          <w:tab w:val="num" w:pos="3600"/>
        </w:tabs>
        <w:ind w:left="3600" w:hanging="360"/>
      </w:pPr>
      <w:rPr>
        <w:rFonts w:ascii="Times New Roman" w:hAnsi="Times New Roman" w:hint="default"/>
      </w:rPr>
    </w:lvl>
    <w:lvl w:ilvl="5" w:tplc="E8D621B0" w:tentative="1">
      <w:start w:val="1"/>
      <w:numFmt w:val="bullet"/>
      <w:lvlText w:val="•"/>
      <w:lvlJc w:val="left"/>
      <w:pPr>
        <w:tabs>
          <w:tab w:val="num" w:pos="4320"/>
        </w:tabs>
        <w:ind w:left="4320" w:hanging="360"/>
      </w:pPr>
      <w:rPr>
        <w:rFonts w:ascii="Times New Roman" w:hAnsi="Times New Roman" w:hint="default"/>
      </w:rPr>
    </w:lvl>
    <w:lvl w:ilvl="6" w:tplc="A204149E" w:tentative="1">
      <w:start w:val="1"/>
      <w:numFmt w:val="bullet"/>
      <w:lvlText w:val="•"/>
      <w:lvlJc w:val="left"/>
      <w:pPr>
        <w:tabs>
          <w:tab w:val="num" w:pos="5040"/>
        </w:tabs>
        <w:ind w:left="5040" w:hanging="360"/>
      </w:pPr>
      <w:rPr>
        <w:rFonts w:ascii="Times New Roman" w:hAnsi="Times New Roman" w:hint="default"/>
      </w:rPr>
    </w:lvl>
    <w:lvl w:ilvl="7" w:tplc="720487F0" w:tentative="1">
      <w:start w:val="1"/>
      <w:numFmt w:val="bullet"/>
      <w:lvlText w:val="•"/>
      <w:lvlJc w:val="left"/>
      <w:pPr>
        <w:tabs>
          <w:tab w:val="num" w:pos="5760"/>
        </w:tabs>
        <w:ind w:left="5760" w:hanging="360"/>
      </w:pPr>
      <w:rPr>
        <w:rFonts w:ascii="Times New Roman" w:hAnsi="Times New Roman" w:hint="default"/>
      </w:rPr>
    </w:lvl>
    <w:lvl w:ilvl="8" w:tplc="62F6DC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1D6A7E"/>
    <w:multiLevelType w:val="hybridMultilevel"/>
    <w:tmpl w:val="48822A54"/>
    <w:lvl w:ilvl="0" w:tplc="42AC35AC">
      <w:start w:val="1"/>
      <w:numFmt w:val="bullet"/>
      <w:lvlText w:val=""/>
      <w:lvlJc w:val="left"/>
      <w:pPr>
        <w:tabs>
          <w:tab w:val="num" w:pos="720"/>
        </w:tabs>
        <w:ind w:left="720" w:hanging="360"/>
      </w:pPr>
      <w:rPr>
        <w:rFonts w:ascii="Wingdings" w:hAnsi="Wingdings" w:hint="default"/>
      </w:rPr>
    </w:lvl>
    <w:lvl w:ilvl="1" w:tplc="8B3602C2" w:tentative="1">
      <w:start w:val="1"/>
      <w:numFmt w:val="bullet"/>
      <w:lvlText w:val=""/>
      <w:lvlJc w:val="left"/>
      <w:pPr>
        <w:tabs>
          <w:tab w:val="num" w:pos="1440"/>
        </w:tabs>
        <w:ind w:left="1440" w:hanging="360"/>
      </w:pPr>
      <w:rPr>
        <w:rFonts w:ascii="Wingdings" w:hAnsi="Wingdings" w:hint="default"/>
      </w:rPr>
    </w:lvl>
    <w:lvl w:ilvl="2" w:tplc="3EA0E09A" w:tentative="1">
      <w:start w:val="1"/>
      <w:numFmt w:val="bullet"/>
      <w:lvlText w:val=""/>
      <w:lvlJc w:val="left"/>
      <w:pPr>
        <w:tabs>
          <w:tab w:val="num" w:pos="2160"/>
        </w:tabs>
        <w:ind w:left="2160" w:hanging="360"/>
      </w:pPr>
      <w:rPr>
        <w:rFonts w:ascii="Wingdings" w:hAnsi="Wingdings" w:hint="default"/>
      </w:rPr>
    </w:lvl>
    <w:lvl w:ilvl="3" w:tplc="0C98776A" w:tentative="1">
      <w:start w:val="1"/>
      <w:numFmt w:val="bullet"/>
      <w:lvlText w:val=""/>
      <w:lvlJc w:val="left"/>
      <w:pPr>
        <w:tabs>
          <w:tab w:val="num" w:pos="2880"/>
        </w:tabs>
        <w:ind w:left="2880" w:hanging="360"/>
      </w:pPr>
      <w:rPr>
        <w:rFonts w:ascii="Wingdings" w:hAnsi="Wingdings" w:hint="default"/>
      </w:rPr>
    </w:lvl>
    <w:lvl w:ilvl="4" w:tplc="9A124D3C" w:tentative="1">
      <w:start w:val="1"/>
      <w:numFmt w:val="bullet"/>
      <w:lvlText w:val=""/>
      <w:lvlJc w:val="left"/>
      <w:pPr>
        <w:tabs>
          <w:tab w:val="num" w:pos="3600"/>
        </w:tabs>
        <w:ind w:left="3600" w:hanging="360"/>
      </w:pPr>
      <w:rPr>
        <w:rFonts w:ascii="Wingdings" w:hAnsi="Wingdings" w:hint="default"/>
      </w:rPr>
    </w:lvl>
    <w:lvl w:ilvl="5" w:tplc="7292C5E4" w:tentative="1">
      <w:start w:val="1"/>
      <w:numFmt w:val="bullet"/>
      <w:lvlText w:val=""/>
      <w:lvlJc w:val="left"/>
      <w:pPr>
        <w:tabs>
          <w:tab w:val="num" w:pos="4320"/>
        </w:tabs>
        <w:ind w:left="4320" w:hanging="360"/>
      </w:pPr>
      <w:rPr>
        <w:rFonts w:ascii="Wingdings" w:hAnsi="Wingdings" w:hint="default"/>
      </w:rPr>
    </w:lvl>
    <w:lvl w:ilvl="6" w:tplc="3FCCD96A" w:tentative="1">
      <w:start w:val="1"/>
      <w:numFmt w:val="bullet"/>
      <w:lvlText w:val=""/>
      <w:lvlJc w:val="left"/>
      <w:pPr>
        <w:tabs>
          <w:tab w:val="num" w:pos="5040"/>
        </w:tabs>
        <w:ind w:left="5040" w:hanging="360"/>
      </w:pPr>
      <w:rPr>
        <w:rFonts w:ascii="Wingdings" w:hAnsi="Wingdings" w:hint="default"/>
      </w:rPr>
    </w:lvl>
    <w:lvl w:ilvl="7" w:tplc="70423486" w:tentative="1">
      <w:start w:val="1"/>
      <w:numFmt w:val="bullet"/>
      <w:lvlText w:val=""/>
      <w:lvlJc w:val="left"/>
      <w:pPr>
        <w:tabs>
          <w:tab w:val="num" w:pos="5760"/>
        </w:tabs>
        <w:ind w:left="5760" w:hanging="360"/>
      </w:pPr>
      <w:rPr>
        <w:rFonts w:ascii="Wingdings" w:hAnsi="Wingdings" w:hint="default"/>
      </w:rPr>
    </w:lvl>
    <w:lvl w:ilvl="8" w:tplc="43C65B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93213"/>
    <w:multiLevelType w:val="hybridMultilevel"/>
    <w:tmpl w:val="6156AE0A"/>
    <w:lvl w:ilvl="0" w:tplc="3A1A44C0">
      <w:start w:val="1"/>
      <w:numFmt w:val="bullet"/>
      <w:lvlText w:val="•"/>
      <w:lvlJc w:val="left"/>
      <w:pPr>
        <w:tabs>
          <w:tab w:val="num" w:pos="720"/>
        </w:tabs>
        <w:ind w:left="720" w:hanging="360"/>
      </w:pPr>
      <w:rPr>
        <w:rFonts w:ascii="Times New Roman" w:hAnsi="Times New Roman" w:hint="default"/>
      </w:rPr>
    </w:lvl>
    <w:lvl w:ilvl="1" w:tplc="FD16C4CA" w:tentative="1">
      <w:start w:val="1"/>
      <w:numFmt w:val="bullet"/>
      <w:lvlText w:val="•"/>
      <w:lvlJc w:val="left"/>
      <w:pPr>
        <w:tabs>
          <w:tab w:val="num" w:pos="1440"/>
        </w:tabs>
        <w:ind w:left="1440" w:hanging="360"/>
      </w:pPr>
      <w:rPr>
        <w:rFonts w:ascii="Times New Roman" w:hAnsi="Times New Roman" w:hint="default"/>
      </w:rPr>
    </w:lvl>
    <w:lvl w:ilvl="2" w:tplc="24E27A48" w:tentative="1">
      <w:start w:val="1"/>
      <w:numFmt w:val="bullet"/>
      <w:lvlText w:val="•"/>
      <w:lvlJc w:val="left"/>
      <w:pPr>
        <w:tabs>
          <w:tab w:val="num" w:pos="2160"/>
        </w:tabs>
        <w:ind w:left="2160" w:hanging="360"/>
      </w:pPr>
      <w:rPr>
        <w:rFonts w:ascii="Times New Roman" w:hAnsi="Times New Roman" w:hint="default"/>
      </w:rPr>
    </w:lvl>
    <w:lvl w:ilvl="3" w:tplc="9DCE693C" w:tentative="1">
      <w:start w:val="1"/>
      <w:numFmt w:val="bullet"/>
      <w:lvlText w:val="•"/>
      <w:lvlJc w:val="left"/>
      <w:pPr>
        <w:tabs>
          <w:tab w:val="num" w:pos="2880"/>
        </w:tabs>
        <w:ind w:left="2880" w:hanging="360"/>
      </w:pPr>
      <w:rPr>
        <w:rFonts w:ascii="Times New Roman" w:hAnsi="Times New Roman" w:hint="default"/>
      </w:rPr>
    </w:lvl>
    <w:lvl w:ilvl="4" w:tplc="A90224A6" w:tentative="1">
      <w:start w:val="1"/>
      <w:numFmt w:val="bullet"/>
      <w:lvlText w:val="•"/>
      <w:lvlJc w:val="left"/>
      <w:pPr>
        <w:tabs>
          <w:tab w:val="num" w:pos="3600"/>
        </w:tabs>
        <w:ind w:left="3600" w:hanging="360"/>
      </w:pPr>
      <w:rPr>
        <w:rFonts w:ascii="Times New Roman" w:hAnsi="Times New Roman" w:hint="default"/>
      </w:rPr>
    </w:lvl>
    <w:lvl w:ilvl="5" w:tplc="81C25762" w:tentative="1">
      <w:start w:val="1"/>
      <w:numFmt w:val="bullet"/>
      <w:lvlText w:val="•"/>
      <w:lvlJc w:val="left"/>
      <w:pPr>
        <w:tabs>
          <w:tab w:val="num" w:pos="4320"/>
        </w:tabs>
        <w:ind w:left="4320" w:hanging="360"/>
      </w:pPr>
      <w:rPr>
        <w:rFonts w:ascii="Times New Roman" w:hAnsi="Times New Roman" w:hint="default"/>
      </w:rPr>
    </w:lvl>
    <w:lvl w:ilvl="6" w:tplc="D81064A8" w:tentative="1">
      <w:start w:val="1"/>
      <w:numFmt w:val="bullet"/>
      <w:lvlText w:val="•"/>
      <w:lvlJc w:val="left"/>
      <w:pPr>
        <w:tabs>
          <w:tab w:val="num" w:pos="5040"/>
        </w:tabs>
        <w:ind w:left="5040" w:hanging="360"/>
      </w:pPr>
      <w:rPr>
        <w:rFonts w:ascii="Times New Roman" w:hAnsi="Times New Roman" w:hint="default"/>
      </w:rPr>
    </w:lvl>
    <w:lvl w:ilvl="7" w:tplc="DAF2FA4E" w:tentative="1">
      <w:start w:val="1"/>
      <w:numFmt w:val="bullet"/>
      <w:lvlText w:val="•"/>
      <w:lvlJc w:val="left"/>
      <w:pPr>
        <w:tabs>
          <w:tab w:val="num" w:pos="5760"/>
        </w:tabs>
        <w:ind w:left="5760" w:hanging="360"/>
      </w:pPr>
      <w:rPr>
        <w:rFonts w:ascii="Times New Roman" w:hAnsi="Times New Roman" w:hint="default"/>
      </w:rPr>
    </w:lvl>
    <w:lvl w:ilvl="8" w:tplc="230244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D744D4"/>
    <w:multiLevelType w:val="hybridMultilevel"/>
    <w:tmpl w:val="9B942DBC"/>
    <w:lvl w:ilvl="0" w:tplc="D3A4E0FE">
      <w:start w:val="1"/>
      <w:numFmt w:val="bullet"/>
      <w:lvlText w:val="•"/>
      <w:lvlJc w:val="left"/>
      <w:pPr>
        <w:tabs>
          <w:tab w:val="num" w:pos="720"/>
        </w:tabs>
        <w:ind w:left="720" w:hanging="360"/>
      </w:pPr>
      <w:rPr>
        <w:rFonts w:ascii="Times New Roman" w:hAnsi="Times New Roman" w:hint="default"/>
      </w:rPr>
    </w:lvl>
    <w:lvl w:ilvl="1" w:tplc="1F08EE5A" w:tentative="1">
      <w:start w:val="1"/>
      <w:numFmt w:val="bullet"/>
      <w:lvlText w:val="•"/>
      <w:lvlJc w:val="left"/>
      <w:pPr>
        <w:tabs>
          <w:tab w:val="num" w:pos="1440"/>
        </w:tabs>
        <w:ind w:left="1440" w:hanging="360"/>
      </w:pPr>
      <w:rPr>
        <w:rFonts w:ascii="Times New Roman" w:hAnsi="Times New Roman" w:hint="default"/>
      </w:rPr>
    </w:lvl>
    <w:lvl w:ilvl="2" w:tplc="B6A422BC" w:tentative="1">
      <w:start w:val="1"/>
      <w:numFmt w:val="bullet"/>
      <w:lvlText w:val="•"/>
      <w:lvlJc w:val="left"/>
      <w:pPr>
        <w:tabs>
          <w:tab w:val="num" w:pos="2160"/>
        </w:tabs>
        <w:ind w:left="2160" w:hanging="360"/>
      </w:pPr>
      <w:rPr>
        <w:rFonts w:ascii="Times New Roman" w:hAnsi="Times New Roman" w:hint="default"/>
      </w:rPr>
    </w:lvl>
    <w:lvl w:ilvl="3" w:tplc="CEAE9E1E" w:tentative="1">
      <w:start w:val="1"/>
      <w:numFmt w:val="bullet"/>
      <w:lvlText w:val="•"/>
      <w:lvlJc w:val="left"/>
      <w:pPr>
        <w:tabs>
          <w:tab w:val="num" w:pos="2880"/>
        </w:tabs>
        <w:ind w:left="2880" w:hanging="360"/>
      </w:pPr>
      <w:rPr>
        <w:rFonts w:ascii="Times New Roman" w:hAnsi="Times New Roman" w:hint="default"/>
      </w:rPr>
    </w:lvl>
    <w:lvl w:ilvl="4" w:tplc="58DA06AC" w:tentative="1">
      <w:start w:val="1"/>
      <w:numFmt w:val="bullet"/>
      <w:lvlText w:val="•"/>
      <w:lvlJc w:val="left"/>
      <w:pPr>
        <w:tabs>
          <w:tab w:val="num" w:pos="3600"/>
        </w:tabs>
        <w:ind w:left="3600" w:hanging="360"/>
      </w:pPr>
      <w:rPr>
        <w:rFonts w:ascii="Times New Roman" w:hAnsi="Times New Roman" w:hint="default"/>
      </w:rPr>
    </w:lvl>
    <w:lvl w:ilvl="5" w:tplc="51E07960" w:tentative="1">
      <w:start w:val="1"/>
      <w:numFmt w:val="bullet"/>
      <w:lvlText w:val="•"/>
      <w:lvlJc w:val="left"/>
      <w:pPr>
        <w:tabs>
          <w:tab w:val="num" w:pos="4320"/>
        </w:tabs>
        <w:ind w:left="4320" w:hanging="360"/>
      </w:pPr>
      <w:rPr>
        <w:rFonts w:ascii="Times New Roman" w:hAnsi="Times New Roman" w:hint="default"/>
      </w:rPr>
    </w:lvl>
    <w:lvl w:ilvl="6" w:tplc="F9F245CE" w:tentative="1">
      <w:start w:val="1"/>
      <w:numFmt w:val="bullet"/>
      <w:lvlText w:val="•"/>
      <w:lvlJc w:val="left"/>
      <w:pPr>
        <w:tabs>
          <w:tab w:val="num" w:pos="5040"/>
        </w:tabs>
        <w:ind w:left="5040" w:hanging="360"/>
      </w:pPr>
      <w:rPr>
        <w:rFonts w:ascii="Times New Roman" w:hAnsi="Times New Roman" w:hint="default"/>
      </w:rPr>
    </w:lvl>
    <w:lvl w:ilvl="7" w:tplc="4E9C2F3A" w:tentative="1">
      <w:start w:val="1"/>
      <w:numFmt w:val="bullet"/>
      <w:lvlText w:val="•"/>
      <w:lvlJc w:val="left"/>
      <w:pPr>
        <w:tabs>
          <w:tab w:val="num" w:pos="5760"/>
        </w:tabs>
        <w:ind w:left="5760" w:hanging="360"/>
      </w:pPr>
      <w:rPr>
        <w:rFonts w:ascii="Times New Roman" w:hAnsi="Times New Roman" w:hint="default"/>
      </w:rPr>
    </w:lvl>
    <w:lvl w:ilvl="8" w:tplc="13FA9A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097689"/>
    <w:multiLevelType w:val="multilevel"/>
    <w:tmpl w:val="518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E36D8"/>
    <w:multiLevelType w:val="hybridMultilevel"/>
    <w:tmpl w:val="50287CC4"/>
    <w:lvl w:ilvl="0" w:tplc="CFC8E18E">
      <w:start w:val="1"/>
      <w:numFmt w:val="bullet"/>
      <w:lvlText w:val="•"/>
      <w:lvlJc w:val="left"/>
      <w:pPr>
        <w:tabs>
          <w:tab w:val="num" w:pos="720"/>
        </w:tabs>
        <w:ind w:left="720" w:hanging="360"/>
      </w:pPr>
      <w:rPr>
        <w:rFonts w:ascii="Times New Roman" w:hAnsi="Times New Roman" w:hint="default"/>
      </w:rPr>
    </w:lvl>
    <w:lvl w:ilvl="1" w:tplc="9DCAB86C" w:tentative="1">
      <w:start w:val="1"/>
      <w:numFmt w:val="bullet"/>
      <w:lvlText w:val="•"/>
      <w:lvlJc w:val="left"/>
      <w:pPr>
        <w:tabs>
          <w:tab w:val="num" w:pos="1440"/>
        </w:tabs>
        <w:ind w:left="1440" w:hanging="360"/>
      </w:pPr>
      <w:rPr>
        <w:rFonts w:ascii="Times New Roman" w:hAnsi="Times New Roman" w:hint="default"/>
      </w:rPr>
    </w:lvl>
    <w:lvl w:ilvl="2" w:tplc="AC1EA088" w:tentative="1">
      <w:start w:val="1"/>
      <w:numFmt w:val="bullet"/>
      <w:lvlText w:val="•"/>
      <w:lvlJc w:val="left"/>
      <w:pPr>
        <w:tabs>
          <w:tab w:val="num" w:pos="2160"/>
        </w:tabs>
        <w:ind w:left="2160" w:hanging="360"/>
      </w:pPr>
      <w:rPr>
        <w:rFonts w:ascii="Times New Roman" w:hAnsi="Times New Roman" w:hint="default"/>
      </w:rPr>
    </w:lvl>
    <w:lvl w:ilvl="3" w:tplc="F9E2EDBC" w:tentative="1">
      <w:start w:val="1"/>
      <w:numFmt w:val="bullet"/>
      <w:lvlText w:val="•"/>
      <w:lvlJc w:val="left"/>
      <w:pPr>
        <w:tabs>
          <w:tab w:val="num" w:pos="2880"/>
        </w:tabs>
        <w:ind w:left="2880" w:hanging="360"/>
      </w:pPr>
      <w:rPr>
        <w:rFonts w:ascii="Times New Roman" w:hAnsi="Times New Roman" w:hint="default"/>
      </w:rPr>
    </w:lvl>
    <w:lvl w:ilvl="4" w:tplc="E856C570" w:tentative="1">
      <w:start w:val="1"/>
      <w:numFmt w:val="bullet"/>
      <w:lvlText w:val="•"/>
      <w:lvlJc w:val="left"/>
      <w:pPr>
        <w:tabs>
          <w:tab w:val="num" w:pos="3600"/>
        </w:tabs>
        <w:ind w:left="3600" w:hanging="360"/>
      </w:pPr>
      <w:rPr>
        <w:rFonts w:ascii="Times New Roman" w:hAnsi="Times New Roman" w:hint="default"/>
      </w:rPr>
    </w:lvl>
    <w:lvl w:ilvl="5" w:tplc="CFAC7A4E" w:tentative="1">
      <w:start w:val="1"/>
      <w:numFmt w:val="bullet"/>
      <w:lvlText w:val="•"/>
      <w:lvlJc w:val="left"/>
      <w:pPr>
        <w:tabs>
          <w:tab w:val="num" w:pos="4320"/>
        </w:tabs>
        <w:ind w:left="4320" w:hanging="360"/>
      </w:pPr>
      <w:rPr>
        <w:rFonts w:ascii="Times New Roman" w:hAnsi="Times New Roman" w:hint="default"/>
      </w:rPr>
    </w:lvl>
    <w:lvl w:ilvl="6" w:tplc="95E4F26A" w:tentative="1">
      <w:start w:val="1"/>
      <w:numFmt w:val="bullet"/>
      <w:lvlText w:val="•"/>
      <w:lvlJc w:val="left"/>
      <w:pPr>
        <w:tabs>
          <w:tab w:val="num" w:pos="5040"/>
        </w:tabs>
        <w:ind w:left="5040" w:hanging="360"/>
      </w:pPr>
      <w:rPr>
        <w:rFonts w:ascii="Times New Roman" w:hAnsi="Times New Roman" w:hint="default"/>
      </w:rPr>
    </w:lvl>
    <w:lvl w:ilvl="7" w:tplc="60B2FB96" w:tentative="1">
      <w:start w:val="1"/>
      <w:numFmt w:val="bullet"/>
      <w:lvlText w:val="•"/>
      <w:lvlJc w:val="left"/>
      <w:pPr>
        <w:tabs>
          <w:tab w:val="num" w:pos="5760"/>
        </w:tabs>
        <w:ind w:left="5760" w:hanging="360"/>
      </w:pPr>
      <w:rPr>
        <w:rFonts w:ascii="Times New Roman" w:hAnsi="Times New Roman" w:hint="default"/>
      </w:rPr>
    </w:lvl>
    <w:lvl w:ilvl="8" w:tplc="4CC803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9D00B9"/>
    <w:multiLevelType w:val="hybridMultilevel"/>
    <w:tmpl w:val="DE727A20"/>
    <w:lvl w:ilvl="0" w:tplc="96641C20">
      <w:start w:val="1"/>
      <w:numFmt w:val="bullet"/>
      <w:lvlText w:val="•"/>
      <w:lvlJc w:val="left"/>
      <w:pPr>
        <w:tabs>
          <w:tab w:val="num" w:pos="720"/>
        </w:tabs>
        <w:ind w:left="720" w:hanging="360"/>
      </w:pPr>
      <w:rPr>
        <w:rFonts w:ascii="Times New Roman" w:hAnsi="Times New Roman" w:hint="default"/>
      </w:rPr>
    </w:lvl>
    <w:lvl w:ilvl="1" w:tplc="68F6066C">
      <w:start w:val="1"/>
      <w:numFmt w:val="bullet"/>
      <w:lvlText w:val="•"/>
      <w:lvlJc w:val="left"/>
      <w:pPr>
        <w:tabs>
          <w:tab w:val="num" w:pos="1440"/>
        </w:tabs>
        <w:ind w:left="1440" w:hanging="360"/>
      </w:pPr>
      <w:rPr>
        <w:rFonts w:ascii="Times New Roman" w:hAnsi="Times New Roman" w:hint="default"/>
      </w:rPr>
    </w:lvl>
    <w:lvl w:ilvl="2" w:tplc="B206281C" w:tentative="1">
      <w:start w:val="1"/>
      <w:numFmt w:val="bullet"/>
      <w:lvlText w:val="•"/>
      <w:lvlJc w:val="left"/>
      <w:pPr>
        <w:tabs>
          <w:tab w:val="num" w:pos="2160"/>
        </w:tabs>
        <w:ind w:left="2160" w:hanging="360"/>
      </w:pPr>
      <w:rPr>
        <w:rFonts w:ascii="Times New Roman" w:hAnsi="Times New Roman" w:hint="default"/>
      </w:rPr>
    </w:lvl>
    <w:lvl w:ilvl="3" w:tplc="262CAB92" w:tentative="1">
      <w:start w:val="1"/>
      <w:numFmt w:val="bullet"/>
      <w:lvlText w:val="•"/>
      <w:lvlJc w:val="left"/>
      <w:pPr>
        <w:tabs>
          <w:tab w:val="num" w:pos="2880"/>
        </w:tabs>
        <w:ind w:left="2880" w:hanging="360"/>
      </w:pPr>
      <w:rPr>
        <w:rFonts w:ascii="Times New Roman" w:hAnsi="Times New Roman" w:hint="default"/>
      </w:rPr>
    </w:lvl>
    <w:lvl w:ilvl="4" w:tplc="82AEF3F2" w:tentative="1">
      <w:start w:val="1"/>
      <w:numFmt w:val="bullet"/>
      <w:lvlText w:val="•"/>
      <w:lvlJc w:val="left"/>
      <w:pPr>
        <w:tabs>
          <w:tab w:val="num" w:pos="3600"/>
        </w:tabs>
        <w:ind w:left="3600" w:hanging="360"/>
      </w:pPr>
      <w:rPr>
        <w:rFonts w:ascii="Times New Roman" w:hAnsi="Times New Roman" w:hint="default"/>
      </w:rPr>
    </w:lvl>
    <w:lvl w:ilvl="5" w:tplc="3DE84072" w:tentative="1">
      <w:start w:val="1"/>
      <w:numFmt w:val="bullet"/>
      <w:lvlText w:val="•"/>
      <w:lvlJc w:val="left"/>
      <w:pPr>
        <w:tabs>
          <w:tab w:val="num" w:pos="4320"/>
        </w:tabs>
        <w:ind w:left="4320" w:hanging="360"/>
      </w:pPr>
      <w:rPr>
        <w:rFonts w:ascii="Times New Roman" w:hAnsi="Times New Roman" w:hint="default"/>
      </w:rPr>
    </w:lvl>
    <w:lvl w:ilvl="6" w:tplc="DDD2489C" w:tentative="1">
      <w:start w:val="1"/>
      <w:numFmt w:val="bullet"/>
      <w:lvlText w:val="•"/>
      <w:lvlJc w:val="left"/>
      <w:pPr>
        <w:tabs>
          <w:tab w:val="num" w:pos="5040"/>
        </w:tabs>
        <w:ind w:left="5040" w:hanging="360"/>
      </w:pPr>
      <w:rPr>
        <w:rFonts w:ascii="Times New Roman" w:hAnsi="Times New Roman" w:hint="default"/>
      </w:rPr>
    </w:lvl>
    <w:lvl w:ilvl="7" w:tplc="0F569448" w:tentative="1">
      <w:start w:val="1"/>
      <w:numFmt w:val="bullet"/>
      <w:lvlText w:val="•"/>
      <w:lvlJc w:val="left"/>
      <w:pPr>
        <w:tabs>
          <w:tab w:val="num" w:pos="5760"/>
        </w:tabs>
        <w:ind w:left="5760" w:hanging="360"/>
      </w:pPr>
      <w:rPr>
        <w:rFonts w:ascii="Times New Roman" w:hAnsi="Times New Roman" w:hint="default"/>
      </w:rPr>
    </w:lvl>
    <w:lvl w:ilvl="8" w:tplc="21E499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C156AF"/>
    <w:multiLevelType w:val="hybridMultilevel"/>
    <w:tmpl w:val="973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B543C"/>
    <w:multiLevelType w:val="multilevel"/>
    <w:tmpl w:val="95C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168FC"/>
    <w:multiLevelType w:val="multilevel"/>
    <w:tmpl w:val="92F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0758A"/>
    <w:multiLevelType w:val="multilevel"/>
    <w:tmpl w:val="F18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8515B"/>
    <w:multiLevelType w:val="hybridMultilevel"/>
    <w:tmpl w:val="A9884C32"/>
    <w:lvl w:ilvl="0" w:tplc="67C0B7F4">
      <w:start w:val="1"/>
      <w:numFmt w:val="bullet"/>
      <w:lvlText w:val="•"/>
      <w:lvlJc w:val="left"/>
      <w:pPr>
        <w:tabs>
          <w:tab w:val="num" w:pos="720"/>
        </w:tabs>
        <w:ind w:left="720" w:hanging="360"/>
      </w:pPr>
      <w:rPr>
        <w:rFonts w:ascii="Times New Roman" w:hAnsi="Times New Roman" w:hint="default"/>
      </w:rPr>
    </w:lvl>
    <w:lvl w:ilvl="1" w:tplc="C3E23824" w:tentative="1">
      <w:start w:val="1"/>
      <w:numFmt w:val="bullet"/>
      <w:lvlText w:val="•"/>
      <w:lvlJc w:val="left"/>
      <w:pPr>
        <w:tabs>
          <w:tab w:val="num" w:pos="1440"/>
        </w:tabs>
        <w:ind w:left="1440" w:hanging="360"/>
      </w:pPr>
      <w:rPr>
        <w:rFonts w:ascii="Times New Roman" w:hAnsi="Times New Roman" w:hint="default"/>
      </w:rPr>
    </w:lvl>
    <w:lvl w:ilvl="2" w:tplc="0686882E" w:tentative="1">
      <w:start w:val="1"/>
      <w:numFmt w:val="bullet"/>
      <w:lvlText w:val="•"/>
      <w:lvlJc w:val="left"/>
      <w:pPr>
        <w:tabs>
          <w:tab w:val="num" w:pos="2160"/>
        </w:tabs>
        <w:ind w:left="2160" w:hanging="360"/>
      </w:pPr>
      <w:rPr>
        <w:rFonts w:ascii="Times New Roman" w:hAnsi="Times New Roman" w:hint="default"/>
      </w:rPr>
    </w:lvl>
    <w:lvl w:ilvl="3" w:tplc="F23214D2" w:tentative="1">
      <w:start w:val="1"/>
      <w:numFmt w:val="bullet"/>
      <w:lvlText w:val="•"/>
      <w:lvlJc w:val="left"/>
      <w:pPr>
        <w:tabs>
          <w:tab w:val="num" w:pos="2880"/>
        </w:tabs>
        <w:ind w:left="2880" w:hanging="360"/>
      </w:pPr>
      <w:rPr>
        <w:rFonts w:ascii="Times New Roman" w:hAnsi="Times New Roman" w:hint="default"/>
      </w:rPr>
    </w:lvl>
    <w:lvl w:ilvl="4" w:tplc="40AEB91A" w:tentative="1">
      <w:start w:val="1"/>
      <w:numFmt w:val="bullet"/>
      <w:lvlText w:val="•"/>
      <w:lvlJc w:val="left"/>
      <w:pPr>
        <w:tabs>
          <w:tab w:val="num" w:pos="3600"/>
        </w:tabs>
        <w:ind w:left="3600" w:hanging="360"/>
      </w:pPr>
      <w:rPr>
        <w:rFonts w:ascii="Times New Roman" w:hAnsi="Times New Roman" w:hint="default"/>
      </w:rPr>
    </w:lvl>
    <w:lvl w:ilvl="5" w:tplc="CA6C073A" w:tentative="1">
      <w:start w:val="1"/>
      <w:numFmt w:val="bullet"/>
      <w:lvlText w:val="•"/>
      <w:lvlJc w:val="left"/>
      <w:pPr>
        <w:tabs>
          <w:tab w:val="num" w:pos="4320"/>
        </w:tabs>
        <w:ind w:left="4320" w:hanging="360"/>
      </w:pPr>
      <w:rPr>
        <w:rFonts w:ascii="Times New Roman" w:hAnsi="Times New Roman" w:hint="default"/>
      </w:rPr>
    </w:lvl>
    <w:lvl w:ilvl="6" w:tplc="A3EE5ED0" w:tentative="1">
      <w:start w:val="1"/>
      <w:numFmt w:val="bullet"/>
      <w:lvlText w:val="•"/>
      <w:lvlJc w:val="left"/>
      <w:pPr>
        <w:tabs>
          <w:tab w:val="num" w:pos="5040"/>
        </w:tabs>
        <w:ind w:left="5040" w:hanging="360"/>
      </w:pPr>
      <w:rPr>
        <w:rFonts w:ascii="Times New Roman" w:hAnsi="Times New Roman" w:hint="default"/>
      </w:rPr>
    </w:lvl>
    <w:lvl w:ilvl="7" w:tplc="CC626A64" w:tentative="1">
      <w:start w:val="1"/>
      <w:numFmt w:val="bullet"/>
      <w:lvlText w:val="•"/>
      <w:lvlJc w:val="left"/>
      <w:pPr>
        <w:tabs>
          <w:tab w:val="num" w:pos="5760"/>
        </w:tabs>
        <w:ind w:left="5760" w:hanging="360"/>
      </w:pPr>
      <w:rPr>
        <w:rFonts w:ascii="Times New Roman" w:hAnsi="Times New Roman" w:hint="default"/>
      </w:rPr>
    </w:lvl>
    <w:lvl w:ilvl="8" w:tplc="F9B2E5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CD598B"/>
    <w:multiLevelType w:val="hybridMultilevel"/>
    <w:tmpl w:val="00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738B7"/>
    <w:multiLevelType w:val="hybridMultilevel"/>
    <w:tmpl w:val="ED602C62"/>
    <w:lvl w:ilvl="0" w:tplc="F77CF790">
      <w:start w:val="1"/>
      <w:numFmt w:val="bullet"/>
      <w:lvlText w:val=""/>
      <w:lvlJc w:val="left"/>
      <w:pPr>
        <w:tabs>
          <w:tab w:val="num" w:pos="720"/>
        </w:tabs>
        <w:ind w:left="720" w:hanging="360"/>
      </w:pPr>
      <w:rPr>
        <w:rFonts w:ascii="Wingdings" w:hAnsi="Wingdings" w:hint="default"/>
      </w:rPr>
    </w:lvl>
    <w:lvl w:ilvl="1" w:tplc="0AA255F4">
      <w:start w:val="1"/>
      <w:numFmt w:val="bullet"/>
      <w:lvlText w:val=""/>
      <w:lvlJc w:val="left"/>
      <w:pPr>
        <w:tabs>
          <w:tab w:val="num" w:pos="1440"/>
        </w:tabs>
        <w:ind w:left="1440" w:hanging="360"/>
      </w:pPr>
      <w:rPr>
        <w:rFonts w:ascii="Wingdings" w:hAnsi="Wingdings" w:hint="default"/>
      </w:rPr>
    </w:lvl>
    <w:lvl w:ilvl="2" w:tplc="04161EA2" w:tentative="1">
      <w:start w:val="1"/>
      <w:numFmt w:val="bullet"/>
      <w:lvlText w:val=""/>
      <w:lvlJc w:val="left"/>
      <w:pPr>
        <w:tabs>
          <w:tab w:val="num" w:pos="2160"/>
        </w:tabs>
        <w:ind w:left="2160" w:hanging="360"/>
      </w:pPr>
      <w:rPr>
        <w:rFonts w:ascii="Wingdings" w:hAnsi="Wingdings" w:hint="default"/>
      </w:rPr>
    </w:lvl>
    <w:lvl w:ilvl="3" w:tplc="B45CCA76" w:tentative="1">
      <w:start w:val="1"/>
      <w:numFmt w:val="bullet"/>
      <w:lvlText w:val=""/>
      <w:lvlJc w:val="left"/>
      <w:pPr>
        <w:tabs>
          <w:tab w:val="num" w:pos="2880"/>
        </w:tabs>
        <w:ind w:left="2880" w:hanging="360"/>
      </w:pPr>
      <w:rPr>
        <w:rFonts w:ascii="Wingdings" w:hAnsi="Wingdings" w:hint="default"/>
      </w:rPr>
    </w:lvl>
    <w:lvl w:ilvl="4" w:tplc="8B4ED774" w:tentative="1">
      <w:start w:val="1"/>
      <w:numFmt w:val="bullet"/>
      <w:lvlText w:val=""/>
      <w:lvlJc w:val="left"/>
      <w:pPr>
        <w:tabs>
          <w:tab w:val="num" w:pos="3600"/>
        </w:tabs>
        <w:ind w:left="3600" w:hanging="360"/>
      </w:pPr>
      <w:rPr>
        <w:rFonts w:ascii="Wingdings" w:hAnsi="Wingdings" w:hint="default"/>
      </w:rPr>
    </w:lvl>
    <w:lvl w:ilvl="5" w:tplc="0142A1D2" w:tentative="1">
      <w:start w:val="1"/>
      <w:numFmt w:val="bullet"/>
      <w:lvlText w:val=""/>
      <w:lvlJc w:val="left"/>
      <w:pPr>
        <w:tabs>
          <w:tab w:val="num" w:pos="4320"/>
        </w:tabs>
        <w:ind w:left="4320" w:hanging="360"/>
      </w:pPr>
      <w:rPr>
        <w:rFonts w:ascii="Wingdings" w:hAnsi="Wingdings" w:hint="default"/>
      </w:rPr>
    </w:lvl>
    <w:lvl w:ilvl="6" w:tplc="6D8CFFFA" w:tentative="1">
      <w:start w:val="1"/>
      <w:numFmt w:val="bullet"/>
      <w:lvlText w:val=""/>
      <w:lvlJc w:val="left"/>
      <w:pPr>
        <w:tabs>
          <w:tab w:val="num" w:pos="5040"/>
        </w:tabs>
        <w:ind w:left="5040" w:hanging="360"/>
      </w:pPr>
      <w:rPr>
        <w:rFonts w:ascii="Wingdings" w:hAnsi="Wingdings" w:hint="default"/>
      </w:rPr>
    </w:lvl>
    <w:lvl w:ilvl="7" w:tplc="DD021B08" w:tentative="1">
      <w:start w:val="1"/>
      <w:numFmt w:val="bullet"/>
      <w:lvlText w:val=""/>
      <w:lvlJc w:val="left"/>
      <w:pPr>
        <w:tabs>
          <w:tab w:val="num" w:pos="5760"/>
        </w:tabs>
        <w:ind w:left="5760" w:hanging="360"/>
      </w:pPr>
      <w:rPr>
        <w:rFonts w:ascii="Wingdings" w:hAnsi="Wingdings" w:hint="default"/>
      </w:rPr>
    </w:lvl>
    <w:lvl w:ilvl="8" w:tplc="517A1D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019DD"/>
    <w:multiLevelType w:val="hybridMultilevel"/>
    <w:tmpl w:val="B92C4494"/>
    <w:lvl w:ilvl="0" w:tplc="4E3A8998">
      <w:start w:val="1"/>
      <w:numFmt w:val="bullet"/>
      <w:lvlText w:val="•"/>
      <w:lvlJc w:val="left"/>
      <w:pPr>
        <w:tabs>
          <w:tab w:val="num" w:pos="720"/>
        </w:tabs>
        <w:ind w:left="720" w:hanging="360"/>
      </w:pPr>
      <w:rPr>
        <w:rFonts w:ascii="Times New Roman" w:hAnsi="Times New Roman" w:hint="default"/>
      </w:rPr>
    </w:lvl>
    <w:lvl w:ilvl="1" w:tplc="1BF25EEA">
      <w:start w:val="3649"/>
      <w:numFmt w:val="bullet"/>
      <w:lvlText w:val="–"/>
      <w:lvlJc w:val="left"/>
      <w:pPr>
        <w:tabs>
          <w:tab w:val="num" w:pos="1440"/>
        </w:tabs>
        <w:ind w:left="1440" w:hanging="360"/>
      </w:pPr>
      <w:rPr>
        <w:rFonts w:ascii="Times New Roman" w:hAnsi="Times New Roman" w:hint="default"/>
      </w:rPr>
    </w:lvl>
    <w:lvl w:ilvl="2" w:tplc="B9F8E546" w:tentative="1">
      <w:start w:val="1"/>
      <w:numFmt w:val="bullet"/>
      <w:lvlText w:val="•"/>
      <w:lvlJc w:val="left"/>
      <w:pPr>
        <w:tabs>
          <w:tab w:val="num" w:pos="2160"/>
        </w:tabs>
        <w:ind w:left="2160" w:hanging="360"/>
      </w:pPr>
      <w:rPr>
        <w:rFonts w:ascii="Times New Roman" w:hAnsi="Times New Roman" w:hint="default"/>
      </w:rPr>
    </w:lvl>
    <w:lvl w:ilvl="3" w:tplc="687018C2" w:tentative="1">
      <w:start w:val="1"/>
      <w:numFmt w:val="bullet"/>
      <w:lvlText w:val="•"/>
      <w:lvlJc w:val="left"/>
      <w:pPr>
        <w:tabs>
          <w:tab w:val="num" w:pos="2880"/>
        </w:tabs>
        <w:ind w:left="2880" w:hanging="360"/>
      </w:pPr>
      <w:rPr>
        <w:rFonts w:ascii="Times New Roman" w:hAnsi="Times New Roman" w:hint="default"/>
      </w:rPr>
    </w:lvl>
    <w:lvl w:ilvl="4" w:tplc="5238BB64" w:tentative="1">
      <w:start w:val="1"/>
      <w:numFmt w:val="bullet"/>
      <w:lvlText w:val="•"/>
      <w:lvlJc w:val="left"/>
      <w:pPr>
        <w:tabs>
          <w:tab w:val="num" w:pos="3600"/>
        </w:tabs>
        <w:ind w:left="3600" w:hanging="360"/>
      </w:pPr>
      <w:rPr>
        <w:rFonts w:ascii="Times New Roman" w:hAnsi="Times New Roman" w:hint="default"/>
      </w:rPr>
    </w:lvl>
    <w:lvl w:ilvl="5" w:tplc="782E1744" w:tentative="1">
      <w:start w:val="1"/>
      <w:numFmt w:val="bullet"/>
      <w:lvlText w:val="•"/>
      <w:lvlJc w:val="left"/>
      <w:pPr>
        <w:tabs>
          <w:tab w:val="num" w:pos="4320"/>
        </w:tabs>
        <w:ind w:left="4320" w:hanging="360"/>
      </w:pPr>
      <w:rPr>
        <w:rFonts w:ascii="Times New Roman" w:hAnsi="Times New Roman" w:hint="default"/>
      </w:rPr>
    </w:lvl>
    <w:lvl w:ilvl="6" w:tplc="FD566FBA" w:tentative="1">
      <w:start w:val="1"/>
      <w:numFmt w:val="bullet"/>
      <w:lvlText w:val="•"/>
      <w:lvlJc w:val="left"/>
      <w:pPr>
        <w:tabs>
          <w:tab w:val="num" w:pos="5040"/>
        </w:tabs>
        <w:ind w:left="5040" w:hanging="360"/>
      </w:pPr>
      <w:rPr>
        <w:rFonts w:ascii="Times New Roman" w:hAnsi="Times New Roman" w:hint="default"/>
      </w:rPr>
    </w:lvl>
    <w:lvl w:ilvl="7" w:tplc="9DD22B02" w:tentative="1">
      <w:start w:val="1"/>
      <w:numFmt w:val="bullet"/>
      <w:lvlText w:val="•"/>
      <w:lvlJc w:val="left"/>
      <w:pPr>
        <w:tabs>
          <w:tab w:val="num" w:pos="5760"/>
        </w:tabs>
        <w:ind w:left="5760" w:hanging="360"/>
      </w:pPr>
      <w:rPr>
        <w:rFonts w:ascii="Times New Roman" w:hAnsi="Times New Roman" w:hint="default"/>
      </w:rPr>
    </w:lvl>
    <w:lvl w:ilvl="8" w:tplc="3A0EA9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382A8A"/>
    <w:multiLevelType w:val="hybridMultilevel"/>
    <w:tmpl w:val="5B287724"/>
    <w:lvl w:ilvl="0" w:tplc="89F26C84">
      <w:start w:val="4"/>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651A1"/>
    <w:multiLevelType w:val="hybridMultilevel"/>
    <w:tmpl w:val="BF629A16"/>
    <w:lvl w:ilvl="0" w:tplc="D0781F06">
      <w:start w:val="1"/>
      <w:numFmt w:val="bullet"/>
      <w:lvlText w:val="•"/>
      <w:lvlJc w:val="left"/>
      <w:pPr>
        <w:tabs>
          <w:tab w:val="num" w:pos="720"/>
        </w:tabs>
        <w:ind w:left="720" w:hanging="360"/>
      </w:pPr>
      <w:rPr>
        <w:rFonts w:ascii="Arial" w:hAnsi="Arial" w:hint="default"/>
      </w:rPr>
    </w:lvl>
    <w:lvl w:ilvl="1" w:tplc="A014CB84" w:tentative="1">
      <w:start w:val="1"/>
      <w:numFmt w:val="bullet"/>
      <w:lvlText w:val="•"/>
      <w:lvlJc w:val="left"/>
      <w:pPr>
        <w:tabs>
          <w:tab w:val="num" w:pos="1440"/>
        </w:tabs>
        <w:ind w:left="1440" w:hanging="360"/>
      </w:pPr>
      <w:rPr>
        <w:rFonts w:ascii="Arial" w:hAnsi="Arial" w:hint="default"/>
      </w:rPr>
    </w:lvl>
    <w:lvl w:ilvl="2" w:tplc="FA682E24" w:tentative="1">
      <w:start w:val="1"/>
      <w:numFmt w:val="bullet"/>
      <w:lvlText w:val="•"/>
      <w:lvlJc w:val="left"/>
      <w:pPr>
        <w:tabs>
          <w:tab w:val="num" w:pos="2160"/>
        </w:tabs>
        <w:ind w:left="2160" w:hanging="360"/>
      </w:pPr>
      <w:rPr>
        <w:rFonts w:ascii="Arial" w:hAnsi="Arial" w:hint="default"/>
      </w:rPr>
    </w:lvl>
    <w:lvl w:ilvl="3" w:tplc="A798E4F2" w:tentative="1">
      <w:start w:val="1"/>
      <w:numFmt w:val="bullet"/>
      <w:lvlText w:val="•"/>
      <w:lvlJc w:val="left"/>
      <w:pPr>
        <w:tabs>
          <w:tab w:val="num" w:pos="2880"/>
        </w:tabs>
        <w:ind w:left="2880" w:hanging="360"/>
      </w:pPr>
      <w:rPr>
        <w:rFonts w:ascii="Arial" w:hAnsi="Arial" w:hint="default"/>
      </w:rPr>
    </w:lvl>
    <w:lvl w:ilvl="4" w:tplc="D5663DA4" w:tentative="1">
      <w:start w:val="1"/>
      <w:numFmt w:val="bullet"/>
      <w:lvlText w:val="•"/>
      <w:lvlJc w:val="left"/>
      <w:pPr>
        <w:tabs>
          <w:tab w:val="num" w:pos="3600"/>
        </w:tabs>
        <w:ind w:left="3600" w:hanging="360"/>
      </w:pPr>
      <w:rPr>
        <w:rFonts w:ascii="Arial" w:hAnsi="Arial" w:hint="default"/>
      </w:rPr>
    </w:lvl>
    <w:lvl w:ilvl="5" w:tplc="5198C7BC" w:tentative="1">
      <w:start w:val="1"/>
      <w:numFmt w:val="bullet"/>
      <w:lvlText w:val="•"/>
      <w:lvlJc w:val="left"/>
      <w:pPr>
        <w:tabs>
          <w:tab w:val="num" w:pos="4320"/>
        </w:tabs>
        <w:ind w:left="4320" w:hanging="360"/>
      </w:pPr>
      <w:rPr>
        <w:rFonts w:ascii="Arial" w:hAnsi="Arial" w:hint="default"/>
      </w:rPr>
    </w:lvl>
    <w:lvl w:ilvl="6" w:tplc="FB966FA8" w:tentative="1">
      <w:start w:val="1"/>
      <w:numFmt w:val="bullet"/>
      <w:lvlText w:val="•"/>
      <w:lvlJc w:val="left"/>
      <w:pPr>
        <w:tabs>
          <w:tab w:val="num" w:pos="5040"/>
        </w:tabs>
        <w:ind w:left="5040" w:hanging="360"/>
      </w:pPr>
      <w:rPr>
        <w:rFonts w:ascii="Arial" w:hAnsi="Arial" w:hint="default"/>
      </w:rPr>
    </w:lvl>
    <w:lvl w:ilvl="7" w:tplc="01C6437A" w:tentative="1">
      <w:start w:val="1"/>
      <w:numFmt w:val="bullet"/>
      <w:lvlText w:val="•"/>
      <w:lvlJc w:val="left"/>
      <w:pPr>
        <w:tabs>
          <w:tab w:val="num" w:pos="5760"/>
        </w:tabs>
        <w:ind w:left="5760" w:hanging="360"/>
      </w:pPr>
      <w:rPr>
        <w:rFonts w:ascii="Arial" w:hAnsi="Arial" w:hint="default"/>
      </w:rPr>
    </w:lvl>
    <w:lvl w:ilvl="8" w:tplc="F61C32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2A7D6E"/>
    <w:multiLevelType w:val="multilevel"/>
    <w:tmpl w:val="6F5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07D42"/>
    <w:multiLevelType w:val="hybridMultilevel"/>
    <w:tmpl w:val="232CA6C6"/>
    <w:lvl w:ilvl="0" w:tplc="98CEADE8">
      <w:start w:val="1"/>
      <w:numFmt w:val="bullet"/>
      <w:lvlText w:val="•"/>
      <w:lvlJc w:val="left"/>
      <w:pPr>
        <w:tabs>
          <w:tab w:val="num" w:pos="720"/>
        </w:tabs>
        <w:ind w:left="720" w:hanging="360"/>
      </w:pPr>
      <w:rPr>
        <w:rFonts w:ascii="Times New Roman" w:hAnsi="Times New Roman" w:hint="default"/>
      </w:rPr>
    </w:lvl>
    <w:lvl w:ilvl="1" w:tplc="31FE4798" w:tentative="1">
      <w:start w:val="1"/>
      <w:numFmt w:val="bullet"/>
      <w:lvlText w:val="•"/>
      <w:lvlJc w:val="left"/>
      <w:pPr>
        <w:tabs>
          <w:tab w:val="num" w:pos="1440"/>
        </w:tabs>
        <w:ind w:left="1440" w:hanging="360"/>
      </w:pPr>
      <w:rPr>
        <w:rFonts w:ascii="Times New Roman" w:hAnsi="Times New Roman" w:hint="default"/>
      </w:rPr>
    </w:lvl>
    <w:lvl w:ilvl="2" w:tplc="EF6EDF9A" w:tentative="1">
      <w:start w:val="1"/>
      <w:numFmt w:val="bullet"/>
      <w:lvlText w:val="•"/>
      <w:lvlJc w:val="left"/>
      <w:pPr>
        <w:tabs>
          <w:tab w:val="num" w:pos="2160"/>
        </w:tabs>
        <w:ind w:left="2160" w:hanging="360"/>
      </w:pPr>
      <w:rPr>
        <w:rFonts w:ascii="Times New Roman" w:hAnsi="Times New Roman" w:hint="default"/>
      </w:rPr>
    </w:lvl>
    <w:lvl w:ilvl="3" w:tplc="DC624AD6" w:tentative="1">
      <w:start w:val="1"/>
      <w:numFmt w:val="bullet"/>
      <w:lvlText w:val="•"/>
      <w:lvlJc w:val="left"/>
      <w:pPr>
        <w:tabs>
          <w:tab w:val="num" w:pos="2880"/>
        </w:tabs>
        <w:ind w:left="2880" w:hanging="360"/>
      </w:pPr>
      <w:rPr>
        <w:rFonts w:ascii="Times New Roman" w:hAnsi="Times New Roman" w:hint="default"/>
      </w:rPr>
    </w:lvl>
    <w:lvl w:ilvl="4" w:tplc="4106CF16" w:tentative="1">
      <w:start w:val="1"/>
      <w:numFmt w:val="bullet"/>
      <w:lvlText w:val="•"/>
      <w:lvlJc w:val="left"/>
      <w:pPr>
        <w:tabs>
          <w:tab w:val="num" w:pos="3600"/>
        </w:tabs>
        <w:ind w:left="3600" w:hanging="360"/>
      </w:pPr>
      <w:rPr>
        <w:rFonts w:ascii="Times New Roman" w:hAnsi="Times New Roman" w:hint="default"/>
      </w:rPr>
    </w:lvl>
    <w:lvl w:ilvl="5" w:tplc="1C36BFEC" w:tentative="1">
      <w:start w:val="1"/>
      <w:numFmt w:val="bullet"/>
      <w:lvlText w:val="•"/>
      <w:lvlJc w:val="left"/>
      <w:pPr>
        <w:tabs>
          <w:tab w:val="num" w:pos="4320"/>
        </w:tabs>
        <w:ind w:left="4320" w:hanging="360"/>
      </w:pPr>
      <w:rPr>
        <w:rFonts w:ascii="Times New Roman" w:hAnsi="Times New Roman" w:hint="default"/>
      </w:rPr>
    </w:lvl>
    <w:lvl w:ilvl="6" w:tplc="733892FE" w:tentative="1">
      <w:start w:val="1"/>
      <w:numFmt w:val="bullet"/>
      <w:lvlText w:val="•"/>
      <w:lvlJc w:val="left"/>
      <w:pPr>
        <w:tabs>
          <w:tab w:val="num" w:pos="5040"/>
        </w:tabs>
        <w:ind w:left="5040" w:hanging="360"/>
      </w:pPr>
      <w:rPr>
        <w:rFonts w:ascii="Times New Roman" w:hAnsi="Times New Roman" w:hint="default"/>
      </w:rPr>
    </w:lvl>
    <w:lvl w:ilvl="7" w:tplc="844CB87A" w:tentative="1">
      <w:start w:val="1"/>
      <w:numFmt w:val="bullet"/>
      <w:lvlText w:val="•"/>
      <w:lvlJc w:val="left"/>
      <w:pPr>
        <w:tabs>
          <w:tab w:val="num" w:pos="5760"/>
        </w:tabs>
        <w:ind w:left="5760" w:hanging="360"/>
      </w:pPr>
      <w:rPr>
        <w:rFonts w:ascii="Times New Roman" w:hAnsi="Times New Roman" w:hint="default"/>
      </w:rPr>
    </w:lvl>
    <w:lvl w:ilvl="8" w:tplc="B164F9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B11375E"/>
    <w:multiLevelType w:val="hybridMultilevel"/>
    <w:tmpl w:val="7F682F44"/>
    <w:lvl w:ilvl="0" w:tplc="A1B045EA">
      <w:start w:val="1"/>
      <w:numFmt w:val="bullet"/>
      <w:lvlText w:val="•"/>
      <w:lvlJc w:val="left"/>
      <w:pPr>
        <w:tabs>
          <w:tab w:val="num" w:pos="720"/>
        </w:tabs>
        <w:ind w:left="720" w:hanging="360"/>
      </w:pPr>
      <w:rPr>
        <w:rFonts w:ascii="Times New Roman" w:hAnsi="Times New Roman" w:hint="default"/>
      </w:rPr>
    </w:lvl>
    <w:lvl w:ilvl="1" w:tplc="B8F06F02" w:tentative="1">
      <w:start w:val="1"/>
      <w:numFmt w:val="bullet"/>
      <w:lvlText w:val="•"/>
      <w:lvlJc w:val="left"/>
      <w:pPr>
        <w:tabs>
          <w:tab w:val="num" w:pos="1440"/>
        </w:tabs>
        <w:ind w:left="1440" w:hanging="360"/>
      </w:pPr>
      <w:rPr>
        <w:rFonts w:ascii="Times New Roman" w:hAnsi="Times New Roman" w:hint="default"/>
      </w:rPr>
    </w:lvl>
    <w:lvl w:ilvl="2" w:tplc="2270ACDA" w:tentative="1">
      <w:start w:val="1"/>
      <w:numFmt w:val="bullet"/>
      <w:lvlText w:val="•"/>
      <w:lvlJc w:val="left"/>
      <w:pPr>
        <w:tabs>
          <w:tab w:val="num" w:pos="2160"/>
        </w:tabs>
        <w:ind w:left="2160" w:hanging="360"/>
      </w:pPr>
      <w:rPr>
        <w:rFonts w:ascii="Times New Roman" w:hAnsi="Times New Roman" w:hint="default"/>
      </w:rPr>
    </w:lvl>
    <w:lvl w:ilvl="3" w:tplc="B2946300" w:tentative="1">
      <w:start w:val="1"/>
      <w:numFmt w:val="bullet"/>
      <w:lvlText w:val="•"/>
      <w:lvlJc w:val="left"/>
      <w:pPr>
        <w:tabs>
          <w:tab w:val="num" w:pos="2880"/>
        </w:tabs>
        <w:ind w:left="2880" w:hanging="360"/>
      </w:pPr>
      <w:rPr>
        <w:rFonts w:ascii="Times New Roman" w:hAnsi="Times New Roman" w:hint="default"/>
      </w:rPr>
    </w:lvl>
    <w:lvl w:ilvl="4" w:tplc="78802C38" w:tentative="1">
      <w:start w:val="1"/>
      <w:numFmt w:val="bullet"/>
      <w:lvlText w:val="•"/>
      <w:lvlJc w:val="left"/>
      <w:pPr>
        <w:tabs>
          <w:tab w:val="num" w:pos="3600"/>
        </w:tabs>
        <w:ind w:left="3600" w:hanging="360"/>
      </w:pPr>
      <w:rPr>
        <w:rFonts w:ascii="Times New Roman" w:hAnsi="Times New Roman" w:hint="default"/>
      </w:rPr>
    </w:lvl>
    <w:lvl w:ilvl="5" w:tplc="E026C596" w:tentative="1">
      <w:start w:val="1"/>
      <w:numFmt w:val="bullet"/>
      <w:lvlText w:val="•"/>
      <w:lvlJc w:val="left"/>
      <w:pPr>
        <w:tabs>
          <w:tab w:val="num" w:pos="4320"/>
        </w:tabs>
        <w:ind w:left="4320" w:hanging="360"/>
      </w:pPr>
      <w:rPr>
        <w:rFonts w:ascii="Times New Roman" w:hAnsi="Times New Roman" w:hint="default"/>
      </w:rPr>
    </w:lvl>
    <w:lvl w:ilvl="6" w:tplc="B456E29A" w:tentative="1">
      <w:start w:val="1"/>
      <w:numFmt w:val="bullet"/>
      <w:lvlText w:val="•"/>
      <w:lvlJc w:val="left"/>
      <w:pPr>
        <w:tabs>
          <w:tab w:val="num" w:pos="5040"/>
        </w:tabs>
        <w:ind w:left="5040" w:hanging="360"/>
      </w:pPr>
      <w:rPr>
        <w:rFonts w:ascii="Times New Roman" w:hAnsi="Times New Roman" w:hint="default"/>
      </w:rPr>
    </w:lvl>
    <w:lvl w:ilvl="7" w:tplc="BBA2C392" w:tentative="1">
      <w:start w:val="1"/>
      <w:numFmt w:val="bullet"/>
      <w:lvlText w:val="•"/>
      <w:lvlJc w:val="left"/>
      <w:pPr>
        <w:tabs>
          <w:tab w:val="num" w:pos="5760"/>
        </w:tabs>
        <w:ind w:left="5760" w:hanging="360"/>
      </w:pPr>
      <w:rPr>
        <w:rFonts w:ascii="Times New Roman" w:hAnsi="Times New Roman" w:hint="default"/>
      </w:rPr>
    </w:lvl>
    <w:lvl w:ilvl="8" w:tplc="750CE6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B20D84"/>
    <w:multiLevelType w:val="hybridMultilevel"/>
    <w:tmpl w:val="C1F098B0"/>
    <w:lvl w:ilvl="0" w:tplc="21F064D6">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A461A"/>
    <w:multiLevelType w:val="hybridMultilevel"/>
    <w:tmpl w:val="235E3438"/>
    <w:lvl w:ilvl="0" w:tplc="A47259D2">
      <w:start w:val="1"/>
      <w:numFmt w:val="bullet"/>
      <w:lvlText w:val="•"/>
      <w:lvlJc w:val="left"/>
      <w:pPr>
        <w:tabs>
          <w:tab w:val="num" w:pos="720"/>
        </w:tabs>
        <w:ind w:left="720" w:hanging="360"/>
      </w:pPr>
      <w:rPr>
        <w:rFonts w:ascii="Arial" w:hAnsi="Arial" w:hint="default"/>
      </w:rPr>
    </w:lvl>
    <w:lvl w:ilvl="1" w:tplc="59548906" w:tentative="1">
      <w:start w:val="1"/>
      <w:numFmt w:val="bullet"/>
      <w:lvlText w:val="•"/>
      <w:lvlJc w:val="left"/>
      <w:pPr>
        <w:tabs>
          <w:tab w:val="num" w:pos="1440"/>
        </w:tabs>
        <w:ind w:left="1440" w:hanging="360"/>
      </w:pPr>
      <w:rPr>
        <w:rFonts w:ascii="Arial" w:hAnsi="Arial" w:hint="default"/>
      </w:rPr>
    </w:lvl>
    <w:lvl w:ilvl="2" w:tplc="0E68F11E" w:tentative="1">
      <w:start w:val="1"/>
      <w:numFmt w:val="bullet"/>
      <w:lvlText w:val="•"/>
      <w:lvlJc w:val="left"/>
      <w:pPr>
        <w:tabs>
          <w:tab w:val="num" w:pos="2160"/>
        </w:tabs>
        <w:ind w:left="2160" w:hanging="360"/>
      </w:pPr>
      <w:rPr>
        <w:rFonts w:ascii="Arial" w:hAnsi="Arial" w:hint="default"/>
      </w:rPr>
    </w:lvl>
    <w:lvl w:ilvl="3" w:tplc="D5605876" w:tentative="1">
      <w:start w:val="1"/>
      <w:numFmt w:val="bullet"/>
      <w:lvlText w:val="•"/>
      <w:lvlJc w:val="left"/>
      <w:pPr>
        <w:tabs>
          <w:tab w:val="num" w:pos="2880"/>
        </w:tabs>
        <w:ind w:left="2880" w:hanging="360"/>
      </w:pPr>
      <w:rPr>
        <w:rFonts w:ascii="Arial" w:hAnsi="Arial" w:hint="default"/>
      </w:rPr>
    </w:lvl>
    <w:lvl w:ilvl="4" w:tplc="2E70F570" w:tentative="1">
      <w:start w:val="1"/>
      <w:numFmt w:val="bullet"/>
      <w:lvlText w:val="•"/>
      <w:lvlJc w:val="left"/>
      <w:pPr>
        <w:tabs>
          <w:tab w:val="num" w:pos="3600"/>
        </w:tabs>
        <w:ind w:left="3600" w:hanging="360"/>
      </w:pPr>
      <w:rPr>
        <w:rFonts w:ascii="Arial" w:hAnsi="Arial" w:hint="default"/>
      </w:rPr>
    </w:lvl>
    <w:lvl w:ilvl="5" w:tplc="67B03400" w:tentative="1">
      <w:start w:val="1"/>
      <w:numFmt w:val="bullet"/>
      <w:lvlText w:val="•"/>
      <w:lvlJc w:val="left"/>
      <w:pPr>
        <w:tabs>
          <w:tab w:val="num" w:pos="4320"/>
        </w:tabs>
        <w:ind w:left="4320" w:hanging="360"/>
      </w:pPr>
      <w:rPr>
        <w:rFonts w:ascii="Arial" w:hAnsi="Arial" w:hint="default"/>
      </w:rPr>
    </w:lvl>
    <w:lvl w:ilvl="6" w:tplc="6CEE5C66" w:tentative="1">
      <w:start w:val="1"/>
      <w:numFmt w:val="bullet"/>
      <w:lvlText w:val="•"/>
      <w:lvlJc w:val="left"/>
      <w:pPr>
        <w:tabs>
          <w:tab w:val="num" w:pos="5040"/>
        </w:tabs>
        <w:ind w:left="5040" w:hanging="360"/>
      </w:pPr>
      <w:rPr>
        <w:rFonts w:ascii="Arial" w:hAnsi="Arial" w:hint="default"/>
      </w:rPr>
    </w:lvl>
    <w:lvl w:ilvl="7" w:tplc="154ED884" w:tentative="1">
      <w:start w:val="1"/>
      <w:numFmt w:val="bullet"/>
      <w:lvlText w:val="•"/>
      <w:lvlJc w:val="left"/>
      <w:pPr>
        <w:tabs>
          <w:tab w:val="num" w:pos="5760"/>
        </w:tabs>
        <w:ind w:left="5760" w:hanging="360"/>
      </w:pPr>
      <w:rPr>
        <w:rFonts w:ascii="Arial" w:hAnsi="Arial" w:hint="default"/>
      </w:rPr>
    </w:lvl>
    <w:lvl w:ilvl="8" w:tplc="CFBE52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263170"/>
    <w:multiLevelType w:val="hybridMultilevel"/>
    <w:tmpl w:val="B2B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2"/>
  </w:num>
  <w:num w:numId="5">
    <w:abstractNumId w:val="6"/>
  </w:num>
  <w:num w:numId="6">
    <w:abstractNumId w:val="3"/>
  </w:num>
  <w:num w:numId="7">
    <w:abstractNumId w:val="24"/>
  </w:num>
  <w:num w:numId="8">
    <w:abstractNumId w:val="5"/>
  </w:num>
  <w:num w:numId="9">
    <w:abstractNumId w:val="15"/>
  </w:num>
  <w:num w:numId="10">
    <w:abstractNumId w:val="21"/>
  </w:num>
  <w:num w:numId="11">
    <w:abstractNumId w:val="12"/>
  </w:num>
  <w:num w:numId="12">
    <w:abstractNumId w:val="1"/>
  </w:num>
  <w:num w:numId="13">
    <w:abstractNumId w:val="28"/>
  </w:num>
  <w:num w:numId="14">
    <w:abstractNumId w:val="20"/>
  </w:num>
  <w:num w:numId="15">
    <w:abstractNumId w:val="0"/>
  </w:num>
  <w:num w:numId="16">
    <w:abstractNumId w:val="10"/>
  </w:num>
  <w:num w:numId="17">
    <w:abstractNumId w:val="8"/>
  </w:num>
  <w:num w:numId="18">
    <w:abstractNumId w:val="25"/>
  </w:num>
  <w:num w:numId="19">
    <w:abstractNumId w:val="4"/>
  </w:num>
  <w:num w:numId="20">
    <w:abstractNumId w:val="13"/>
  </w:num>
  <w:num w:numId="21">
    <w:abstractNumId w:val="7"/>
  </w:num>
  <w:num w:numId="22">
    <w:abstractNumId w:val="9"/>
  </w:num>
  <w:num w:numId="23">
    <w:abstractNumId w:val="26"/>
  </w:num>
  <w:num w:numId="24">
    <w:abstractNumId w:val="18"/>
  </w:num>
  <w:num w:numId="25">
    <w:abstractNumId w:val="23"/>
  </w:num>
  <w:num w:numId="26">
    <w:abstractNumId w:val="19"/>
  </w:num>
  <w:num w:numId="27">
    <w:abstractNumId w:val="14"/>
  </w:num>
  <w:num w:numId="28">
    <w:abstractNumId w:val="29"/>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86"/>
    <w:rsid w:val="001E5D49"/>
    <w:rsid w:val="00296F5B"/>
    <w:rsid w:val="00324B15"/>
    <w:rsid w:val="00340F86"/>
    <w:rsid w:val="00342075"/>
    <w:rsid w:val="003879D0"/>
    <w:rsid w:val="003D1FB4"/>
    <w:rsid w:val="004067AE"/>
    <w:rsid w:val="00485F33"/>
    <w:rsid w:val="004E4B45"/>
    <w:rsid w:val="00556B1A"/>
    <w:rsid w:val="00640829"/>
    <w:rsid w:val="00800C7C"/>
    <w:rsid w:val="008526CA"/>
    <w:rsid w:val="00915FF8"/>
    <w:rsid w:val="00AF7476"/>
    <w:rsid w:val="00B32AA5"/>
    <w:rsid w:val="00BE5E4D"/>
    <w:rsid w:val="00DE26C8"/>
    <w:rsid w:val="00EB3B16"/>
    <w:rsid w:val="00ED31D9"/>
    <w:rsid w:val="00F0526A"/>
    <w:rsid w:val="00F06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5CA0"/>
  <w15:chartTrackingRefBased/>
  <w15:docId w15:val="{E6BBA1E7-FE3A-4FB4-B63F-3E09B450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86"/>
    <w:pPr>
      <w:spacing w:after="240" w:line="276" w:lineRule="auto"/>
    </w:pPr>
    <w:rPr>
      <w:lang w:val="en-GB"/>
    </w:rPr>
  </w:style>
  <w:style w:type="paragraph" w:styleId="Heading1">
    <w:name w:val="heading 1"/>
    <w:basedOn w:val="Normal"/>
    <w:next w:val="Normal"/>
    <w:link w:val="Heading1Char"/>
    <w:uiPriority w:val="9"/>
    <w:qFormat/>
    <w:rsid w:val="00340F8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40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F86"/>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semiHidden/>
    <w:rsid w:val="00340F86"/>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34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86"/>
    <w:rPr>
      <w:rFonts w:ascii="Tahoma" w:hAnsi="Tahoma" w:cs="Tahoma"/>
      <w:sz w:val="16"/>
      <w:szCs w:val="16"/>
      <w:lang w:val="en-GB"/>
    </w:rPr>
  </w:style>
  <w:style w:type="character" w:styleId="CommentReference">
    <w:name w:val="annotation reference"/>
    <w:basedOn w:val="DefaultParagraphFont"/>
    <w:uiPriority w:val="99"/>
    <w:semiHidden/>
    <w:unhideWhenUsed/>
    <w:rsid w:val="00340F86"/>
    <w:rPr>
      <w:sz w:val="16"/>
      <w:szCs w:val="16"/>
    </w:rPr>
  </w:style>
  <w:style w:type="paragraph" w:styleId="CommentText">
    <w:name w:val="annotation text"/>
    <w:basedOn w:val="Normal"/>
    <w:link w:val="CommentTextChar"/>
    <w:uiPriority w:val="99"/>
    <w:semiHidden/>
    <w:unhideWhenUsed/>
    <w:rsid w:val="00340F8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40F86"/>
    <w:rPr>
      <w:sz w:val="20"/>
      <w:szCs w:val="20"/>
      <w:lang w:val="en-GB"/>
    </w:rPr>
  </w:style>
  <w:style w:type="paragraph" w:styleId="NormalWeb">
    <w:name w:val="Normal (Web)"/>
    <w:basedOn w:val="Normal"/>
    <w:uiPriority w:val="99"/>
    <w:semiHidden/>
    <w:unhideWhenUsed/>
    <w:rsid w:val="00340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0F86"/>
    <w:pPr>
      <w:ind w:left="720"/>
      <w:contextualSpacing/>
    </w:pPr>
  </w:style>
  <w:style w:type="character" w:styleId="Hyperlink">
    <w:name w:val="Hyperlink"/>
    <w:basedOn w:val="DefaultParagraphFont"/>
    <w:uiPriority w:val="99"/>
    <w:unhideWhenUsed/>
    <w:rsid w:val="00340F86"/>
    <w:rPr>
      <w:color w:val="0563C1" w:themeColor="hyperlink"/>
      <w:u w:val="single"/>
    </w:rPr>
  </w:style>
  <w:style w:type="paragraph" w:styleId="Header">
    <w:name w:val="header"/>
    <w:basedOn w:val="Normal"/>
    <w:link w:val="HeaderChar"/>
    <w:uiPriority w:val="99"/>
    <w:unhideWhenUsed/>
    <w:rsid w:val="0034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F86"/>
    <w:rPr>
      <w:lang w:val="en-GB"/>
    </w:rPr>
  </w:style>
  <w:style w:type="paragraph" w:styleId="Footer">
    <w:name w:val="footer"/>
    <w:basedOn w:val="Normal"/>
    <w:link w:val="FooterChar"/>
    <w:uiPriority w:val="99"/>
    <w:unhideWhenUsed/>
    <w:rsid w:val="0034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F86"/>
    <w:rPr>
      <w:lang w:val="en-GB"/>
    </w:rPr>
  </w:style>
  <w:style w:type="paragraph" w:styleId="CommentSubject">
    <w:name w:val="annotation subject"/>
    <w:basedOn w:val="CommentText"/>
    <w:next w:val="CommentText"/>
    <w:link w:val="CommentSubjectChar"/>
    <w:uiPriority w:val="99"/>
    <w:semiHidden/>
    <w:unhideWhenUsed/>
    <w:rsid w:val="00340F86"/>
    <w:pPr>
      <w:spacing w:after="240"/>
    </w:pPr>
    <w:rPr>
      <w:b/>
      <w:bCs/>
    </w:rPr>
  </w:style>
  <w:style w:type="character" w:customStyle="1" w:styleId="CommentSubjectChar">
    <w:name w:val="Comment Subject Char"/>
    <w:basedOn w:val="CommentTextChar"/>
    <w:link w:val="CommentSubject"/>
    <w:uiPriority w:val="99"/>
    <w:semiHidden/>
    <w:rsid w:val="00340F86"/>
    <w:rPr>
      <w:b/>
      <w:bCs/>
      <w:sz w:val="20"/>
      <w:szCs w:val="20"/>
      <w:lang w:val="en-GB"/>
    </w:rPr>
  </w:style>
  <w:style w:type="paragraph" w:styleId="FootnoteText">
    <w:name w:val="footnote text"/>
    <w:basedOn w:val="Normal"/>
    <w:link w:val="FootnoteTextChar"/>
    <w:uiPriority w:val="99"/>
    <w:semiHidden/>
    <w:unhideWhenUsed/>
    <w:rsid w:val="00340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F86"/>
    <w:rPr>
      <w:sz w:val="20"/>
      <w:szCs w:val="20"/>
      <w:lang w:val="en-GB"/>
    </w:rPr>
  </w:style>
  <w:style w:type="character" w:styleId="FootnoteReference">
    <w:name w:val="footnote reference"/>
    <w:basedOn w:val="DefaultParagraphFont"/>
    <w:uiPriority w:val="99"/>
    <w:semiHidden/>
    <w:unhideWhenUsed/>
    <w:rsid w:val="00340F86"/>
    <w:rPr>
      <w:vertAlign w:val="superscript"/>
    </w:rPr>
  </w:style>
  <w:style w:type="table" w:styleId="TableGrid">
    <w:name w:val="Table Grid"/>
    <w:basedOn w:val="TableNormal"/>
    <w:uiPriority w:val="59"/>
    <w:rsid w:val="003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org/eng/res/10/10-21R16.php"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ites.org/eng/res/11/11-20.php"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cites.org/sites/default/files/common/disc/sec/CITES-WAZ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cites-dashboards.unep-wcmc.org/"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oie.int/"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15</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PEREZ-GONZALEZ</dc:creator>
  <cp:keywords/>
  <dc:description/>
  <cp:lastModifiedBy>Francisco Jose PEREZ-GONZALEZ</cp:lastModifiedBy>
  <cp:revision>9</cp:revision>
  <dcterms:created xsi:type="dcterms:W3CDTF">2020-10-07T11:53:00Z</dcterms:created>
  <dcterms:modified xsi:type="dcterms:W3CDTF">2020-10-16T11:15:00Z</dcterms:modified>
</cp:coreProperties>
</file>