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B4D" w:rsidRPr="00DF311B" w:rsidRDefault="00910B4D" w:rsidP="0036279E">
      <w:pPr>
        <w:pStyle w:val="Number"/>
        <w:rPr>
          <w:rFonts w:cs="Arial"/>
          <w:kern w:val="2"/>
          <w:szCs w:val="22"/>
        </w:rPr>
      </w:pPr>
      <w:r w:rsidRPr="00DF311B">
        <w:rPr>
          <w:rFonts w:cs="Arial"/>
          <w:kern w:val="2"/>
          <w:szCs w:val="22"/>
        </w:rPr>
        <w:t>No. 20</w:t>
      </w:r>
      <w:r w:rsidR="00B5695C">
        <w:rPr>
          <w:rFonts w:cs="Arial"/>
          <w:kern w:val="2"/>
          <w:szCs w:val="22"/>
        </w:rPr>
        <w:t>20</w:t>
      </w:r>
      <w:r w:rsidRPr="00DF311B">
        <w:rPr>
          <w:rFonts w:cs="Arial"/>
          <w:kern w:val="2"/>
          <w:szCs w:val="22"/>
        </w:rPr>
        <w:t>/</w:t>
      </w:r>
      <w:r w:rsidR="0020622A" w:rsidRPr="00DF311B">
        <w:rPr>
          <w:rFonts w:cs="Arial"/>
          <w:kern w:val="2"/>
          <w:szCs w:val="22"/>
        </w:rPr>
        <w:fldChar w:fldCharType="begin"/>
      </w:r>
      <w:r w:rsidR="0020622A" w:rsidRPr="00DF311B">
        <w:rPr>
          <w:rFonts w:cs="Arial"/>
          <w:kern w:val="2"/>
          <w:szCs w:val="22"/>
        </w:rPr>
        <w:fldChar w:fldCharType="separate"/>
      </w:r>
      <w:r w:rsidR="00652FAC" w:rsidRPr="00DF311B">
        <w:rPr>
          <w:rFonts w:cs="Arial"/>
          <w:b/>
          <w:bCs/>
          <w:kern w:val="2"/>
          <w:szCs w:val="22"/>
          <w:lang w:val="en-US"/>
        </w:rPr>
        <w:t>Error! Bookmark not defined.</w:t>
      </w:r>
      <w:r w:rsidR="0020622A" w:rsidRPr="00DF311B">
        <w:rPr>
          <w:rFonts w:cs="Arial"/>
          <w:kern w:val="2"/>
          <w:szCs w:val="22"/>
        </w:rPr>
        <w:fldChar w:fldCharType="end"/>
      </w:r>
      <w:r w:rsidR="00E8268A">
        <w:rPr>
          <w:rFonts w:cs="Arial"/>
          <w:kern w:val="2"/>
          <w:szCs w:val="22"/>
        </w:rPr>
        <w:t>006</w:t>
      </w:r>
      <w:r w:rsidR="00D12A6F">
        <w:rPr>
          <w:rFonts w:cs="Arial"/>
          <w:kern w:val="2"/>
          <w:szCs w:val="22"/>
        </w:rPr>
        <w:tab/>
        <w:t xml:space="preserve">Geneva, </w:t>
      </w:r>
      <w:r w:rsidR="00E8268A">
        <w:rPr>
          <w:rFonts w:cs="Arial"/>
          <w:kern w:val="2"/>
          <w:szCs w:val="22"/>
        </w:rPr>
        <w:t>20</w:t>
      </w:r>
      <w:r w:rsidR="0036279E">
        <w:rPr>
          <w:rFonts w:cs="Arial"/>
          <w:kern w:val="2"/>
          <w:szCs w:val="22"/>
        </w:rPr>
        <w:t xml:space="preserve"> </w:t>
      </w:r>
      <w:r w:rsidR="00393575">
        <w:rPr>
          <w:rFonts w:cs="Arial"/>
          <w:kern w:val="2"/>
          <w:szCs w:val="22"/>
        </w:rPr>
        <w:t xml:space="preserve">January </w:t>
      </w:r>
      <w:r w:rsidR="0036279E">
        <w:rPr>
          <w:rFonts w:cs="Arial"/>
          <w:kern w:val="2"/>
          <w:szCs w:val="22"/>
        </w:rPr>
        <w:t>20</w:t>
      </w:r>
      <w:r w:rsidR="00B5695C">
        <w:rPr>
          <w:rFonts w:cs="Arial"/>
          <w:kern w:val="2"/>
          <w:szCs w:val="22"/>
        </w:rPr>
        <w:t>20</w:t>
      </w:r>
    </w:p>
    <w:p w:rsidR="00910B4D" w:rsidRPr="00DF311B" w:rsidRDefault="00910B4D">
      <w:pPr>
        <w:pStyle w:val="Number"/>
        <w:rPr>
          <w:rFonts w:cs="Arial"/>
          <w:szCs w:val="22"/>
        </w:rPr>
      </w:pPr>
      <w:r w:rsidRPr="00DF311B">
        <w:rPr>
          <w:rFonts w:cs="Arial"/>
          <w:szCs w:val="22"/>
        </w:rPr>
        <w:t>CONCERNING:</w:t>
      </w:r>
    </w:p>
    <w:p w:rsidR="00393575" w:rsidRPr="00F91C3E" w:rsidRDefault="00393575" w:rsidP="00393575">
      <w:pPr>
        <w:pStyle w:val="hg1"/>
        <w:spacing w:after="480"/>
        <w:jc w:val="center"/>
        <w:rPr>
          <w:rFonts w:cs="Arial"/>
          <w:bCs/>
          <w:i/>
          <w:color w:val="000000"/>
          <w:szCs w:val="22"/>
          <w:u w:val="single"/>
        </w:rPr>
      </w:pPr>
      <w:r w:rsidRPr="00F91C3E">
        <w:rPr>
          <w:rFonts w:cs="Arial"/>
          <w:color w:val="000000"/>
          <w:sz w:val="22"/>
          <w:szCs w:val="22"/>
          <w:u w:val="single"/>
        </w:rPr>
        <w:t>Implementation of Resolution Conf. 12.8 (Rev. CoP18)</w:t>
      </w:r>
      <w:r>
        <w:rPr>
          <w:rFonts w:cs="Arial"/>
          <w:color w:val="000000"/>
          <w:sz w:val="22"/>
          <w:szCs w:val="22"/>
          <w:u w:val="single"/>
        </w:rPr>
        <w:t xml:space="preserve"> on</w:t>
      </w:r>
      <w:r w:rsidR="00EC32A5">
        <w:rPr>
          <w:rFonts w:cs="Arial"/>
          <w:color w:val="000000"/>
          <w:sz w:val="22"/>
          <w:szCs w:val="22"/>
          <w:u w:val="single"/>
        </w:rPr>
        <w:t xml:space="preserve"> </w:t>
      </w:r>
      <w:r w:rsidRPr="00F91C3E">
        <w:rPr>
          <w:rFonts w:cs="Arial"/>
          <w:color w:val="000000"/>
          <w:sz w:val="22"/>
          <w:szCs w:val="22"/>
          <w:u w:val="single"/>
        </w:rPr>
        <w:br/>
      </w:r>
      <w:r w:rsidRPr="00F91C3E">
        <w:rPr>
          <w:rFonts w:cs="Arial"/>
          <w:bCs/>
          <w:i/>
          <w:color w:val="000000"/>
          <w:sz w:val="22"/>
          <w:szCs w:val="22"/>
          <w:u w:val="single"/>
        </w:rPr>
        <w:t>Review of Significant Trade in specimens of Appendix-II species</w:t>
      </w:r>
    </w:p>
    <w:p w:rsidR="00393575" w:rsidRPr="00F02AE3" w:rsidRDefault="00393575" w:rsidP="00393575">
      <w:pPr>
        <w:pStyle w:val="hg1"/>
        <w:rPr>
          <w:color w:val="000000"/>
        </w:rPr>
      </w:pPr>
      <w:r w:rsidRPr="00191B56">
        <w:rPr>
          <w:color w:val="000000"/>
        </w:rPr>
        <w:t>1.</w:t>
      </w:r>
      <w:r w:rsidRPr="00191B56">
        <w:rPr>
          <w:color w:val="000000"/>
        </w:rPr>
        <w:tab/>
        <w:t>In the context of the</w:t>
      </w:r>
      <w:r>
        <w:rPr>
          <w:color w:val="000000"/>
        </w:rPr>
        <w:t xml:space="preserve"> </w:t>
      </w:r>
      <w:r w:rsidRPr="00191B56">
        <w:rPr>
          <w:color w:val="000000"/>
        </w:rPr>
        <w:t xml:space="preserve">Review of Significant Trade </w:t>
      </w:r>
      <w:r>
        <w:rPr>
          <w:color w:val="000000"/>
        </w:rPr>
        <w:t xml:space="preserve">(RST) </w:t>
      </w:r>
      <w:r w:rsidRPr="00191B56">
        <w:rPr>
          <w:color w:val="000000"/>
        </w:rPr>
        <w:t xml:space="preserve">in specimens of Appendix-II species, the Standing Committee regularly recommends trade suspensions for countries that it has determined </w:t>
      </w:r>
      <w:r>
        <w:rPr>
          <w:color w:val="000000"/>
        </w:rPr>
        <w:t xml:space="preserve">to </w:t>
      </w:r>
      <w:r w:rsidRPr="00191B56">
        <w:rPr>
          <w:color w:val="000000"/>
        </w:rPr>
        <w:t xml:space="preserve">have failed to implement Article IV of the Convention. The Secretariat last </w:t>
      </w:r>
      <w:r w:rsidRPr="004C2679">
        <w:rPr>
          <w:color w:val="000000"/>
        </w:rPr>
        <w:t xml:space="preserve">published the list of countries and species </w:t>
      </w:r>
      <w:r w:rsidRPr="00577C5B">
        <w:rPr>
          <w:color w:val="000000"/>
        </w:rPr>
        <w:t xml:space="preserve">affected by these </w:t>
      </w:r>
      <w:r w:rsidRPr="00F02AE3">
        <w:rPr>
          <w:color w:val="000000"/>
        </w:rPr>
        <w:t xml:space="preserve">recommendations with Notification to the Parties </w:t>
      </w:r>
      <w:r w:rsidRPr="00F02AE3">
        <w:t xml:space="preserve">No. </w:t>
      </w:r>
      <w:hyperlink r:id="rId7" w:history="1">
        <w:r w:rsidRPr="00E60E18">
          <w:rPr>
            <w:rStyle w:val="Hyperlink"/>
          </w:rPr>
          <w:t>2019/027</w:t>
        </w:r>
      </w:hyperlink>
      <w:r w:rsidRPr="00F02AE3">
        <w:rPr>
          <w:color w:val="000000"/>
        </w:rPr>
        <w:t xml:space="preserve"> of 6 May 2019. This </w:t>
      </w:r>
      <w:r>
        <w:rPr>
          <w:color w:val="000000"/>
        </w:rPr>
        <w:t>N</w:t>
      </w:r>
      <w:r w:rsidRPr="00F02AE3">
        <w:rPr>
          <w:color w:val="000000"/>
        </w:rPr>
        <w:t xml:space="preserve">otification provides an update of countries and species subject to a recommendation to suspend trade following the 18th meeting of the Conference of the Parties (CoP18, Geneva, 2019). </w:t>
      </w:r>
    </w:p>
    <w:p w:rsidR="00393575" w:rsidRPr="00952869" w:rsidRDefault="00393575" w:rsidP="00EC32A5">
      <w:pPr>
        <w:pStyle w:val="hg1"/>
      </w:pPr>
      <w:r w:rsidRPr="00F02AE3">
        <w:rPr>
          <w:color w:val="000000"/>
        </w:rPr>
        <w:t>2.</w:t>
      </w:r>
      <w:r w:rsidRPr="00F02AE3">
        <w:rPr>
          <w:color w:val="000000"/>
        </w:rPr>
        <w:tab/>
      </w:r>
      <w:r w:rsidRPr="00F02AE3">
        <w:t xml:space="preserve">The Review of Significant Trade </w:t>
      </w:r>
      <w:r>
        <w:t xml:space="preserve">process </w:t>
      </w:r>
      <w:r w:rsidRPr="00F02AE3">
        <w:t xml:space="preserve">concerning </w:t>
      </w:r>
      <w:r w:rsidRPr="00F02AE3">
        <w:rPr>
          <w:i/>
          <w:iCs/>
        </w:rPr>
        <w:t xml:space="preserve">Balearica </w:t>
      </w:r>
      <w:proofErr w:type="spellStart"/>
      <w:r w:rsidRPr="00F02AE3">
        <w:rPr>
          <w:i/>
          <w:iCs/>
        </w:rPr>
        <w:t>pavonina</w:t>
      </w:r>
      <w:proofErr w:type="spellEnd"/>
      <w:r w:rsidRPr="00F02AE3">
        <w:t xml:space="preserve"> was stopped following the </w:t>
      </w:r>
      <w:r>
        <w:t xml:space="preserve">transfer of this species from Appendix II to Appendix I as decided at CoP18, and whereby trade in wild specimens is now conducted under the provisions of Article III of the Convention. </w:t>
      </w:r>
      <w:r w:rsidRPr="00952869">
        <w:t xml:space="preserve">The </w:t>
      </w:r>
      <w:r>
        <w:t xml:space="preserve">RST-related </w:t>
      </w:r>
      <w:r w:rsidRPr="00952869">
        <w:t xml:space="preserve">suspensions of </w:t>
      </w:r>
      <w:r>
        <w:t xml:space="preserve">trade in </w:t>
      </w:r>
      <w:r w:rsidRPr="00952869">
        <w:rPr>
          <w:i/>
          <w:iCs/>
        </w:rPr>
        <w:t xml:space="preserve">B. </w:t>
      </w:r>
      <w:proofErr w:type="spellStart"/>
      <w:r w:rsidRPr="00952869">
        <w:rPr>
          <w:i/>
          <w:iCs/>
        </w:rPr>
        <w:t>pavonina</w:t>
      </w:r>
      <w:proofErr w:type="spellEnd"/>
      <w:r w:rsidRPr="00952869">
        <w:t xml:space="preserve"> from Guinea, South </w:t>
      </w:r>
      <w:r w:rsidRPr="00EC32A5">
        <w:t>Sudan</w:t>
      </w:r>
      <w:r w:rsidRPr="00952869">
        <w:t xml:space="preserve"> and Sudan are consequently no longer </w:t>
      </w:r>
      <w:r>
        <w:t>in force</w:t>
      </w:r>
      <w:r w:rsidRPr="00952869">
        <w:t>.</w:t>
      </w:r>
    </w:p>
    <w:p w:rsidR="00393575" w:rsidRPr="00F91C3E" w:rsidRDefault="00393575" w:rsidP="00393575">
      <w:pPr>
        <w:pStyle w:val="hg1"/>
        <w:rPr>
          <w:rStyle w:val="Hyperlink"/>
          <w:kern w:val="22"/>
        </w:rPr>
      </w:pPr>
      <w:r>
        <w:t>3</w:t>
      </w:r>
      <w:r w:rsidRPr="00952869">
        <w:t>.</w:t>
      </w:r>
      <w:r w:rsidRPr="00952869">
        <w:tab/>
        <w:t xml:space="preserve">Parties are reminded that the complete list of Parties subject to a recommendation to suspend trade is available on the CITES website under </w:t>
      </w:r>
      <w:hyperlink r:id="rId8" w:history="1">
        <w:r w:rsidRPr="00952869">
          <w:rPr>
            <w:rStyle w:val="Hyperlink"/>
            <w:color w:val="0000FF" w:themeColor="hyperlink"/>
            <w:kern w:val="22"/>
          </w:rPr>
          <w:t>Documents / Trade suspensions</w:t>
        </w:r>
      </w:hyperlink>
      <w:r w:rsidRPr="00393575">
        <w:rPr>
          <w:rStyle w:val="Hyperlink"/>
          <w:color w:val="auto"/>
          <w:kern w:val="22"/>
          <w:u w:val="none"/>
        </w:rPr>
        <w:t xml:space="preserve">. Those that are made </w:t>
      </w:r>
      <w:r w:rsidRPr="00952869">
        <w:t>in accordance with Resolution Conf. 12.8 (Rev. CoP1</w:t>
      </w:r>
      <w:r>
        <w:t>8</w:t>
      </w:r>
      <w:r w:rsidRPr="00952869">
        <w:t xml:space="preserve">) on </w:t>
      </w:r>
      <w:r w:rsidRPr="00952869">
        <w:rPr>
          <w:i/>
          <w:iCs/>
        </w:rPr>
        <w:t xml:space="preserve">Review of Significant Trade in specimens of Appendix-II species </w:t>
      </w:r>
      <w:r w:rsidRPr="00952869">
        <w:t>are presented in the Annex to this notification</w:t>
      </w:r>
      <w:r w:rsidRPr="00F91C3E">
        <w:t xml:space="preserve">. </w:t>
      </w:r>
    </w:p>
    <w:p w:rsidR="00393575" w:rsidRPr="00952869" w:rsidRDefault="00393575" w:rsidP="00393575">
      <w:pPr>
        <w:pStyle w:val="hg1"/>
        <w:rPr>
          <w:color w:val="000000"/>
        </w:rPr>
      </w:pPr>
      <w:r w:rsidRPr="00393575">
        <w:rPr>
          <w:rStyle w:val="Hyperlink"/>
          <w:color w:val="auto"/>
          <w:kern w:val="22"/>
          <w:u w:val="none"/>
        </w:rPr>
        <w:t>4.</w:t>
      </w:r>
      <w:r w:rsidRPr="00393575">
        <w:rPr>
          <w:rStyle w:val="Hyperlink"/>
          <w:color w:val="auto"/>
          <w:kern w:val="22"/>
          <w:u w:val="none"/>
        </w:rPr>
        <w:tab/>
      </w:r>
      <w:r w:rsidRPr="00F91C3E">
        <w:t>Parties are requested to inform their enforcement and customs authorities of the availability of th</w:t>
      </w:r>
      <w:r>
        <w:t>e</w:t>
      </w:r>
      <w:r w:rsidRPr="00F91C3E">
        <w:t xml:space="preserve"> list of trade suspension recommendations on the CITES </w:t>
      </w:r>
      <w:r w:rsidRPr="00952869">
        <w:rPr>
          <w:color w:val="000000"/>
        </w:rPr>
        <w:t>website in order to avoid the inadvertent acceptance of specimens of species subject to such a recommendation. Parties that require the issuance of import permits for trade in specimens of Appendix-II species are also encouraged to consult the list when processing applications.</w:t>
      </w:r>
    </w:p>
    <w:p w:rsidR="00393575" w:rsidRPr="00F351C5" w:rsidRDefault="00393575" w:rsidP="00393575">
      <w:pPr>
        <w:pStyle w:val="hg1"/>
        <w:rPr>
          <w:color w:val="000000"/>
          <w:kern w:val="2"/>
        </w:rPr>
      </w:pPr>
      <w:r>
        <w:rPr>
          <w:color w:val="000000"/>
          <w:kern w:val="2"/>
        </w:rPr>
        <w:t>5</w:t>
      </w:r>
      <w:r w:rsidRPr="00F351C5">
        <w:rPr>
          <w:color w:val="000000"/>
          <w:kern w:val="2"/>
        </w:rPr>
        <w:t>.</w:t>
      </w:r>
      <w:r w:rsidRPr="00F351C5">
        <w:rPr>
          <w:color w:val="000000"/>
          <w:kern w:val="2"/>
        </w:rPr>
        <w:tab/>
        <w:t xml:space="preserve">The present Notification replaces Notification to the Parties No. </w:t>
      </w:r>
      <w:r>
        <w:rPr>
          <w:color w:val="000000"/>
          <w:kern w:val="2"/>
        </w:rPr>
        <w:t>2019/027</w:t>
      </w:r>
      <w:r w:rsidRPr="00F351C5">
        <w:rPr>
          <w:color w:val="000000"/>
          <w:kern w:val="2"/>
        </w:rPr>
        <w:t xml:space="preserve"> of </w:t>
      </w:r>
      <w:r>
        <w:rPr>
          <w:color w:val="000000"/>
          <w:kern w:val="2"/>
        </w:rPr>
        <w:t>6 May 2019</w:t>
      </w:r>
      <w:r w:rsidRPr="00F351C5">
        <w:rPr>
          <w:color w:val="000000"/>
          <w:kern w:val="2"/>
        </w:rPr>
        <w:t>.</w:t>
      </w:r>
    </w:p>
    <w:p w:rsidR="00393575" w:rsidRDefault="00393575" w:rsidP="00393575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0"/>
        <w:jc w:val="left"/>
      </w:pPr>
      <w:r>
        <w:br w:type="page"/>
      </w:r>
    </w:p>
    <w:p w:rsidR="00393575" w:rsidRPr="00191B56" w:rsidRDefault="00393575" w:rsidP="00393575">
      <w:pPr>
        <w:jc w:val="right"/>
        <w:rPr>
          <w:kern w:val="2"/>
        </w:rPr>
      </w:pPr>
      <w:r w:rsidRPr="00191B56">
        <w:lastRenderedPageBreak/>
        <w:t>Annex</w:t>
      </w:r>
    </w:p>
    <w:p w:rsidR="00393575" w:rsidRPr="00191B56" w:rsidRDefault="00393575" w:rsidP="00393575">
      <w:pPr>
        <w:pStyle w:val="Hd2Underlined"/>
      </w:pPr>
      <w:r>
        <w:t xml:space="preserve">Recommendations of the </w:t>
      </w:r>
      <w:r w:rsidRPr="00191B56">
        <w:t>Standing Committee</w:t>
      </w:r>
      <w:r>
        <w:t>,</w:t>
      </w:r>
      <w:r w:rsidRPr="00191B56">
        <w:t xml:space="preserve"> made in accordance with</w:t>
      </w:r>
      <w:r>
        <w:br/>
      </w:r>
      <w:r w:rsidRPr="00191B56">
        <w:t>R</w:t>
      </w:r>
      <w:r>
        <w:t>esolution Conf. 12.8 (Rev. CoP18</w:t>
      </w:r>
      <w:r w:rsidRPr="00191B56">
        <w:t xml:space="preserve">), </w:t>
      </w:r>
      <w:r>
        <w:t xml:space="preserve">to suspend trade in the affected species </w:t>
      </w:r>
      <w:r>
        <w:br/>
        <w:t>with the range States concerned</w:t>
      </w:r>
      <w:r>
        <w:rPr>
          <w:rStyle w:val="FootnoteReference"/>
        </w:rPr>
        <w:footnoteReference w:id="1"/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3090"/>
        <w:gridCol w:w="2693"/>
        <w:gridCol w:w="1989"/>
      </w:tblGrid>
      <w:tr w:rsidR="00393575" w:rsidRPr="00191B56" w:rsidTr="00165ED3">
        <w:trPr>
          <w:tblHeader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93575" w:rsidRPr="00191B56" w:rsidRDefault="00393575" w:rsidP="00165ED3">
            <w:pPr>
              <w:pStyle w:val="Heading2"/>
              <w:keepNext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Range </w:t>
            </w:r>
            <w:r w:rsidRPr="00191B56">
              <w:rPr>
                <w:rFonts w:cs="Arial"/>
                <w:sz w:val="20"/>
              </w:rPr>
              <w:t>State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93575" w:rsidRPr="00191B56" w:rsidRDefault="00393575" w:rsidP="00165ED3">
            <w:pPr>
              <w:pStyle w:val="Heading2"/>
              <w:spacing w:before="40" w:after="40"/>
              <w:rPr>
                <w:rFonts w:cs="Arial"/>
                <w:sz w:val="20"/>
              </w:rPr>
            </w:pPr>
            <w:r w:rsidRPr="00191B56">
              <w:rPr>
                <w:rFonts w:cs="Arial"/>
                <w:sz w:val="20"/>
              </w:rPr>
              <w:t>Taxa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93575" w:rsidRPr="00191B56" w:rsidRDefault="00393575" w:rsidP="00165ED3">
            <w:pPr>
              <w:pStyle w:val="Number"/>
              <w:tabs>
                <w:tab w:val="left" w:pos="420"/>
                <w:tab w:val="left" w:pos="782"/>
                <w:tab w:val="left" w:pos="1117"/>
                <w:tab w:val="left" w:pos="1191"/>
                <w:tab w:val="left" w:pos="1588"/>
                <w:tab w:val="left" w:pos="1985"/>
                <w:tab w:val="left" w:pos="5103"/>
              </w:tabs>
              <w:spacing w:before="40" w:after="40"/>
              <w:jc w:val="center"/>
              <w:rPr>
                <w:rFonts w:cs="Arial"/>
                <w:b/>
                <w:bCs/>
                <w:kern w:val="2"/>
                <w:sz w:val="20"/>
              </w:rPr>
            </w:pPr>
            <w:r w:rsidRPr="00191B56">
              <w:rPr>
                <w:rFonts w:cs="Arial"/>
                <w:b/>
                <w:bCs/>
                <w:kern w:val="2"/>
                <w:sz w:val="20"/>
              </w:rPr>
              <w:t>Date of Standing Committee recommendation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93575" w:rsidRPr="00D607D7" w:rsidRDefault="00393575" w:rsidP="00165ED3">
            <w:pPr>
              <w:pStyle w:val="Number"/>
              <w:tabs>
                <w:tab w:val="left" w:pos="420"/>
                <w:tab w:val="left" w:pos="782"/>
                <w:tab w:val="left" w:pos="1117"/>
                <w:tab w:val="left" w:pos="1191"/>
                <w:tab w:val="left" w:pos="1588"/>
                <w:tab w:val="left" w:pos="1985"/>
                <w:tab w:val="left" w:pos="5103"/>
              </w:tabs>
              <w:spacing w:before="40" w:after="40"/>
              <w:jc w:val="center"/>
              <w:rPr>
                <w:rFonts w:cs="Arial"/>
                <w:b/>
                <w:bCs/>
                <w:kern w:val="2"/>
                <w:sz w:val="20"/>
              </w:rPr>
            </w:pPr>
            <w:r w:rsidRPr="00D607D7">
              <w:rPr>
                <w:rFonts w:cs="Arial"/>
                <w:b/>
                <w:bCs/>
                <w:kern w:val="2"/>
                <w:sz w:val="20"/>
              </w:rPr>
              <w:t>Date of first Notification to the Parties</w:t>
            </w:r>
          </w:p>
        </w:tc>
      </w:tr>
      <w:tr w:rsidR="00393575" w:rsidRPr="00191B56" w:rsidTr="00165ED3">
        <w:tc>
          <w:tcPr>
            <w:tcW w:w="1867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  <w:r>
              <w:rPr>
                <w:rFonts w:cs="Arial"/>
                <w:b/>
              </w:rPr>
              <w:t xml:space="preserve">1. </w:t>
            </w:r>
            <w:r w:rsidRPr="00191B56">
              <w:rPr>
                <w:rFonts w:cs="Arial"/>
                <w:b/>
              </w:rPr>
              <w:t>Belize</w:t>
            </w:r>
          </w:p>
        </w:tc>
        <w:tc>
          <w:tcPr>
            <w:tcW w:w="3090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Cs/>
                <w:i/>
              </w:rPr>
            </w:pPr>
            <w:r>
              <w:rPr>
                <w:rFonts w:cs="Arial"/>
                <w:i/>
              </w:rPr>
              <w:t xml:space="preserve">1) </w:t>
            </w:r>
            <w:proofErr w:type="spellStart"/>
            <w:r w:rsidRPr="00191B56">
              <w:rPr>
                <w:rFonts w:cs="Arial"/>
                <w:i/>
              </w:rPr>
              <w:t>Myrmecophila</w:t>
            </w:r>
            <w:proofErr w:type="spellEnd"/>
            <w:r w:rsidRPr="00191B56">
              <w:rPr>
                <w:rFonts w:cs="Arial"/>
                <w:i/>
              </w:rPr>
              <w:t xml:space="preserve"> </w:t>
            </w:r>
            <w:proofErr w:type="spellStart"/>
            <w:r w:rsidRPr="00191B56">
              <w:rPr>
                <w:rFonts w:cs="Arial"/>
                <w:i/>
              </w:rPr>
              <w:t>tibicinis</w:t>
            </w:r>
            <w:proofErr w:type="spellEnd"/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SC59, March 2010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15 June 2010</w:t>
            </w:r>
          </w:p>
        </w:tc>
      </w:tr>
      <w:tr w:rsidR="00393575" w:rsidRPr="00191B56" w:rsidTr="00165ED3">
        <w:tc>
          <w:tcPr>
            <w:tcW w:w="1867" w:type="dxa"/>
            <w:vMerge w:val="restart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</w:t>
            </w:r>
            <w:r w:rsidRPr="00191B56">
              <w:rPr>
                <w:rFonts w:cs="Arial"/>
                <w:b/>
              </w:rPr>
              <w:t>Benin</w:t>
            </w:r>
          </w:p>
        </w:tc>
        <w:tc>
          <w:tcPr>
            <w:tcW w:w="3090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  <w:kern w:val="2"/>
              </w:rPr>
              <w:t xml:space="preserve">2) </w:t>
            </w:r>
            <w:proofErr w:type="spellStart"/>
            <w:r w:rsidRPr="00191B56">
              <w:rPr>
                <w:rFonts w:cs="Arial"/>
                <w:i/>
                <w:kern w:val="2"/>
              </w:rPr>
              <w:t>Pandinus</w:t>
            </w:r>
            <w:proofErr w:type="spellEnd"/>
            <w:r w:rsidRPr="00191B56">
              <w:rPr>
                <w:rFonts w:cs="Arial"/>
                <w:i/>
                <w:kern w:val="2"/>
              </w:rPr>
              <w:t xml:space="preserve"> imperator</w:t>
            </w:r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SC63, March 2013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2 May 2013</w:t>
            </w:r>
          </w:p>
        </w:tc>
      </w:tr>
      <w:tr w:rsidR="00393575" w:rsidRPr="00191B56" w:rsidTr="00165ED3">
        <w:tc>
          <w:tcPr>
            <w:tcW w:w="1867" w:type="dxa"/>
            <w:vMerge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</w:rPr>
            </w:pPr>
          </w:p>
        </w:tc>
        <w:tc>
          <w:tcPr>
            <w:tcW w:w="3090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i/>
                <w:kern w:val="2"/>
              </w:rPr>
            </w:pPr>
            <w:r>
              <w:rPr>
                <w:rFonts w:asciiTheme="minorBidi" w:hAnsiTheme="minorBidi" w:cstheme="minorBidi"/>
                <w:i/>
                <w:iCs/>
                <w:color w:val="auto"/>
              </w:rPr>
              <w:t xml:space="preserve">3) </w:t>
            </w:r>
            <w:proofErr w:type="spellStart"/>
            <w:r w:rsidRPr="00103C00">
              <w:rPr>
                <w:rFonts w:asciiTheme="minorBidi" w:hAnsiTheme="minorBidi" w:cstheme="minorBidi"/>
                <w:i/>
                <w:iCs/>
                <w:color w:val="auto"/>
              </w:rPr>
              <w:t>Chamaeleo</w:t>
            </w:r>
            <w:proofErr w:type="spellEnd"/>
            <w:r w:rsidRPr="00103C00">
              <w:rPr>
                <w:rFonts w:asciiTheme="minorBidi" w:hAnsiTheme="minorBidi" w:cstheme="minorBidi"/>
                <w:i/>
                <w:iCs/>
                <w:color w:val="auto"/>
              </w:rPr>
              <w:t xml:space="preserve"> </w:t>
            </w:r>
            <w:proofErr w:type="spellStart"/>
            <w:r w:rsidRPr="00103C00">
              <w:rPr>
                <w:rFonts w:asciiTheme="minorBidi" w:hAnsiTheme="minorBidi" w:cstheme="minorBidi"/>
                <w:i/>
                <w:iCs/>
                <w:color w:val="auto"/>
              </w:rPr>
              <w:t>gracilis</w:t>
            </w:r>
            <w:proofErr w:type="spellEnd"/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SC66, January 2016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15 March 2016</w:t>
            </w:r>
          </w:p>
        </w:tc>
      </w:tr>
      <w:tr w:rsidR="00393575" w:rsidRPr="00191B56" w:rsidTr="00165ED3">
        <w:tc>
          <w:tcPr>
            <w:tcW w:w="1867" w:type="dxa"/>
            <w:vMerge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</w:rPr>
            </w:pPr>
          </w:p>
        </w:tc>
        <w:tc>
          <w:tcPr>
            <w:tcW w:w="3090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i/>
                <w:kern w:val="2"/>
              </w:rPr>
            </w:pPr>
            <w:r>
              <w:rPr>
                <w:rFonts w:asciiTheme="minorBidi" w:hAnsiTheme="minorBidi" w:cstheme="minorBidi"/>
                <w:i/>
                <w:iCs/>
                <w:color w:val="auto"/>
              </w:rPr>
              <w:t xml:space="preserve">4) </w:t>
            </w:r>
            <w:proofErr w:type="spellStart"/>
            <w:r w:rsidRPr="00103C00">
              <w:rPr>
                <w:rFonts w:asciiTheme="minorBidi" w:hAnsiTheme="minorBidi" w:cstheme="minorBidi"/>
                <w:i/>
                <w:iCs/>
                <w:color w:val="auto"/>
              </w:rPr>
              <w:t>Chamaeleo</w:t>
            </w:r>
            <w:proofErr w:type="spellEnd"/>
            <w:r w:rsidRPr="00103C00">
              <w:rPr>
                <w:rFonts w:asciiTheme="minorBidi" w:hAnsiTheme="minorBidi" w:cstheme="minorBidi"/>
                <w:i/>
                <w:iCs/>
                <w:color w:val="auto"/>
              </w:rPr>
              <w:t xml:space="preserve"> senegalensis</w:t>
            </w:r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SC66, January 2016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15 March 2016</w:t>
            </w:r>
          </w:p>
        </w:tc>
      </w:tr>
      <w:tr w:rsidR="00393575" w:rsidRPr="00191B56" w:rsidTr="00165ED3">
        <w:tc>
          <w:tcPr>
            <w:tcW w:w="1867" w:type="dxa"/>
            <w:vMerge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</w:rPr>
            </w:pPr>
          </w:p>
        </w:tc>
        <w:tc>
          <w:tcPr>
            <w:tcW w:w="3090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i/>
                <w:kern w:val="2"/>
              </w:rPr>
            </w:pPr>
            <w:r>
              <w:rPr>
                <w:rFonts w:asciiTheme="minorBidi" w:hAnsiTheme="minorBidi" w:cstheme="minorBidi"/>
                <w:bCs/>
                <w:i/>
                <w:color w:val="auto"/>
              </w:rPr>
              <w:t xml:space="preserve">5) </w:t>
            </w:r>
            <w:proofErr w:type="spellStart"/>
            <w:r w:rsidRPr="00103C00">
              <w:rPr>
                <w:rFonts w:asciiTheme="minorBidi" w:hAnsiTheme="minorBidi" w:cstheme="minorBidi"/>
                <w:bCs/>
                <w:i/>
                <w:color w:val="auto"/>
              </w:rPr>
              <w:t>Kinixys</w:t>
            </w:r>
            <w:proofErr w:type="spellEnd"/>
            <w:r w:rsidRPr="00103C00">
              <w:rPr>
                <w:rFonts w:asciiTheme="minorBidi" w:hAnsiTheme="minorBidi" w:cstheme="minorBidi"/>
                <w:bCs/>
                <w:i/>
                <w:color w:val="auto"/>
              </w:rPr>
              <w:t xml:space="preserve"> </w:t>
            </w:r>
            <w:proofErr w:type="spellStart"/>
            <w:r w:rsidRPr="00103C00">
              <w:rPr>
                <w:rFonts w:asciiTheme="minorBidi" w:hAnsiTheme="minorBidi" w:cstheme="minorBidi"/>
                <w:bCs/>
                <w:i/>
                <w:color w:val="auto"/>
              </w:rPr>
              <w:t>homeana</w:t>
            </w:r>
            <w:proofErr w:type="spellEnd"/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SC66, January 2016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15 March</w:t>
            </w:r>
            <w:r w:rsidRPr="00D607D7" w:rsidDel="005E495D">
              <w:rPr>
                <w:rFonts w:cs="Arial"/>
                <w:kern w:val="2"/>
              </w:rPr>
              <w:t xml:space="preserve"> </w:t>
            </w:r>
            <w:r w:rsidRPr="00D607D7">
              <w:rPr>
                <w:rFonts w:cs="Arial"/>
                <w:kern w:val="2"/>
              </w:rPr>
              <w:t>2016</w:t>
            </w:r>
          </w:p>
        </w:tc>
      </w:tr>
      <w:tr w:rsidR="00393575" w:rsidRPr="00191B56" w:rsidTr="00165ED3">
        <w:tc>
          <w:tcPr>
            <w:tcW w:w="1867" w:type="dxa"/>
            <w:vMerge w:val="restart"/>
          </w:tcPr>
          <w:p w:rsidR="00393575" w:rsidRPr="00AF784E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strike/>
                <w:kern w:val="2"/>
              </w:rPr>
            </w:pPr>
            <w:r>
              <w:rPr>
                <w:rFonts w:cs="Arial"/>
                <w:b/>
                <w:bCs/>
              </w:rPr>
              <w:t>3. Cameroon</w:t>
            </w:r>
          </w:p>
        </w:tc>
        <w:tc>
          <w:tcPr>
            <w:tcW w:w="3090" w:type="dxa"/>
          </w:tcPr>
          <w:p w:rsidR="00393575" w:rsidRPr="00AF784E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Cs/>
                <w:i/>
                <w:strike/>
              </w:rPr>
            </w:pPr>
            <w:r>
              <w:rPr>
                <w:rFonts w:asciiTheme="minorBidi" w:hAnsiTheme="minorBidi" w:cstheme="minorBidi"/>
                <w:i/>
                <w:iCs/>
                <w:color w:val="auto"/>
              </w:rPr>
              <w:t xml:space="preserve">6) </w:t>
            </w:r>
            <w:proofErr w:type="spellStart"/>
            <w:r w:rsidRPr="00103C00">
              <w:rPr>
                <w:rFonts w:asciiTheme="minorBidi" w:hAnsiTheme="minorBidi" w:cstheme="minorBidi"/>
                <w:i/>
                <w:iCs/>
                <w:color w:val="auto"/>
              </w:rPr>
              <w:t>Trioceros</w:t>
            </w:r>
            <w:proofErr w:type="spellEnd"/>
            <w:r w:rsidRPr="00103C00">
              <w:rPr>
                <w:rFonts w:asciiTheme="minorBidi" w:hAnsiTheme="minorBidi" w:cstheme="minorBidi"/>
                <w:i/>
                <w:iCs/>
                <w:color w:val="auto"/>
              </w:rPr>
              <w:t xml:space="preserve"> </w:t>
            </w:r>
            <w:proofErr w:type="spellStart"/>
            <w:r w:rsidRPr="00103C00">
              <w:rPr>
                <w:rFonts w:asciiTheme="minorBidi" w:hAnsiTheme="minorBidi" w:cstheme="minorBidi"/>
                <w:i/>
                <w:iCs/>
                <w:color w:val="auto"/>
              </w:rPr>
              <w:t>quadricornis</w:t>
            </w:r>
            <w:proofErr w:type="spellEnd"/>
          </w:p>
        </w:tc>
        <w:tc>
          <w:tcPr>
            <w:tcW w:w="2693" w:type="dxa"/>
          </w:tcPr>
          <w:p w:rsidR="00393575" w:rsidRPr="00AF784E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strike/>
                <w:kern w:val="2"/>
              </w:rPr>
            </w:pPr>
            <w:r>
              <w:rPr>
                <w:rFonts w:cs="Arial"/>
                <w:kern w:val="2"/>
              </w:rPr>
              <w:t>SC66, January 2016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strike/>
                <w:kern w:val="2"/>
              </w:rPr>
            </w:pPr>
            <w:r w:rsidRPr="00D607D7">
              <w:rPr>
                <w:rFonts w:cs="Arial"/>
                <w:kern w:val="2"/>
              </w:rPr>
              <w:t>15 March 2016</w:t>
            </w:r>
          </w:p>
        </w:tc>
      </w:tr>
      <w:tr w:rsidR="00393575" w:rsidRPr="00191B56" w:rsidTr="00165ED3">
        <w:tc>
          <w:tcPr>
            <w:tcW w:w="1867" w:type="dxa"/>
            <w:vMerge/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3090" w:type="dxa"/>
          </w:tcPr>
          <w:p w:rsidR="00393575" w:rsidRPr="00103C00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asciiTheme="minorBidi" w:hAnsiTheme="minorBidi" w:cstheme="minorBidi"/>
                <w:i/>
                <w:iCs/>
                <w:color w:val="auto"/>
              </w:rPr>
            </w:pPr>
            <w:r>
              <w:rPr>
                <w:rFonts w:asciiTheme="minorBidi" w:hAnsiTheme="minorBidi" w:cstheme="minorBidi"/>
                <w:i/>
                <w:iCs/>
                <w:color w:val="auto"/>
              </w:rPr>
              <w:t xml:space="preserve">7) </w:t>
            </w:r>
            <w:proofErr w:type="spellStart"/>
            <w:r>
              <w:rPr>
                <w:rFonts w:asciiTheme="minorBidi" w:hAnsiTheme="minorBidi" w:cstheme="minorBidi"/>
                <w:i/>
                <w:iCs/>
                <w:color w:val="auto"/>
              </w:rPr>
              <w:t>Trioceros</w:t>
            </w:r>
            <w:proofErr w:type="spellEnd"/>
            <w:r>
              <w:rPr>
                <w:rFonts w:asciiTheme="minorBidi" w:hAnsiTheme="minorBidi" w:cstheme="minorBidi"/>
                <w:i/>
                <w:iCs/>
                <w:color w:val="auto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i/>
                <w:iCs/>
                <w:color w:val="auto"/>
              </w:rPr>
              <w:t>montium</w:t>
            </w:r>
            <w:proofErr w:type="spellEnd"/>
          </w:p>
        </w:tc>
        <w:tc>
          <w:tcPr>
            <w:tcW w:w="2693" w:type="dxa"/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SC70, October 2018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color w:val="auto"/>
                <w:kern w:val="2"/>
              </w:rPr>
              <w:t>6 May 2019</w:t>
            </w:r>
          </w:p>
        </w:tc>
      </w:tr>
      <w:tr w:rsidR="00393575" w:rsidRPr="00191B56" w:rsidTr="00165ED3">
        <w:tc>
          <w:tcPr>
            <w:tcW w:w="1867" w:type="dxa"/>
            <w:shd w:val="clear" w:color="auto" w:fill="auto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  <w:r>
              <w:rPr>
                <w:rFonts w:cs="Arial"/>
                <w:b/>
                <w:bCs/>
              </w:rPr>
              <w:t xml:space="preserve">4. </w:t>
            </w:r>
            <w:r w:rsidRPr="00191B56">
              <w:rPr>
                <w:rFonts w:cs="Arial"/>
                <w:b/>
                <w:bCs/>
              </w:rPr>
              <w:t>Côte d'Ivoire</w:t>
            </w:r>
          </w:p>
        </w:tc>
        <w:tc>
          <w:tcPr>
            <w:tcW w:w="3090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i/>
                <w:kern w:val="2"/>
              </w:rPr>
            </w:pPr>
            <w:r>
              <w:rPr>
                <w:rFonts w:cs="Arial"/>
                <w:i/>
                <w:iCs/>
              </w:rPr>
              <w:t xml:space="preserve">8) </w:t>
            </w:r>
            <w:proofErr w:type="spellStart"/>
            <w:r w:rsidRPr="00191B56">
              <w:rPr>
                <w:rFonts w:cs="Arial"/>
                <w:i/>
                <w:iCs/>
              </w:rPr>
              <w:t>Pericopsis</w:t>
            </w:r>
            <w:proofErr w:type="spellEnd"/>
            <w:r w:rsidRPr="001D1D5D"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 w:rsidRPr="00191B56">
              <w:rPr>
                <w:rFonts w:cs="Arial"/>
                <w:i/>
                <w:iCs/>
              </w:rPr>
              <w:t>elata</w:t>
            </w:r>
            <w:proofErr w:type="spellEnd"/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SC62, July 2012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7 September 2012</w:t>
            </w:r>
          </w:p>
        </w:tc>
      </w:tr>
      <w:tr w:rsidR="00393575" w:rsidRPr="00191B56" w:rsidTr="00165ED3">
        <w:tc>
          <w:tcPr>
            <w:tcW w:w="1867" w:type="dxa"/>
            <w:shd w:val="clear" w:color="auto" w:fill="auto"/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kern w:val="2"/>
              </w:rPr>
              <w:t xml:space="preserve">5. </w:t>
            </w:r>
            <w:r w:rsidRPr="00191B56">
              <w:rPr>
                <w:rFonts w:cs="Arial"/>
                <w:b/>
                <w:bCs/>
                <w:kern w:val="2"/>
              </w:rPr>
              <w:t>Democratic Republic of the Congo</w:t>
            </w:r>
          </w:p>
        </w:tc>
        <w:tc>
          <w:tcPr>
            <w:tcW w:w="3090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kern w:val="2"/>
              </w:rPr>
              <w:t xml:space="preserve">9) </w:t>
            </w:r>
            <w:proofErr w:type="spellStart"/>
            <w:r w:rsidRPr="00191B56">
              <w:rPr>
                <w:rFonts w:cs="Arial"/>
                <w:i/>
                <w:kern w:val="2"/>
              </w:rPr>
              <w:t>Poicephalus</w:t>
            </w:r>
            <w:proofErr w:type="spellEnd"/>
            <w:r w:rsidRPr="00191B56">
              <w:rPr>
                <w:rFonts w:cs="Arial"/>
                <w:i/>
                <w:kern w:val="2"/>
              </w:rPr>
              <w:t xml:space="preserve"> </w:t>
            </w:r>
            <w:proofErr w:type="spellStart"/>
            <w:r>
              <w:rPr>
                <w:rFonts w:cs="Arial"/>
                <w:i/>
                <w:kern w:val="2"/>
              </w:rPr>
              <w:t>fuscicollis</w:t>
            </w:r>
            <w:proofErr w:type="spellEnd"/>
            <w:r>
              <w:rPr>
                <w:rStyle w:val="FootnoteReference"/>
                <w:rFonts w:cs="Arial"/>
                <w:i/>
                <w:kern w:val="2"/>
              </w:rPr>
              <w:footnoteReference w:id="2"/>
            </w:r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SC45, June 2001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9 July 2001</w:t>
            </w:r>
          </w:p>
        </w:tc>
      </w:tr>
      <w:tr w:rsidR="00393575" w:rsidRPr="00191B56" w:rsidTr="00165ED3"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  <w:r>
              <w:rPr>
                <w:rFonts w:cs="Arial"/>
                <w:b/>
                <w:iCs/>
              </w:rPr>
              <w:t xml:space="preserve">6. </w:t>
            </w:r>
            <w:r w:rsidRPr="00191B56">
              <w:rPr>
                <w:rFonts w:cs="Arial"/>
                <w:b/>
                <w:iCs/>
              </w:rPr>
              <w:t>Equatorial Guinea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93575" w:rsidRPr="00191B56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  <w:iCs/>
              </w:rPr>
              <w:t xml:space="preserve">10) </w:t>
            </w:r>
            <w:proofErr w:type="spellStart"/>
            <w:r>
              <w:rPr>
                <w:rFonts w:cs="Arial"/>
                <w:i/>
                <w:iCs/>
              </w:rPr>
              <w:t>Trioceros</w:t>
            </w:r>
            <w:proofErr w:type="spellEnd"/>
            <w:r w:rsidRPr="001D1D5D">
              <w:rPr>
                <w:rFonts w:cs="Arial"/>
                <w:i/>
                <w:iCs/>
                <w:lang w:val="en-US"/>
              </w:rPr>
              <w:t xml:space="preserve"> </w:t>
            </w:r>
            <w:proofErr w:type="spellStart"/>
            <w:r w:rsidRPr="00191B56">
              <w:rPr>
                <w:rFonts w:cs="Arial"/>
                <w:i/>
                <w:iCs/>
              </w:rPr>
              <w:t>feae</w:t>
            </w:r>
            <w:proofErr w:type="spellEnd"/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SC62, July 2012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7 September 2012</w:t>
            </w:r>
          </w:p>
        </w:tc>
      </w:tr>
      <w:tr w:rsidR="00393575" w:rsidRPr="00191B56" w:rsidTr="00165ED3"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11) </w:t>
            </w:r>
            <w:r w:rsidRPr="00191B56">
              <w:rPr>
                <w:rFonts w:cs="Arial"/>
                <w:i/>
              </w:rPr>
              <w:t xml:space="preserve">Prunus </w:t>
            </w:r>
            <w:proofErr w:type="spellStart"/>
            <w:r w:rsidRPr="00191B56">
              <w:rPr>
                <w:rFonts w:cs="Arial"/>
                <w:i/>
              </w:rPr>
              <w:t>africana</w:t>
            </w:r>
            <w:proofErr w:type="spellEnd"/>
          </w:p>
        </w:tc>
        <w:tc>
          <w:tcPr>
            <w:tcW w:w="2693" w:type="dxa"/>
          </w:tcPr>
          <w:p w:rsidR="00393575" w:rsidRPr="00191B56" w:rsidRDefault="00393575" w:rsidP="00165ED3">
            <w:pPr>
              <w:keepNext/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SC57, July 2008 (with effect from 1 January 2009)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keepNext/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3 February 2009</w:t>
            </w:r>
          </w:p>
        </w:tc>
      </w:tr>
      <w:tr w:rsidR="00393575" w:rsidRPr="00191B56" w:rsidTr="00165ED3">
        <w:tc>
          <w:tcPr>
            <w:tcW w:w="1867" w:type="dxa"/>
            <w:vMerge w:val="restart"/>
            <w:tcBorders>
              <w:top w:val="single" w:sz="4" w:space="0" w:color="auto"/>
            </w:tcBorders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  <w:r>
              <w:rPr>
                <w:rFonts w:cs="Arial"/>
                <w:b/>
                <w:bCs/>
                <w:kern w:val="2"/>
              </w:rPr>
              <w:t>7. Fiji</w:t>
            </w:r>
          </w:p>
        </w:tc>
        <w:tc>
          <w:tcPr>
            <w:tcW w:w="3090" w:type="dxa"/>
          </w:tcPr>
          <w:p w:rsidR="00393575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i/>
                <w:kern w:val="2"/>
              </w:rPr>
            </w:pPr>
            <w:r>
              <w:rPr>
                <w:rFonts w:asciiTheme="minorBidi" w:hAnsiTheme="minorBidi" w:cstheme="minorBidi"/>
                <w:i/>
                <w:iCs/>
                <w:color w:val="auto"/>
              </w:rPr>
              <w:t xml:space="preserve">12) </w:t>
            </w:r>
            <w:proofErr w:type="spellStart"/>
            <w:r w:rsidRPr="00103C00">
              <w:rPr>
                <w:rFonts w:asciiTheme="minorBidi" w:hAnsiTheme="minorBidi" w:cstheme="minorBidi"/>
                <w:i/>
                <w:iCs/>
                <w:color w:val="auto"/>
              </w:rPr>
              <w:t>Plerogyra</w:t>
            </w:r>
            <w:proofErr w:type="spellEnd"/>
            <w:r w:rsidRPr="00103C00">
              <w:rPr>
                <w:rFonts w:asciiTheme="minorBidi" w:hAnsiTheme="minorBidi" w:cstheme="minorBidi"/>
                <w:i/>
                <w:iCs/>
                <w:color w:val="auto"/>
              </w:rPr>
              <w:t xml:space="preserve"> simplex</w:t>
            </w:r>
          </w:p>
        </w:tc>
        <w:tc>
          <w:tcPr>
            <w:tcW w:w="2693" w:type="dxa"/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SC66, January 2016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15 March 2016</w:t>
            </w:r>
          </w:p>
        </w:tc>
      </w:tr>
      <w:tr w:rsidR="00393575" w:rsidRPr="00191B56" w:rsidTr="00165ED3">
        <w:tc>
          <w:tcPr>
            <w:tcW w:w="1867" w:type="dxa"/>
            <w:vMerge/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</w:p>
        </w:tc>
        <w:tc>
          <w:tcPr>
            <w:tcW w:w="3090" w:type="dxa"/>
          </w:tcPr>
          <w:p w:rsidR="00393575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i/>
                <w:kern w:val="2"/>
              </w:rPr>
            </w:pPr>
            <w:r>
              <w:rPr>
                <w:rFonts w:asciiTheme="minorBidi" w:hAnsiTheme="minorBidi" w:cstheme="minorBidi"/>
                <w:i/>
                <w:iCs/>
                <w:color w:val="auto"/>
              </w:rPr>
              <w:t xml:space="preserve">13) </w:t>
            </w:r>
            <w:proofErr w:type="spellStart"/>
            <w:r w:rsidRPr="00103C00">
              <w:rPr>
                <w:rFonts w:asciiTheme="minorBidi" w:hAnsiTheme="minorBidi" w:cstheme="minorBidi"/>
                <w:i/>
                <w:iCs/>
                <w:color w:val="auto"/>
              </w:rPr>
              <w:t>Plerogyra</w:t>
            </w:r>
            <w:proofErr w:type="spellEnd"/>
            <w:r w:rsidRPr="00103C00">
              <w:rPr>
                <w:rFonts w:asciiTheme="minorBidi" w:hAnsiTheme="minorBidi" w:cstheme="minorBidi"/>
                <w:i/>
                <w:iCs/>
                <w:color w:val="auto"/>
              </w:rPr>
              <w:t xml:space="preserve"> </w:t>
            </w:r>
            <w:proofErr w:type="spellStart"/>
            <w:r w:rsidRPr="00103C00">
              <w:rPr>
                <w:rFonts w:asciiTheme="minorBidi" w:hAnsiTheme="minorBidi" w:cstheme="minorBidi"/>
                <w:i/>
                <w:iCs/>
                <w:color w:val="auto"/>
              </w:rPr>
              <w:t>sinuosa</w:t>
            </w:r>
            <w:proofErr w:type="spellEnd"/>
          </w:p>
        </w:tc>
        <w:tc>
          <w:tcPr>
            <w:tcW w:w="2693" w:type="dxa"/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SC66, January 2016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15 March 2016</w:t>
            </w:r>
          </w:p>
        </w:tc>
      </w:tr>
      <w:tr w:rsidR="00393575" w:rsidRPr="00191B56" w:rsidTr="00165ED3">
        <w:tc>
          <w:tcPr>
            <w:tcW w:w="1867" w:type="dxa"/>
            <w:vMerge w:val="restart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  <w:r>
              <w:rPr>
                <w:rFonts w:cs="Arial"/>
                <w:b/>
                <w:bCs/>
                <w:kern w:val="2"/>
              </w:rPr>
              <w:t>8. Ghana</w:t>
            </w:r>
          </w:p>
        </w:tc>
        <w:tc>
          <w:tcPr>
            <w:tcW w:w="3090" w:type="dxa"/>
          </w:tcPr>
          <w:p w:rsidR="00393575" w:rsidRPr="00191B56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i/>
                <w:kern w:val="2"/>
              </w:rPr>
            </w:pPr>
            <w:r>
              <w:rPr>
                <w:rFonts w:cs="Arial"/>
                <w:i/>
                <w:kern w:val="2"/>
              </w:rPr>
              <w:t xml:space="preserve">14) </w:t>
            </w:r>
            <w:proofErr w:type="spellStart"/>
            <w:r>
              <w:rPr>
                <w:rFonts w:cs="Arial"/>
                <w:i/>
                <w:kern w:val="2"/>
              </w:rPr>
              <w:t>Pandinus</w:t>
            </w:r>
            <w:proofErr w:type="spellEnd"/>
            <w:r>
              <w:rPr>
                <w:rFonts w:cs="Arial"/>
                <w:i/>
                <w:kern w:val="2"/>
              </w:rPr>
              <w:t xml:space="preserve"> </w:t>
            </w:r>
            <w:r w:rsidRPr="00A017B4">
              <w:rPr>
                <w:rFonts w:cs="Arial"/>
                <w:i/>
                <w:kern w:val="2"/>
              </w:rPr>
              <w:t>imperator</w:t>
            </w:r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SC65, July 2014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12 August 2014</w:t>
            </w:r>
          </w:p>
        </w:tc>
      </w:tr>
      <w:tr w:rsidR="00393575" w:rsidRPr="00191B56" w:rsidTr="00165ED3">
        <w:tc>
          <w:tcPr>
            <w:tcW w:w="1867" w:type="dxa"/>
            <w:vMerge/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</w:p>
        </w:tc>
        <w:tc>
          <w:tcPr>
            <w:tcW w:w="3090" w:type="dxa"/>
          </w:tcPr>
          <w:p w:rsidR="00393575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i/>
                <w:kern w:val="2"/>
              </w:rPr>
            </w:pPr>
            <w:r>
              <w:rPr>
                <w:rFonts w:asciiTheme="minorBidi" w:hAnsiTheme="minorBidi" w:cstheme="minorBidi"/>
                <w:i/>
                <w:iCs/>
                <w:color w:val="auto"/>
              </w:rPr>
              <w:t xml:space="preserve">15) </w:t>
            </w:r>
            <w:proofErr w:type="spellStart"/>
            <w:r w:rsidRPr="00103C00">
              <w:rPr>
                <w:rFonts w:asciiTheme="minorBidi" w:hAnsiTheme="minorBidi" w:cstheme="minorBidi"/>
                <w:i/>
                <w:iCs/>
                <w:color w:val="auto"/>
              </w:rPr>
              <w:t>Chamaeleo</w:t>
            </w:r>
            <w:proofErr w:type="spellEnd"/>
            <w:r w:rsidRPr="00103C00">
              <w:rPr>
                <w:rFonts w:asciiTheme="minorBidi" w:hAnsiTheme="minorBidi" w:cstheme="minorBidi"/>
                <w:i/>
                <w:iCs/>
                <w:color w:val="auto"/>
              </w:rPr>
              <w:t xml:space="preserve"> </w:t>
            </w:r>
            <w:proofErr w:type="spellStart"/>
            <w:r w:rsidRPr="00103C00">
              <w:rPr>
                <w:rFonts w:asciiTheme="minorBidi" w:hAnsiTheme="minorBidi" w:cstheme="minorBidi"/>
                <w:i/>
                <w:iCs/>
                <w:color w:val="auto"/>
              </w:rPr>
              <w:t>gracilis</w:t>
            </w:r>
            <w:proofErr w:type="spellEnd"/>
          </w:p>
        </w:tc>
        <w:tc>
          <w:tcPr>
            <w:tcW w:w="2693" w:type="dxa"/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SC66, January 2016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15 March 2016</w:t>
            </w:r>
          </w:p>
        </w:tc>
      </w:tr>
      <w:tr w:rsidR="00393575" w:rsidRPr="00191B56" w:rsidTr="00165ED3">
        <w:tc>
          <w:tcPr>
            <w:tcW w:w="1867" w:type="dxa"/>
            <w:vMerge/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</w:p>
        </w:tc>
        <w:tc>
          <w:tcPr>
            <w:tcW w:w="3090" w:type="dxa"/>
          </w:tcPr>
          <w:p w:rsidR="00393575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i/>
                <w:kern w:val="2"/>
              </w:rPr>
            </w:pPr>
            <w:r>
              <w:rPr>
                <w:rFonts w:asciiTheme="minorBidi" w:hAnsiTheme="minorBidi" w:cstheme="minorBidi"/>
                <w:i/>
                <w:iCs/>
                <w:color w:val="auto"/>
              </w:rPr>
              <w:t xml:space="preserve">16) </w:t>
            </w:r>
            <w:proofErr w:type="spellStart"/>
            <w:r w:rsidRPr="00103C00">
              <w:rPr>
                <w:rFonts w:asciiTheme="minorBidi" w:hAnsiTheme="minorBidi" w:cstheme="minorBidi"/>
                <w:i/>
                <w:iCs/>
                <w:color w:val="auto"/>
              </w:rPr>
              <w:t>Chamaeleo</w:t>
            </w:r>
            <w:proofErr w:type="spellEnd"/>
            <w:r w:rsidRPr="00103C00">
              <w:rPr>
                <w:rFonts w:asciiTheme="minorBidi" w:hAnsiTheme="minorBidi" w:cstheme="minorBidi"/>
                <w:i/>
                <w:iCs/>
                <w:color w:val="auto"/>
              </w:rPr>
              <w:t xml:space="preserve"> senegalensis</w:t>
            </w:r>
          </w:p>
        </w:tc>
        <w:tc>
          <w:tcPr>
            <w:tcW w:w="2693" w:type="dxa"/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SC66, January 2016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15 March 2016</w:t>
            </w:r>
          </w:p>
        </w:tc>
      </w:tr>
      <w:tr w:rsidR="00393575" w:rsidRPr="00191B56" w:rsidTr="00165ED3">
        <w:tc>
          <w:tcPr>
            <w:tcW w:w="1867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  <w:r>
              <w:rPr>
                <w:rFonts w:cs="Arial"/>
                <w:b/>
                <w:bCs/>
                <w:kern w:val="2"/>
              </w:rPr>
              <w:t xml:space="preserve">9. </w:t>
            </w:r>
            <w:r w:rsidRPr="00191B56">
              <w:rPr>
                <w:rFonts w:cs="Arial"/>
                <w:b/>
                <w:bCs/>
                <w:kern w:val="2"/>
              </w:rPr>
              <w:t>Grenada</w:t>
            </w:r>
          </w:p>
        </w:tc>
        <w:tc>
          <w:tcPr>
            <w:tcW w:w="3090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i/>
                <w:kern w:val="2"/>
              </w:rPr>
              <w:t xml:space="preserve">17) </w:t>
            </w:r>
            <w:proofErr w:type="spellStart"/>
            <w:r w:rsidRPr="00191B56">
              <w:rPr>
                <w:rFonts w:cs="Arial"/>
                <w:i/>
                <w:kern w:val="2"/>
              </w:rPr>
              <w:t>Strombus</w:t>
            </w:r>
            <w:proofErr w:type="spellEnd"/>
            <w:r w:rsidRPr="00191B56">
              <w:rPr>
                <w:rFonts w:cs="Arial"/>
                <w:i/>
                <w:kern w:val="2"/>
              </w:rPr>
              <w:t xml:space="preserve"> </w:t>
            </w:r>
            <w:proofErr w:type="spellStart"/>
            <w:r w:rsidRPr="00191B56">
              <w:rPr>
                <w:rFonts w:cs="Arial"/>
                <w:i/>
                <w:kern w:val="2"/>
              </w:rPr>
              <w:t>gigas</w:t>
            </w:r>
            <w:proofErr w:type="spellEnd"/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Intersessional decision, September 2003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12 May 2006</w:t>
            </w:r>
          </w:p>
        </w:tc>
      </w:tr>
      <w:tr w:rsidR="00393575" w:rsidRPr="00191B56" w:rsidTr="00165ED3">
        <w:tc>
          <w:tcPr>
            <w:tcW w:w="1867" w:type="dxa"/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  <w:r>
              <w:rPr>
                <w:rFonts w:cs="Arial"/>
                <w:b/>
                <w:bCs/>
                <w:kern w:val="2"/>
              </w:rPr>
              <w:t xml:space="preserve">10. </w:t>
            </w:r>
            <w:r w:rsidRPr="00191B56">
              <w:rPr>
                <w:rFonts w:cs="Arial"/>
                <w:b/>
                <w:bCs/>
                <w:kern w:val="2"/>
              </w:rPr>
              <w:t>Guinea</w:t>
            </w:r>
          </w:p>
        </w:tc>
        <w:tc>
          <w:tcPr>
            <w:tcW w:w="3090" w:type="dxa"/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i/>
                <w:kern w:val="2"/>
              </w:rPr>
            </w:pPr>
            <w:r>
              <w:rPr>
                <w:rFonts w:asciiTheme="minorBidi" w:hAnsiTheme="minorBidi" w:cstheme="minorBidi"/>
                <w:i/>
                <w:iCs/>
                <w:color w:val="auto"/>
              </w:rPr>
              <w:t xml:space="preserve">18) </w:t>
            </w:r>
            <w:r w:rsidRPr="00103C00">
              <w:rPr>
                <w:rFonts w:asciiTheme="minorBidi" w:hAnsiTheme="minorBidi" w:cstheme="minorBidi"/>
                <w:i/>
                <w:iCs/>
                <w:color w:val="auto"/>
              </w:rPr>
              <w:t xml:space="preserve">Hippocampus </w:t>
            </w:r>
            <w:proofErr w:type="spellStart"/>
            <w:r w:rsidRPr="00103C00">
              <w:rPr>
                <w:rFonts w:asciiTheme="minorBidi" w:hAnsiTheme="minorBidi" w:cstheme="minorBidi"/>
                <w:i/>
                <w:iCs/>
                <w:color w:val="auto"/>
              </w:rPr>
              <w:t>algiricus</w:t>
            </w:r>
            <w:proofErr w:type="spellEnd"/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SC66, January 2016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15 March</w:t>
            </w:r>
            <w:r w:rsidRPr="00D607D7" w:rsidDel="005E495D">
              <w:rPr>
                <w:rFonts w:cs="Arial"/>
                <w:kern w:val="2"/>
              </w:rPr>
              <w:t xml:space="preserve"> </w:t>
            </w:r>
            <w:r w:rsidRPr="00D607D7">
              <w:rPr>
                <w:rFonts w:cs="Arial"/>
                <w:kern w:val="2"/>
              </w:rPr>
              <w:t>2016</w:t>
            </w:r>
          </w:p>
        </w:tc>
      </w:tr>
      <w:tr w:rsidR="00393575" w:rsidRPr="00191B56" w:rsidTr="00165ED3">
        <w:tc>
          <w:tcPr>
            <w:tcW w:w="1867" w:type="dxa"/>
            <w:tcBorders>
              <w:bottom w:val="single" w:sz="4" w:space="0" w:color="auto"/>
            </w:tcBorders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  <w:r>
              <w:rPr>
                <w:rFonts w:cs="Arial"/>
                <w:b/>
                <w:bCs/>
                <w:kern w:val="2"/>
              </w:rPr>
              <w:t xml:space="preserve">11. </w:t>
            </w:r>
            <w:r w:rsidRPr="00191B56">
              <w:rPr>
                <w:rFonts w:cs="Arial"/>
                <w:b/>
                <w:bCs/>
                <w:kern w:val="2"/>
              </w:rPr>
              <w:t>Haiti</w:t>
            </w:r>
          </w:p>
        </w:tc>
        <w:tc>
          <w:tcPr>
            <w:tcW w:w="3090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i/>
                <w:kern w:val="2"/>
              </w:rPr>
            </w:pPr>
            <w:r>
              <w:rPr>
                <w:rFonts w:cs="Arial"/>
                <w:i/>
                <w:kern w:val="2"/>
              </w:rPr>
              <w:t xml:space="preserve">19) </w:t>
            </w:r>
            <w:proofErr w:type="spellStart"/>
            <w:r w:rsidRPr="00191B56">
              <w:rPr>
                <w:rFonts w:cs="Arial"/>
                <w:i/>
                <w:kern w:val="2"/>
              </w:rPr>
              <w:t>Strombus</w:t>
            </w:r>
            <w:proofErr w:type="spellEnd"/>
            <w:r w:rsidRPr="00191B56">
              <w:rPr>
                <w:rFonts w:cs="Arial"/>
                <w:i/>
                <w:kern w:val="2"/>
              </w:rPr>
              <w:t xml:space="preserve"> </w:t>
            </w:r>
            <w:proofErr w:type="spellStart"/>
            <w:r w:rsidRPr="00191B56">
              <w:rPr>
                <w:rFonts w:cs="Arial"/>
                <w:i/>
                <w:kern w:val="2"/>
              </w:rPr>
              <w:t>gigas</w:t>
            </w:r>
            <w:proofErr w:type="spellEnd"/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Intersessional decision, September 2003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29 September 2003</w:t>
            </w:r>
          </w:p>
        </w:tc>
      </w:tr>
      <w:tr w:rsidR="00393575" w:rsidRPr="00191B56" w:rsidTr="00165ED3">
        <w:tc>
          <w:tcPr>
            <w:tcW w:w="1867" w:type="dxa"/>
            <w:vMerge w:val="restart"/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  <w:r>
              <w:rPr>
                <w:rFonts w:cs="Arial"/>
                <w:b/>
                <w:bCs/>
                <w:kern w:val="2"/>
              </w:rPr>
              <w:t xml:space="preserve">12. </w:t>
            </w:r>
            <w:r w:rsidRPr="00191B56">
              <w:rPr>
                <w:rFonts w:cs="Arial"/>
                <w:b/>
                <w:bCs/>
                <w:kern w:val="2"/>
              </w:rPr>
              <w:t>Lao People's Democratic Republic</w:t>
            </w:r>
          </w:p>
        </w:tc>
        <w:tc>
          <w:tcPr>
            <w:tcW w:w="3090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i/>
                <w:kern w:val="2"/>
              </w:rPr>
            </w:pPr>
            <w:r>
              <w:rPr>
                <w:rFonts w:asciiTheme="minorBidi" w:hAnsiTheme="minorBidi" w:cstheme="minorBidi"/>
                <w:i/>
                <w:iCs/>
                <w:color w:val="auto"/>
              </w:rPr>
              <w:t xml:space="preserve">20) </w:t>
            </w:r>
            <w:proofErr w:type="spellStart"/>
            <w:r w:rsidRPr="00103C00">
              <w:rPr>
                <w:rFonts w:asciiTheme="minorBidi" w:hAnsiTheme="minorBidi" w:cstheme="minorBidi"/>
                <w:i/>
                <w:iCs/>
                <w:color w:val="auto"/>
              </w:rPr>
              <w:t>Macaca</w:t>
            </w:r>
            <w:proofErr w:type="spellEnd"/>
            <w:r w:rsidRPr="00103C00">
              <w:rPr>
                <w:rFonts w:asciiTheme="minorBidi" w:hAnsiTheme="minorBidi" w:cstheme="minorBidi"/>
                <w:i/>
                <w:iCs/>
                <w:color w:val="auto"/>
              </w:rPr>
              <w:t xml:space="preserve"> </w:t>
            </w:r>
            <w:proofErr w:type="spellStart"/>
            <w:r w:rsidRPr="00103C00">
              <w:rPr>
                <w:rFonts w:asciiTheme="minorBidi" w:hAnsiTheme="minorBidi" w:cstheme="minorBidi"/>
                <w:i/>
                <w:iCs/>
                <w:color w:val="auto"/>
              </w:rPr>
              <w:t>fascicularis</w:t>
            </w:r>
            <w:proofErr w:type="spellEnd"/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SC66, January 2016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15 March 2016</w:t>
            </w:r>
          </w:p>
        </w:tc>
      </w:tr>
      <w:tr w:rsidR="00393575" w:rsidRPr="00191B56" w:rsidTr="00AD5B2B">
        <w:tc>
          <w:tcPr>
            <w:tcW w:w="1867" w:type="dxa"/>
            <w:vMerge/>
            <w:tcBorders>
              <w:bottom w:val="single" w:sz="4" w:space="0" w:color="auto"/>
            </w:tcBorders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</w:p>
        </w:tc>
        <w:tc>
          <w:tcPr>
            <w:tcW w:w="3090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i/>
                <w:kern w:val="2"/>
              </w:rPr>
            </w:pPr>
            <w:r>
              <w:rPr>
                <w:rFonts w:cs="Arial"/>
                <w:i/>
              </w:rPr>
              <w:t xml:space="preserve">21) </w:t>
            </w:r>
            <w:r w:rsidRPr="00191B56">
              <w:rPr>
                <w:rFonts w:cs="Arial"/>
                <w:i/>
              </w:rPr>
              <w:t xml:space="preserve">Dendrobium </w:t>
            </w:r>
            <w:proofErr w:type="spellStart"/>
            <w:r w:rsidRPr="00191B56">
              <w:rPr>
                <w:rFonts w:cs="Arial"/>
                <w:i/>
              </w:rPr>
              <w:t>nobile</w:t>
            </w:r>
            <w:proofErr w:type="spellEnd"/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SC57, July 2008 (with effect from 1 January 2009)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3 February 2009</w:t>
            </w:r>
          </w:p>
        </w:tc>
      </w:tr>
      <w:tr w:rsidR="00393575" w:rsidRPr="00191B56" w:rsidTr="00AD5B2B"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575" w:rsidRDefault="00393575" w:rsidP="00B5532D">
            <w:pPr>
              <w:pageBreakBefore/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  <w:bookmarkStart w:id="0" w:name="_GoBack" w:colFirst="0" w:colLast="0"/>
            <w:r>
              <w:rPr>
                <w:rFonts w:cs="Arial"/>
                <w:b/>
                <w:bCs/>
                <w:kern w:val="2"/>
              </w:rPr>
              <w:lastRenderedPageBreak/>
              <w:t xml:space="preserve">13. </w:t>
            </w:r>
            <w:r w:rsidRPr="00191B56">
              <w:rPr>
                <w:rFonts w:cs="Arial"/>
                <w:b/>
                <w:bCs/>
                <w:kern w:val="2"/>
              </w:rPr>
              <w:t>Madagascar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  <w:kern w:val="2"/>
              </w:rPr>
              <w:t xml:space="preserve">22) </w:t>
            </w:r>
            <w:proofErr w:type="spellStart"/>
            <w:r w:rsidRPr="00191B56">
              <w:rPr>
                <w:rFonts w:cs="Arial"/>
                <w:i/>
                <w:kern w:val="2"/>
              </w:rPr>
              <w:t>Coracopsis</w:t>
            </w:r>
            <w:proofErr w:type="spellEnd"/>
            <w:r w:rsidRPr="00191B56">
              <w:rPr>
                <w:rFonts w:cs="Arial"/>
                <w:i/>
                <w:kern w:val="2"/>
              </w:rPr>
              <w:t xml:space="preserve"> vasa</w:t>
            </w:r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SC32, November 1994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20 January 1995</w:t>
            </w:r>
          </w:p>
        </w:tc>
      </w:tr>
      <w:tr w:rsidR="00393575" w:rsidRPr="00191B56" w:rsidTr="00AD5B2B"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i/>
              </w:rPr>
            </w:pPr>
            <w:r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</w:rPr>
              <w:t xml:space="preserve">23) </w:t>
            </w:r>
            <w:proofErr w:type="spellStart"/>
            <w:r w:rsidRPr="005E495D"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</w:rPr>
              <w:t>Furcifer</w:t>
            </w:r>
            <w:proofErr w:type="spellEnd"/>
            <w:r w:rsidRPr="005E495D"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</w:rPr>
              <w:t xml:space="preserve"> </w:t>
            </w:r>
            <w:proofErr w:type="spellStart"/>
            <w:r w:rsidRPr="005E495D"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</w:rPr>
              <w:t>labordi</w:t>
            </w:r>
            <w:proofErr w:type="spellEnd"/>
            <w:r w:rsidRPr="00191B56">
              <w:rPr>
                <w:rFonts w:cs="Arial"/>
                <w:i/>
                <w:spacing w:val="0"/>
                <w:kern w:val="0"/>
              </w:rPr>
              <w:t xml:space="preserve"> </w:t>
            </w:r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SC32, November 1994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20 January 1995</w:t>
            </w:r>
          </w:p>
        </w:tc>
      </w:tr>
      <w:tr w:rsidR="00393575" w:rsidRPr="00191B56" w:rsidTr="00AD5B2B"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i/>
              </w:rPr>
            </w:pPr>
            <w:r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  <w:t xml:space="preserve">24) </w:t>
            </w:r>
            <w:r w:rsidRPr="001906F5"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  <w:t>Phelsuma borai</w:t>
            </w:r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SC32, November 1994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20 January 1995</w:t>
            </w:r>
          </w:p>
        </w:tc>
      </w:tr>
      <w:tr w:rsidR="00393575" w:rsidRPr="00191B56" w:rsidTr="00AD5B2B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i/>
              </w:rPr>
            </w:pPr>
            <w:r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  <w:t>25) Phelsuma</w:t>
            </w:r>
            <w:r w:rsidRPr="001906F5"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  <w:t> gouldi</w:t>
            </w:r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SC32, November 1994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20 January 1995</w:t>
            </w:r>
          </w:p>
        </w:tc>
      </w:tr>
      <w:tr w:rsidR="00393575" w:rsidRPr="00191B56" w:rsidTr="00AD5B2B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i/>
              </w:rPr>
            </w:pPr>
            <w:r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  <w:t>26) Phelsuma</w:t>
            </w:r>
            <w:r w:rsidRPr="001906F5"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  <w:t xml:space="preserve"> hoeschi</w:t>
            </w:r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SC32, November 1994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20 January 1995</w:t>
            </w:r>
          </w:p>
        </w:tc>
      </w:tr>
      <w:bookmarkEnd w:id="0"/>
      <w:tr w:rsidR="00393575" w:rsidRPr="00191B56" w:rsidTr="00165ED3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i/>
              </w:rPr>
            </w:pPr>
            <w:r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  <w:t>27) Phelsuma</w:t>
            </w:r>
            <w:r w:rsidRPr="001906F5"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  <w:t xml:space="preserve"> ravenala</w:t>
            </w:r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SC32, November 1994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20 January 1995</w:t>
            </w:r>
          </w:p>
        </w:tc>
      </w:tr>
      <w:tr w:rsidR="00393575" w:rsidRPr="00191B56" w:rsidTr="00165ED3"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  <w:r>
              <w:rPr>
                <w:rFonts w:cs="Arial"/>
                <w:b/>
                <w:bCs/>
                <w:kern w:val="2"/>
              </w:rPr>
              <w:t xml:space="preserve">14. </w:t>
            </w:r>
            <w:r w:rsidRPr="00191B56">
              <w:rPr>
                <w:rFonts w:cs="Arial"/>
                <w:b/>
                <w:bCs/>
                <w:kern w:val="2"/>
              </w:rPr>
              <w:t>Mali</w:t>
            </w:r>
          </w:p>
        </w:tc>
        <w:tc>
          <w:tcPr>
            <w:tcW w:w="3090" w:type="dxa"/>
          </w:tcPr>
          <w:p w:rsidR="00393575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</w:pPr>
            <w:r>
              <w:rPr>
                <w:rFonts w:cs="Arial"/>
                <w:i/>
                <w:kern w:val="2"/>
              </w:rPr>
              <w:t xml:space="preserve">28) </w:t>
            </w:r>
            <w:proofErr w:type="spellStart"/>
            <w:r w:rsidRPr="00191B56">
              <w:rPr>
                <w:rFonts w:cs="Arial"/>
                <w:i/>
                <w:kern w:val="2"/>
              </w:rPr>
              <w:t>Uromastyx</w:t>
            </w:r>
            <w:proofErr w:type="spellEnd"/>
            <w:r w:rsidRPr="00191B56">
              <w:rPr>
                <w:rFonts w:cs="Arial"/>
                <w:i/>
                <w:kern w:val="2"/>
              </w:rPr>
              <w:t xml:space="preserve"> </w:t>
            </w:r>
            <w:proofErr w:type="spellStart"/>
            <w:r w:rsidRPr="00191B56">
              <w:rPr>
                <w:rFonts w:cs="Arial"/>
                <w:i/>
                <w:kern w:val="2"/>
              </w:rPr>
              <w:t>dispar</w:t>
            </w:r>
            <w:proofErr w:type="spellEnd"/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SC57, July 2008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22 August 2008</w:t>
            </w:r>
          </w:p>
        </w:tc>
      </w:tr>
      <w:tr w:rsidR="00393575" w:rsidRPr="00191B56" w:rsidTr="00165ED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  <w:r>
              <w:rPr>
                <w:rFonts w:cs="Arial"/>
                <w:b/>
                <w:bCs/>
                <w:kern w:val="2"/>
              </w:rPr>
              <w:t xml:space="preserve">15. </w:t>
            </w:r>
            <w:r w:rsidRPr="00191B56">
              <w:rPr>
                <w:rFonts w:cs="Arial"/>
                <w:b/>
                <w:bCs/>
                <w:kern w:val="2"/>
              </w:rPr>
              <w:t>Mozambique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93575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</w:pPr>
            <w:r>
              <w:rPr>
                <w:rFonts w:cs="Arial"/>
                <w:i/>
                <w:iCs/>
              </w:rPr>
              <w:t>29) Smaug</w:t>
            </w:r>
            <w:r w:rsidRPr="00191B56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91B56">
              <w:rPr>
                <w:rFonts w:cs="Arial"/>
                <w:i/>
                <w:iCs/>
              </w:rPr>
              <w:t>mossambicus</w:t>
            </w:r>
            <w:proofErr w:type="spellEnd"/>
            <w:r>
              <w:rPr>
                <w:rStyle w:val="FootnoteReference"/>
                <w:rFonts w:cs="Arial"/>
                <w:i/>
                <w:iCs/>
              </w:rPr>
              <w:footnoteReference w:id="3"/>
            </w:r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SC62, July 2012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7 September 2012</w:t>
            </w:r>
          </w:p>
        </w:tc>
      </w:tr>
      <w:tr w:rsidR="00393575" w:rsidRPr="00191B56" w:rsidTr="00165ED3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93575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</w:pPr>
            <w:r>
              <w:rPr>
                <w:rFonts w:cs="Arial"/>
                <w:i/>
                <w:kern w:val="2"/>
              </w:rPr>
              <w:t xml:space="preserve">30) </w:t>
            </w:r>
            <w:r w:rsidRPr="00191B56">
              <w:rPr>
                <w:rFonts w:cs="Arial"/>
                <w:i/>
                <w:kern w:val="2"/>
              </w:rPr>
              <w:t xml:space="preserve">Cordylus </w:t>
            </w:r>
            <w:proofErr w:type="spellStart"/>
            <w:r w:rsidRPr="00191B56">
              <w:rPr>
                <w:rFonts w:cs="Arial"/>
                <w:i/>
                <w:kern w:val="2"/>
              </w:rPr>
              <w:t>tropidosternum</w:t>
            </w:r>
            <w:proofErr w:type="spellEnd"/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SC45, June 2001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10 August 2001</w:t>
            </w:r>
          </w:p>
        </w:tc>
      </w:tr>
      <w:tr w:rsidR="00393575" w:rsidRPr="00191B56" w:rsidTr="00165ED3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93575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</w:pPr>
            <w:r>
              <w:rPr>
                <w:rFonts w:cs="Arial"/>
                <w:i/>
                <w:iCs/>
                <w:spacing w:val="0"/>
                <w:kern w:val="0"/>
              </w:rPr>
              <w:t xml:space="preserve">31) Cycas </w:t>
            </w:r>
            <w:proofErr w:type="spellStart"/>
            <w:r>
              <w:rPr>
                <w:rFonts w:cs="Arial"/>
                <w:i/>
                <w:iCs/>
                <w:spacing w:val="0"/>
                <w:kern w:val="0"/>
              </w:rPr>
              <w:t>thourasii</w:t>
            </w:r>
            <w:proofErr w:type="spellEnd"/>
            <w:r>
              <w:rPr>
                <w:rStyle w:val="FootnoteReference"/>
                <w:rFonts w:cs="Arial"/>
                <w:i/>
                <w:iCs/>
                <w:spacing w:val="0"/>
                <w:kern w:val="0"/>
              </w:rPr>
              <w:footnoteReference w:id="4"/>
            </w:r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SC</w:t>
            </w:r>
            <w:r>
              <w:rPr>
                <w:rFonts w:cs="Arial"/>
                <w:kern w:val="2"/>
              </w:rPr>
              <w:t>70</w:t>
            </w:r>
            <w:r w:rsidRPr="00191B56">
              <w:rPr>
                <w:rFonts w:cs="Arial"/>
                <w:kern w:val="2"/>
              </w:rPr>
              <w:t>, October 20</w:t>
            </w:r>
            <w:r>
              <w:rPr>
                <w:rFonts w:cs="Arial"/>
                <w:kern w:val="2"/>
              </w:rPr>
              <w:t>18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 May 2019</w:t>
            </w:r>
          </w:p>
        </w:tc>
      </w:tr>
      <w:tr w:rsidR="00393575" w:rsidRPr="00191B56" w:rsidTr="00165ED3">
        <w:tc>
          <w:tcPr>
            <w:tcW w:w="1867" w:type="dxa"/>
            <w:tcBorders>
              <w:top w:val="single" w:sz="4" w:space="0" w:color="auto"/>
            </w:tcBorders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  <w:r>
              <w:rPr>
                <w:rFonts w:cs="Arial"/>
                <w:b/>
                <w:bCs/>
                <w:kern w:val="2"/>
              </w:rPr>
              <w:t xml:space="preserve">16. </w:t>
            </w:r>
            <w:r w:rsidRPr="00191B56">
              <w:rPr>
                <w:rFonts w:cs="Arial"/>
                <w:b/>
                <w:bCs/>
                <w:kern w:val="2"/>
              </w:rPr>
              <w:t>Niger</w:t>
            </w:r>
          </w:p>
        </w:tc>
        <w:tc>
          <w:tcPr>
            <w:tcW w:w="3090" w:type="dxa"/>
          </w:tcPr>
          <w:p w:rsidR="00393575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</w:pPr>
            <w:r>
              <w:rPr>
                <w:rFonts w:cs="Arial"/>
                <w:i/>
                <w:iCs/>
              </w:rPr>
              <w:t xml:space="preserve">32) </w:t>
            </w:r>
            <w:proofErr w:type="spellStart"/>
            <w:r w:rsidRPr="00191B56">
              <w:rPr>
                <w:rFonts w:cs="Arial"/>
                <w:i/>
                <w:iCs/>
              </w:rPr>
              <w:t>Chamaeleo</w:t>
            </w:r>
            <w:proofErr w:type="spellEnd"/>
            <w:r w:rsidRPr="00191B56">
              <w:rPr>
                <w:rFonts w:cs="Arial"/>
                <w:i/>
                <w:iCs/>
              </w:rPr>
              <w:t> africanus</w:t>
            </w:r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SC62, July 2012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7 September 2012</w:t>
            </w:r>
          </w:p>
        </w:tc>
      </w:tr>
      <w:tr w:rsidR="00393575" w:rsidRPr="00191B56" w:rsidTr="00165ED3">
        <w:tc>
          <w:tcPr>
            <w:tcW w:w="1867" w:type="dxa"/>
            <w:tcBorders>
              <w:bottom w:val="single" w:sz="4" w:space="0" w:color="auto"/>
            </w:tcBorders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  <w:r>
              <w:rPr>
                <w:rFonts w:cs="Arial"/>
                <w:b/>
                <w:bCs/>
                <w:kern w:val="2"/>
              </w:rPr>
              <w:t>17. Senegal</w:t>
            </w:r>
          </w:p>
        </w:tc>
        <w:tc>
          <w:tcPr>
            <w:tcW w:w="3090" w:type="dxa"/>
          </w:tcPr>
          <w:p w:rsidR="00393575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</w:pPr>
            <w:r>
              <w:rPr>
                <w:rFonts w:asciiTheme="minorBidi" w:hAnsiTheme="minorBidi" w:cstheme="minorBidi"/>
                <w:i/>
                <w:iCs/>
                <w:color w:val="auto"/>
              </w:rPr>
              <w:t xml:space="preserve">33) </w:t>
            </w:r>
            <w:r w:rsidRPr="000A79B3">
              <w:rPr>
                <w:rFonts w:asciiTheme="minorBidi" w:hAnsiTheme="minorBidi" w:cstheme="minorBidi"/>
                <w:i/>
                <w:iCs/>
                <w:color w:val="auto"/>
              </w:rPr>
              <w:t xml:space="preserve">Hippocampus </w:t>
            </w:r>
            <w:proofErr w:type="spellStart"/>
            <w:r w:rsidRPr="000A79B3">
              <w:rPr>
                <w:rFonts w:asciiTheme="minorBidi" w:hAnsiTheme="minorBidi" w:cstheme="minorBidi"/>
                <w:i/>
                <w:iCs/>
                <w:color w:val="auto"/>
              </w:rPr>
              <w:t>algiricus</w:t>
            </w:r>
            <w:proofErr w:type="spellEnd"/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SC66, January 2016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15 March 2016</w:t>
            </w:r>
          </w:p>
        </w:tc>
      </w:tr>
      <w:tr w:rsidR="00393575" w:rsidRPr="00191B56" w:rsidTr="00165ED3"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  <w:r>
              <w:rPr>
                <w:rFonts w:cs="Arial"/>
                <w:b/>
                <w:bCs/>
                <w:kern w:val="2"/>
              </w:rPr>
              <w:t xml:space="preserve">18. </w:t>
            </w:r>
            <w:r w:rsidRPr="00191B56">
              <w:rPr>
                <w:rFonts w:cs="Arial"/>
                <w:b/>
                <w:bCs/>
                <w:kern w:val="2"/>
              </w:rPr>
              <w:t>Solomon Islands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93575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</w:pPr>
            <w:r>
              <w:rPr>
                <w:rFonts w:cs="Arial"/>
                <w:i/>
                <w:kern w:val="2"/>
              </w:rPr>
              <w:t xml:space="preserve">34) </w:t>
            </w:r>
            <w:proofErr w:type="spellStart"/>
            <w:r w:rsidRPr="00191B56">
              <w:rPr>
                <w:rFonts w:cs="Arial"/>
                <w:i/>
                <w:kern w:val="2"/>
              </w:rPr>
              <w:t>Corucia</w:t>
            </w:r>
            <w:proofErr w:type="spellEnd"/>
            <w:r w:rsidRPr="00191B56">
              <w:rPr>
                <w:rFonts w:cs="Arial"/>
                <w:i/>
                <w:kern w:val="2"/>
              </w:rPr>
              <w:t xml:space="preserve"> </w:t>
            </w:r>
            <w:proofErr w:type="spellStart"/>
            <w:r w:rsidRPr="00191B56">
              <w:rPr>
                <w:rFonts w:cs="Arial"/>
                <w:i/>
                <w:kern w:val="2"/>
              </w:rPr>
              <w:t>zebrata</w:t>
            </w:r>
            <w:proofErr w:type="spellEnd"/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SC45, June 2001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9 July 2001</w:t>
            </w:r>
          </w:p>
        </w:tc>
      </w:tr>
      <w:tr w:rsidR="00393575" w:rsidRPr="00191B56" w:rsidTr="00165ED3">
        <w:tc>
          <w:tcPr>
            <w:tcW w:w="18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93575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</w:pPr>
            <w:r>
              <w:rPr>
                <w:rFonts w:cs="Arial"/>
                <w:i/>
                <w:kern w:val="2"/>
              </w:rPr>
              <w:t xml:space="preserve">35) </w:t>
            </w:r>
            <w:proofErr w:type="spellStart"/>
            <w:r w:rsidRPr="00191B56">
              <w:rPr>
                <w:rFonts w:cs="Arial"/>
                <w:i/>
                <w:kern w:val="2"/>
              </w:rPr>
              <w:t>Ornithoptera</w:t>
            </w:r>
            <w:proofErr w:type="spellEnd"/>
            <w:r w:rsidRPr="00191B56">
              <w:rPr>
                <w:rFonts w:cs="Arial"/>
                <w:i/>
                <w:kern w:val="2"/>
              </w:rPr>
              <w:t xml:space="preserve"> </w:t>
            </w:r>
            <w:proofErr w:type="spellStart"/>
            <w:r>
              <w:rPr>
                <w:rFonts w:cs="Arial"/>
                <w:i/>
                <w:kern w:val="2"/>
              </w:rPr>
              <w:t>priamus</w:t>
            </w:r>
            <w:proofErr w:type="spellEnd"/>
            <w:r>
              <w:rPr>
                <w:rStyle w:val="FootnoteReference"/>
                <w:rFonts w:cs="Arial"/>
                <w:i/>
                <w:kern w:val="2"/>
              </w:rPr>
              <w:footnoteReference w:id="5"/>
            </w:r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SC32, November 1994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20 January 1995</w:t>
            </w:r>
          </w:p>
        </w:tc>
      </w:tr>
      <w:tr w:rsidR="00393575" w:rsidRPr="00191B56" w:rsidTr="00165ED3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93575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</w:pPr>
            <w:r>
              <w:rPr>
                <w:rFonts w:cs="Arial"/>
                <w:i/>
                <w:kern w:val="2"/>
              </w:rPr>
              <w:t xml:space="preserve">36) </w:t>
            </w:r>
            <w:proofErr w:type="spellStart"/>
            <w:r w:rsidRPr="00191B56">
              <w:rPr>
                <w:rFonts w:cs="Arial"/>
                <w:i/>
                <w:kern w:val="2"/>
              </w:rPr>
              <w:t>Ornithoptera</w:t>
            </w:r>
            <w:proofErr w:type="spellEnd"/>
            <w:r w:rsidRPr="00191B56">
              <w:rPr>
                <w:rFonts w:cs="Arial"/>
                <w:i/>
                <w:kern w:val="2"/>
              </w:rPr>
              <w:t xml:space="preserve"> </w:t>
            </w:r>
            <w:proofErr w:type="spellStart"/>
            <w:r w:rsidRPr="00191B56">
              <w:rPr>
                <w:rFonts w:cs="Arial"/>
                <w:i/>
                <w:kern w:val="2"/>
              </w:rPr>
              <w:t>victoriae</w:t>
            </w:r>
            <w:proofErr w:type="spellEnd"/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SC32, November 1994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20 January 1995</w:t>
            </w:r>
          </w:p>
        </w:tc>
      </w:tr>
      <w:tr w:rsidR="00393575" w:rsidRPr="00191B56" w:rsidTr="00165ED3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93575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</w:pPr>
            <w:r>
              <w:rPr>
                <w:rFonts w:asciiTheme="minorBidi" w:hAnsiTheme="minorBidi" w:cstheme="minorBidi"/>
                <w:i/>
                <w:color w:val="auto"/>
                <w:lang w:val="es-ES"/>
              </w:rPr>
              <w:t xml:space="preserve">37) </w:t>
            </w:r>
            <w:r w:rsidRPr="000A79B3">
              <w:rPr>
                <w:rFonts w:asciiTheme="minorBidi" w:hAnsiTheme="minorBidi" w:cstheme="minorBidi"/>
                <w:i/>
                <w:color w:val="auto"/>
                <w:lang w:val="es-ES"/>
              </w:rPr>
              <w:t xml:space="preserve">Tridacna </w:t>
            </w:r>
            <w:proofErr w:type="spellStart"/>
            <w:r w:rsidRPr="000A79B3">
              <w:rPr>
                <w:rFonts w:asciiTheme="minorBidi" w:hAnsiTheme="minorBidi" w:cstheme="minorBidi"/>
                <w:i/>
                <w:color w:val="auto"/>
                <w:lang w:val="es-ES"/>
              </w:rPr>
              <w:t>derasa</w:t>
            </w:r>
            <w:proofErr w:type="spellEnd"/>
            <w:r w:rsidRPr="000A79B3">
              <w:rPr>
                <w:rFonts w:asciiTheme="minorBidi" w:hAnsiTheme="minorBidi" w:cstheme="minorBidi"/>
                <w:i/>
                <w:color w:val="auto"/>
                <w:lang w:val="es-ES"/>
              </w:rPr>
              <w:t xml:space="preserve"> </w:t>
            </w:r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SC66, January 2016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15 March 2016</w:t>
            </w:r>
          </w:p>
        </w:tc>
      </w:tr>
      <w:tr w:rsidR="00393575" w:rsidRPr="00191B56" w:rsidTr="00165ED3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93575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</w:pPr>
            <w:r>
              <w:rPr>
                <w:rFonts w:asciiTheme="minorBidi" w:hAnsiTheme="minorBidi" w:cstheme="minorBidi"/>
                <w:i/>
                <w:color w:val="auto"/>
                <w:lang w:val="es-ES"/>
              </w:rPr>
              <w:t xml:space="preserve">38) Tridacna </w:t>
            </w:r>
            <w:proofErr w:type="spellStart"/>
            <w:r>
              <w:rPr>
                <w:rFonts w:asciiTheme="minorBidi" w:hAnsiTheme="minorBidi" w:cstheme="minorBidi"/>
                <w:i/>
                <w:color w:val="auto"/>
                <w:lang w:val="es-ES"/>
              </w:rPr>
              <w:t>crocea</w:t>
            </w:r>
            <w:proofErr w:type="spellEnd"/>
            <w:r w:rsidRPr="000A79B3">
              <w:rPr>
                <w:rFonts w:asciiTheme="minorBidi" w:hAnsiTheme="minorBidi" w:cstheme="minorBidi"/>
                <w:i/>
                <w:color w:val="auto"/>
                <w:lang w:val="es-ES"/>
              </w:rPr>
              <w:t xml:space="preserve"> </w:t>
            </w:r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SC66, January 2016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15 March 2016</w:t>
            </w:r>
          </w:p>
        </w:tc>
      </w:tr>
      <w:tr w:rsidR="00393575" w:rsidRPr="00191B56" w:rsidTr="00165ED3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93575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</w:pPr>
            <w:r>
              <w:rPr>
                <w:rFonts w:asciiTheme="minorBidi" w:hAnsiTheme="minorBidi" w:cstheme="minorBidi"/>
                <w:i/>
                <w:color w:val="auto"/>
                <w:lang w:val="es-ES"/>
              </w:rPr>
              <w:t>39) Tridacna </w:t>
            </w:r>
            <w:r w:rsidRPr="000A79B3">
              <w:rPr>
                <w:rFonts w:asciiTheme="minorBidi" w:hAnsiTheme="minorBidi" w:cstheme="minorBidi"/>
                <w:i/>
                <w:color w:val="auto"/>
                <w:lang w:val="es-ES"/>
              </w:rPr>
              <w:t xml:space="preserve">gigas </w:t>
            </w:r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SC66, January 2016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15 March 2016</w:t>
            </w:r>
          </w:p>
        </w:tc>
      </w:tr>
      <w:tr w:rsidR="00393575" w:rsidRPr="00191B56" w:rsidTr="00165ED3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93575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</w:pPr>
            <w:r>
              <w:rPr>
                <w:rFonts w:asciiTheme="minorBidi" w:hAnsiTheme="minorBidi" w:cstheme="minorBidi"/>
                <w:i/>
                <w:color w:val="auto"/>
                <w:lang w:val="en-US"/>
              </w:rPr>
              <w:t xml:space="preserve">40) </w:t>
            </w:r>
            <w:r w:rsidRPr="001D1D5D">
              <w:rPr>
                <w:rFonts w:asciiTheme="minorBidi" w:hAnsiTheme="minorBidi" w:cstheme="minorBidi"/>
                <w:i/>
                <w:color w:val="auto"/>
                <w:lang w:val="en-US"/>
              </w:rPr>
              <w:t>T</w:t>
            </w:r>
            <w:r>
              <w:rPr>
                <w:rFonts w:asciiTheme="minorBidi" w:hAnsiTheme="minorBidi" w:cstheme="minorBidi"/>
                <w:i/>
                <w:color w:val="auto"/>
                <w:lang w:val="en-US"/>
              </w:rPr>
              <w:t>ridacna</w:t>
            </w:r>
            <w:r w:rsidRPr="001D1D5D">
              <w:rPr>
                <w:rFonts w:asciiTheme="minorBidi" w:hAnsiTheme="minorBidi" w:cstheme="minorBidi"/>
                <w:i/>
                <w:color w:val="auto"/>
                <w:lang w:val="en-US"/>
              </w:rPr>
              <w:t> ma</w:t>
            </w:r>
            <w:r w:rsidRPr="001F19BF">
              <w:rPr>
                <w:rFonts w:asciiTheme="minorBidi" w:hAnsiTheme="minorBidi" w:cstheme="minorBidi"/>
                <w:i/>
                <w:color w:val="auto"/>
                <w:lang w:val="en-US"/>
              </w:rPr>
              <w:t>xim</w:t>
            </w:r>
            <w:r>
              <w:rPr>
                <w:rFonts w:asciiTheme="minorBidi" w:hAnsiTheme="minorBidi" w:cstheme="minorBidi"/>
                <w:i/>
                <w:color w:val="auto"/>
                <w:lang w:val="en-US"/>
              </w:rPr>
              <w:t>a</w:t>
            </w:r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SC66, January 2016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15 March 2016</w:t>
            </w:r>
          </w:p>
        </w:tc>
      </w:tr>
      <w:tr w:rsidR="00393575" w:rsidRPr="00191B56" w:rsidTr="00165ED3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93575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</w:pPr>
            <w:r>
              <w:rPr>
                <w:rFonts w:asciiTheme="minorBidi" w:hAnsiTheme="minorBidi" w:cstheme="minorBidi"/>
                <w:i/>
                <w:color w:val="auto"/>
                <w:lang w:val="en-US"/>
              </w:rPr>
              <w:t>41) Tridacna</w:t>
            </w:r>
            <w:r w:rsidRPr="00D71BDA">
              <w:rPr>
                <w:rFonts w:asciiTheme="minorBidi" w:hAnsiTheme="minorBidi" w:cstheme="minorBidi"/>
                <w:i/>
                <w:color w:val="auto"/>
                <w:lang w:val="en-US"/>
              </w:rPr>
              <w:t> squamosa</w:t>
            </w:r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SC66, January 2016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15 March 2016</w:t>
            </w:r>
          </w:p>
        </w:tc>
      </w:tr>
      <w:tr w:rsidR="00393575" w:rsidRPr="00191B56" w:rsidTr="00165ED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  <w:r>
              <w:rPr>
                <w:rFonts w:cs="Arial"/>
                <w:b/>
                <w:bCs/>
                <w:kern w:val="2"/>
              </w:rPr>
              <w:t xml:space="preserve">19. </w:t>
            </w:r>
            <w:r w:rsidRPr="00191B56">
              <w:rPr>
                <w:rFonts w:cs="Arial"/>
                <w:b/>
                <w:bCs/>
                <w:kern w:val="2"/>
              </w:rPr>
              <w:t>Togo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93575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</w:pPr>
            <w:r>
              <w:rPr>
                <w:rFonts w:cs="Arial"/>
                <w:i/>
                <w:kern w:val="2"/>
              </w:rPr>
              <w:t xml:space="preserve">42) </w:t>
            </w:r>
            <w:proofErr w:type="spellStart"/>
            <w:r w:rsidRPr="00191B56">
              <w:rPr>
                <w:rFonts w:cs="Arial"/>
                <w:i/>
                <w:kern w:val="2"/>
              </w:rPr>
              <w:t>Poicephalus</w:t>
            </w:r>
            <w:proofErr w:type="spellEnd"/>
            <w:r w:rsidRPr="00191B56">
              <w:rPr>
                <w:rFonts w:cs="Arial"/>
                <w:i/>
                <w:kern w:val="2"/>
              </w:rPr>
              <w:t xml:space="preserve"> </w:t>
            </w:r>
            <w:r>
              <w:rPr>
                <w:rFonts w:cs="Arial"/>
                <w:i/>
                <w:kern w:val="2"/>
              </w:rPr>
              <w:t>fuscicollis</w:t>
            </w:r>
            <w:r w:rsidRPr="00350937">
              <w:rPr>
                <w:rFonts w:cs="Arial"/>
                <w:i/>
                <w:kern w:val="2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SC45, June 2001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9 July 2001</w:t>
            </w:r>
          </w:p>
        </w:tc>
      </w:tr>
      <w:tr w:rsidR="00393575" w:rsidRPr="00191B56" w:rsidTr="00165ED3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93575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</w:pPr>
            <w:r>
              <w:rPr>
                <w:rFonts w:cs="Arial"/>
                <w:i/>
                <w:kern w:val="2"/>
              </w:rPr>
              <w:t xml:space="preserve">43) </w:t>
            </w:r>
            <w:proofErr w:type="spellStart"/>
            <w:r w:rsidRPr="00191B56">
              <w:rPr>
                <w:rFonts w:cs="Arial"/>
                <w:i/>
                <w:kern w:val="2"/>
              </w:rPr>
              <w:t>Pandinus</w:t>
            </w:r>
            <w:proofErr w:type="spellEnd"/>
            <w:r w:rsidRPr="00191B56">
              <w:rPr>
                <w:rFonts w:cs="Arial"/>
                <w:i/>
                <w:kern w:val="2"/>
              </w:rPr>
              <w:t xml:space="preserve"> imperator</w:t>
            </w:r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SC63, March 2013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2 May 2013</w:t>
            </w:r>
          </w:p>
        </w:tc>
      </w:tr>
      <w:tr w:rsidR="00393575" w:rsidRPr="00191B56" w:rsidTr="00165ED3"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  <w:r>
              <w:rPr>
                <w:rFonts w:cs="Arial"/>
                <w:b/>
                <w:bCs/>
                <w:kern w:val="2"/>
              </w:rPr>
              <w:t xml:space="preserve">20. </w:t>
            </w:r>
            <w:r w:rsidRPr="00191B56">
              <w:rPr>
                <w:rFonts w:cs="Arial"/>
                <w:b/>
                <w:bCs/>
                <w:kern w:val="2"/>
              </w:rPr>
              <w:t>United Republic of Tanzania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93575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</w:pPr>
            <w:r>
              <w:rPr>
                <w:rFonts w:asciiTheme="minorBidi" w:hAnsiTheme="minorBidi" w:cstheme="minorBidi"/>
                <w:i/>
                <w:iCs/>
                <w:color w:val="auto"/>
              </w:rPr>
              <w:t xml:space="preserve">44) </w:t>
            </w:r>
            <w:proofErr w:type="spellStart"/>
            <w:r w:rsidRPr="000A79B3">
              <w:rPr>
                <w:rFonts w:asciiTheme="minorBidi" w:hAnsiTheme="minorBidi" w:cstheme="minorBidi"/>
                <w:i/>
                <w:iCs/>
                <w:color w:val="auto"/>
              </w:rPr>
              <w:t>Kinyongia</w:t>
            </w:r>
            <w:proofErr w:type="spellEnd"/>
            <w:r w:rsidRPr="000A79B3">
              <w:rPr>
                <w:rFonts w:asciiTheme="minorBidi" w:hAnsiTheme="minorBidi" w:cstheme="minorBidi"/>
                <w:i/>
                <w:iCs/>
                <w:color w:val="auto"/>
              </w:rPr>
              <w:t xml:space="preserve"> </w:t>
            </w:r>
            <w:proofErr w:type="spellStart"/>
            <w:r w:rsidRPr="000A79B3">
              <w:rPr>
                <w:rFonts w:asciiTheme="minorBidi" w:hAnsiTheme="minorBidi" w:cstheme="minorBidi"/>
                <w:i/>
                <w:iCs/>
                <w:color w:val="auto"/>
              </w:rPr>
              <w:t>fischeri</w:t>
            </w:r>
            <w:proofErr w:type="spellEnd"/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SC66, January 2016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15 March 2016</w:t>
            </w:r>
          </w:p>
        </w:tc>
      </w:tr>
      <w:tr w:rsidR="00393575" w:rsidRPr="00191B56" w:rsidTr="00165ED3"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93575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asciiTheme="minorBidi" w:eastAsia="Calibri" w:hAnsiTheme="minorBidi" w:cstheme="minorBidi"/>
                <w:i/>
                <w:color w:val="auto"/>
                <w:spacing w:val="0"/>
                <w:kern w:val="0"/>
                <w:lang w:val="it-IT"/>
              </w:rPr>
            </w:pPr>
            <w:r>
              <w:rPr>
                <w:rFonts w:asciiTheme="minorBidi" w:hAnsiTheme="minorBidi" w:cstheme="minorBidi"/>
                <w:i/>
                <w:iCs/>
                <w:color w:val="auto"/>
              </w:rPr>
              <w:t xml:space="preserve">45) </w:t>
            </w:r>
            <w:proofErr w:type="spellStart"/>
            <w:r w:rsidRPr="00927DF0">
              <w:rPr>
                <w:rFonts w:asciiTheme="minorBidi" w:hAnsiTheme="minorBidi" w:cstheme="minorBidi"/>
                <w:i/>
                <w:iCs/>
                <w:color w:val="auto"/>
              </w:rPr>
              <w:t>Kinyongia</w:t>
            </w:r>
            <w:proofErr w:type="spellEnd"/>
            <w:r w:rsidRPr="00927DF0">
              <w:rPr>
                <w:rFonts w:asciiTheme="minorBidi" w:hAnsiTheme="minorBidi" w:cstheme="minorBidi"/>
                <w:i/>
                <w:iCs/>
                <w:color w:val="auto"/>
              </w:rPr>
              <w:t xml:space="preserve"> </w:t>
            </w:r>
            <w:proofErr w:type="spellStart"/>
            <w:r w:rsidRPr="005E495D">
              <w:rPr>
                <w:rFonts w:asciiTheme="minorBidi" w:hAnsiTheme="minorBidi" w:cstheme="minorBidi"/>
                <w:i/>
                <w:iCs/>
                <w:color w:val="auto"/>
              </w:rPr>
              <w:t>tavetana</w:t>
            </w:r>
            <w:proofErr w:type="spellEnd"/>
          </w:p>
        </w:tc>
        <w:tc>
          <w:tcPr>
            <w:tcW w:w="2693" w:type="dxa"/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SC66, January 2016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15 March 2016</w:t>
            </w:r>
          </w:p>
        </w:tc>
      </w:tr>
      <w:tr w:rsidR="00393575" w:rsidRPr="00191B56" w:rsidTr="00165ED3"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575" w:rsidRPr="00191B56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b/>
                <w:bCs/>
                <w:kern w:val="2"/>
              </w:rPr>
            </w:pP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393575" w:rsidRPr="00927DF0" w:rsidRDefault="00393575" w:rsidP="00165ED3">
            <w:pPr>
              <w:tabs>
                <w:tab w:val="left" w:pos="1117"/>
              </w:tabs>
              <w:suppressAutoHyphens/>
              <w:spacing w:before="40" w:after="40"/>
              <w:jc w:val="left"/>
              <w:rPr>
                <w:rFonts w:asciiTheme="minorBidi" w:hAnsiTheme="minorBidi" w:cstheme="minorBidi"/>
                <w:i/>
                <w:iCs/>
                <w:color w:val="auto"/>
              </w:rPr>
            </w:pPr>
            <w:r>
              <w:rPr>
                <w:rFonts w:cs="Arial"/>
                <w:i/>
                <w:kern w:val="2"/>
              </w:rPr>
              <w:t xml:space="preserve">46) </w:t>
            </w:r>
            <w:r w:rsidRPr="00191B56">
              <w:rPr>
                <w:rFonts w:cs="Arial"/>
                <w:i/>
                <w:kern w:val="2"/>
              </w:rPr>
              <w:t xml:space="preserve">Balearica </w:t>
            </w:r>
            <w:proofErr w:type="spellStart"/>
            <w:r w:rsidRPr="00191B56">
              <w:rPr>
                <w:rFonts w:cs="Arial"/>
                <w:i/>
                <w:kern w:val="2"/>
              </w:rPr>
              <w:t>regulorum</w:t>
            </w:r>
            <w:proofErr w:type="spellEnd"/>
          </w:p>
        </w:tc>
        <w:tc>
          <w:tcPr>
            <w:tcW w:w="2693" w:type="dxa"/>
          </w:tcPr>
          <w:p w:rsidR="00393575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191B56">
              <w:rPr>
                <w:rFonts w:cs="Arial"/>
                <w:kern w:val="2"/>
              </w:rPr>
              <w:t>SC63, March 2013</w:t>
            </w:r>
          </w:p>
        </w:tc>
        <w:tc>
          <w:tcPr>
            <w:tcW w:w="1989" w:type="dxa"/>
          </w:tcPr>
          <w:p w:rsidR="00393575" w:rsidRPr="00D607D7" w:rsidRDefault="00393575" w:rsidP="00165ED3">
            <w:pPr>
              <w:tabs>
                <w:tab w:val="clear" w:pos="397"/>
                <w:tab w:val="clear" w:pos="794"/>
                <w:tab w:val="left" w:pos="420"/>
                <w:tab w:val="left" w:pos="782"/>
                <w:tab w:val="left" w:pos="1117"/>
              </w:tabs>
              <w:suppressAutoHyphens/>
              <w:spacing w:before="40" w:after="40"/>
              <w:jc w:val="left"/>
              <w:rPr>
                <w:rFonts w:cs="Arial"/>
                <w:kern w:val="2"/>
              </w:rPr>
            </w:pPr>
            <w:r w:rsidRPr="00D607D7">
              <w:rPr>
                <w:rFonts w:cs="Arial"/>
                <w:kern w:val="2"/>
              </w:rPr>
              <w:t>2 May 2013</w:t>
            </w:r>
          </w:p>
        </w:tc>
      </w:tr>
    </w:tbl>
    <w:p w:rsidR="00393575" w:rsidRPr="00191B56" w:rsidRDefault="00393575" w:rsidP="00393575">
      <w:pPr>
        <w:rPr>
          <w:rFonts w:cs="Arial"/>
        </w:rPr>
      </w:pPr>
    </w:p>
    <w:sectPr w:rsidR="00393575" w:rsidRPr="00191B56">
      <w:headerReference w:type="default" r:id="rId9"/>
      <w:headerReference w:type="first" r:id="rId10"/>
      <w:footerReference w:type="first" r:id="rId11"/>
      <w:type w:val="continuous"/>
      <w:pgSz w:w="11907" w:h="16840" w:code="9"/>
      <w:pgMar w:top="226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F7F" w:rsidRDefault="00BB5F7F">
      <w:r>
        <w:separator/>
      </w:r>
    </w:p>
  </w:endnote>
  <w:endnote w:type="continuationSeparator" w:id="0">
    <w:p w:rsidR="00BB5F7F" w:rsidRDefault="00BB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05D" w:rsidRDefault="000E605D" w:rsidP="000E605D">
    <w:pPr>
      <w:pStyle w:val="Footer"/>
      <w:rPr>
        <w:rFonts w:cs="Arial"/>
        <w:lang w:val="fr-FR"/>
      </w:rPr>
    </w:pPr>
    <w:r>
      <w:rPr>
        <w:rFonts w:cs="Arial"/>
        <w:lang w:val="fr-FR"/>
      </w:rPr>
      <w:t xml:space="preserve">Postal </w:t>
    </w:r>
    <w:proofErr w:type="spellStart"/>
    <w:r>
      <w:rPr>
        <w:rFonts w:cs="Arial"/>
        <w:lang w:val="fr-FR"/>
      </w:rPr>
      <w:t>address</w:t>
    </w:r>
    <w:proofErr w:type="spellEnd"/>
    <w:r>
      <w:rPr>
        <w:rFonts w:cs="Arial"/>
        <w:lang w:val="fr-FR"/>
      </w:rPr>
      <w:t xml:space="preserve"> – CITES </w:t>
    </w:r>
    <w:proofErr w:type="spellStart"/>
    <w:r>
      <w:rPr>
        <w:rFonts w:cs="Arial"/>
        <w:lang w:val="fr-FR"/>
      </w:rPr>
      <w:t>Secretariat</w:t>
    </w:r>
    <w:proofErr w:type="spellEnd"/>
    <w:r>
      <w:rPr>
        <w:rFonts w:cs="Arial"/>
        <w:lang w:val="fr-FR"/>
      </w:rPr>
      <w:t xml:space="preserve"> • Palais des Nations • Avenue de la Paix 8-14 • CH-1211 Geneva 10 • </w:t>
    </w:r>
    <w:proofErr w:type="spellStart"/>
    <w:r>
      <w:rPr>
        <w:rFonts w:cs="Arial"/>
        <w:lang w:val="fr-FR"/>
      </w:rPr>
      <w:t>Switzerland</w:t>
    </w:r>
    <w:proofErr w:type="spellEnd"/>
    <w:r>
      <w:rPr>
        <w:rFonts w:cs="Arial"/>
        <w:lang w:val="fr-FR"/>
      </w:rPr>
      <w:br/>
      <w:t xml:space="preserve">Street </w:t>
    </w:r>
    <w:proofErr w:type="spellStart"/>
    <w:r>
      <w:rPr>
        <w:rFonts w:cs="Arial"/>
        <w:lang w:val="fr-FR"/>
      </w:rPr>
      <w:t>address</w:t>
    </w:r>
    <w:proofErr w:type="spellEnd"/>
    <w:r>
      <w:rPr>
        <w:rFonts w:cs="Arial"/>
        <w:lang w:val="fr-FR"/>
      </w:rPr>
      <w:t xml:space="preserve"> – International Environment House • Chemin des Anémones • CH-1219 Châtelaine, Geneva • </w:t>
    </w:r>
    <w:proofErr w:type="spellStart"/>
    <w:r>
      <w:rPr>
        <w:rFonts w:cs="Arial"/>
        <w:lang w:val="fr-FR"/>
      </w:rPr>
      <w:t>Switzerland</w:t>
    </w:r>
    <w:proofErr w:type="spellEnd"/>
    <w:r>
      <w:rPr>
        <w:rFonts w:cs="Arial"/>
        <w:lang w:val="fr-FR"/>
      </w:rPr>
      <w:br/>
      <w:t>Tel: +41 (22) 917 81 39/40 • Fax: +41 (22) 797 34 17 • Email: info@cites.org • Web: http://www.cites.org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F7F" w:rsidRDefault="00BB5F7F">
      <w:r>
        <w:separator/>
      </w:r>
    </w:p>
  </w:footnote>
  <w:footnote w:type="continuationSeparator" w:id="0">
    <w:p w:rsidR="00BB5F7F" w:rsidRDefault="00BB5F7F">
      <w:r>
        <w:continuationSeparator/>
      </w:r>
    </w:p>
  </w:footnote>
  <w:footnote w:id="1">
    <w:p w:rsidR="00393575" w:rsidRPr="00D00F0B" w:rsidRDefault="00393575" w:rsidP="00393575">
      <w:pPr>
        <w:tabs>
          <w:tab w:val="clear" w:pos="397"/>
          <w:tab w:val="clear" w:pos="794"/>
          <w:tab w:val="clear" w:pos="1191"/>
          <w:tab w:val="clear" w:pos="1588"/>
          <w:tab w:val="clear" w:pos="198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397" w:hanging="397"/>
        <w:rPr>
          <w:szCs w:val="16"/>
        </w:rPr>
      </w:pPr>
      <w:r w:rsidRPr="006F6618">
        <w:rPr>
          <w:rStyle w:val="FootnoteReference"/>
          <w:i/>
          <w:iCs/>
          <w:kern w:val="22"/>
          <w:sz w:val="16"/>
        </w:rPr>
        <w:footnoteRef/>
      </w:r>
      <w:r w:rsidRPr="00D00F0B">
        <w:tab/>
      </w:r>
      <w:r w:rsidRPr="00D00F0B">
        <w:rPr>
          <w:rFonts w:ascii="Helv" w:hAnsi="Helv" w:cs="Helv"/>
          <w:i/>
          <w:iCs/>
          <w:spacing w:val="0"/>
          <w:kern w:val="0"/>
          <w:sz w:val="16"/>
          <w:szCs w:val="16"/>
          <w:lang w:eastAsia="zh-CN"/>
        </w:rPr>
        <w:t>R</w:t>
      </w:r>
      <w:r>
        <w:rPr>
          <w:rFonts w:ascii="Helv" w:hAnsi="Helv" w:cs="Helv"/>
          <w:i/>
          <w:iCs/>
          <w:spacing w:val="0"/>
          <w:kern w:val="0"/>
          <w:sz w:val="16"/>
          <w:szCs w:val="16"/>
          <w:lang w:eastAsia="zh-CN"/>
        </w:rPr>
        <w:t xml:space="preserve">ecommendations </w:t>
      </w:r>
      <w:r w:rsidRPr="00D00F0B">
        <w:rPr>
          <w:rFonts w:ascii="Helv" w:hAnsi="Helv" w:cs="Helv"/>
          <w:i/>
          <w:iCs/>
          <w:spacing w:val="0"/>
          <w:kern w:val="0"/>
          <w:sz w:val="16"/>
          <w:szCs w:val="16"/>
          <w:lang w:eastAsia="zh-CN"/>
        </w:rPr>
        <w:t xml:space="preserve">made by the </w:t>
      </w:r>
      <w:r w:rsidRPr="00D04187">
        <w:rPr>
          <w:rFonts w:ascii="Helv" w:hAnsi="Helv" w:cs="Helv"/>
          <w:i/>
          <w:iCs/>
          <w:spacing w:val="0"/>
          <w:kern w:val="0"/>
          <w:sz w:val="16"/>
          <w:szCs w:val="16"/>
          <w:lang w:eastAsia="zh-CN"/>
        </w:rPr>
        <w:t xml:space="preserve">Standing </w:t>
      </w:r>
      <w:r w:rsidRPr="00D00F0B">
        <w:rPr>
          <w:rFonts w:ascii="Helv" w:hAnsi="Helv" w:cs="Helv"/>
          <w:i/>
          <w:iCs/>
          <w:spacing w:val="0"/>
          <w:kern w:val="0"/>
          <w:sz w:val="16"/>
          <w:szCs w:val="16"/>
          <w:lang w:eastAsia="zh-CN"/>
        </w:rPr>
        <w:t>Committee under the Revie</w:t>
      </w:r>
      <w:r w:rsidRPr="00D04187">
        <w:rPr>
          <w:rFonts w:ascii="Helv" w:hAnsi="Helv" w:cs="Helv"/>
          <w:i/>
          <w:iCs/>
          <w:spacing w:val="0"/>
          <w:kern w:val="0"/>
          <w:sz w:val="16"/>
          <w:szCs w:val="16"/>
          <w:lang w:eastAsia="zh-CN"/>
        </w:rPr>
        <w:t xml:space="preserve">w of Significant Trade </w:t>
      </w:r>
      <w:r>
        <w:rPr>
          <w:rFonts w:ascii="Helv" w:hAnsi="Helv" w:cs="Helv"/>
          <w:i/>
          <w:iCs/>
          <w:spacing w:val="0"/>
          <w:kern w:val="0"/>
          <w:sz w:val="16"/>
          <w:szCs w:val="16"/>
          <w:lang w:eastAsia="zh-CN"/>
        </w:rPr>
        <w:t xml:space="preserve">only </w:t>
      </w:r>
      <w:r w:rsidRPr="00D04187">
        <w:rPr>
          <w:rFonts w:ascii="Helv" w:hAnsi="Helv" w:cs="Helv"/>
          <w:i/>
          <w:iCs/>
          <w:spacing w:val="0"/>
          <w:kern w:val="0"/>
          <w:sz w:val="16"/>
          <w:szCs w:val="16"/>
          <w:lang w:eastAsia="zh-CN"/>
        </w:rPr>
        <w:t>concern</w:t>
      </w:r>
      <w:r w:rsidRPr="00D00F0B">
        <w:rPr>
          <w:rFonts w:ascii="Helv" w:hAnsi="Helv" w:cs="Helv"/>
          <w:i/>
          <w:iCs/>
          <w:spacing w:val="0"/>
          <w:kern w:val="0"/>
          <w:sz w:val="16"/>
          <w:szCs w:val="16"/>
          <w:lang w:eastAsia="zh-CN"/>
        </w:rPr>
        <w:t xml:space="preserve"> trade covered by Article</w:t>
      </w:r>
      <w:r>
        <w:rPr>
          <w:rFonts w:ascii="Helv" w:hAnsi="Helv" w:cs="Helv"/>
          <w:i/>
          <w:iCs/>
          <w:spacing w:val="0"/>
          <w:kern w:val="0"/>
          <w:sz w:val="16"/>
          <w:szCs w:val="16"/>
          <w:lang w:eastAsia="zh-CN"/>
        </w:rPr>
        <w:t> </w:t>
      </w:r>
      <w:r w:rsidRPr="00D00F0B">
        <w:rPr>
          <w:rFonts w:ascii="Helv" w:hAnsi="Helv" w:cs="Helv"/>
          <w:i/>
          <w:iCs/>
          <w:spacing w:val="0"/>
          <w:kern w:val="0"/>
          <w:sz w:val="16"/>
          <w:szCs w:val="16"/>
          <w:lang w:eastAsia="zh-CN"/>
        </w:rPr>
        <w:t>IV of the Convention</w:t>
      </w:r>
      <w:r>
        <w:rPr>
          <w:rFonts w:ascii="Helv" w:hAnsi="Helv" w:cs="Helv"/>
          <w:i/>
          <w:iCs/>
          <w:spacing w:val="0"/>
          <w:kern w:val="0"/>
          <w:sz w:val="16"/>
          <w:szCs w:val="16"/>
          <w:lang w:eastAsia="zh-CN"/>
        </w:rPr>
        <w:t xml:space="preserve"> (i.e. the export, re-export or introduction from the sea of specimens of species included in Appendix II)</w:t>
      </w:r>
      <w:r w:rsidRPr="00D00F0B">
        <w:rPr>
          <w:rFonts w:ascii="Helv" w:hAnsi="Helv" w:cs="Helv"/>
          <w:i/>
          <w:iCs/>
          <w:spacing w:val="0"/>
          <w:kern w:val="0"/>
          <w:sz w:val="16"/>
          <w:szCs w:val="16"/>
          <w:lang w:eastAsia="zh-CN"/>
        </w:rPr>
        <w:t xml:space="preserve">, and not Article VII (the latter including specimens of animal species bred in captivity or of plant species propagated artificially). </w:t>
      </w:r>
    </w:p>
  </w:footnote>
  <w:footnote w:id="2">
    <w:p w:rsidR="00393575" w:rsidRPr="00393575" w:rsidRDefault="00393575" w:rsidP="0039357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spellStart"/>
      <w:r w:rsidRPr="00393575">
        <w:rPr>
          <w:i w:val="0"/>
          <w:iCs w:val="0"/>
          <w:lang w:val="en-US"/>
        </w:rPr>
        <w:t>Poicephalus</w:t>
      </w:r>
      <w:proofErr w:type="spellEnd"/>
      <w:r w:rsidRPr="00393575">
        <w:rPr>
          <w:i w:val="0"/>
          <w:iCs w:val="0"/>
          <w:lang w:val="en-US"/>
        </w:rPr>
        <w:t xml:space="preserve"> </w:t>
      </w:r>
      <w:proofErr w:type="spellStart"/>
      <w:r w:rsidRPr="00393575">
        <w:rPr>
          <w:i w:val="0"/>
          <w:iCs w:val="0"/>
          <w:lang w:val="en-US"/>
        </w:rPr>
        <w:t>fuscicollis</w:t>
      </w:r>
      <w:proofErr w:type="spellEnd"/>
      <w:r w:rsidRPr="00393575">
        <w:rPr>
          <w:lang w:val="en-US"/>
        </w:rPr>
        <w:t xml:space="preserve"> split from </w:t>
      </w:r>
      <w:r w:rsidRPr="00393575">
        <w:rPr>
          <w:i w:val="0"/>
          <w:iCs w:val="0"/>
          <w:lang w:val="en-US"/>
        </w:rPr>
        <w:t>P. robustus</w:t>
      </w:r>
      <w:r w:rsidRPr="00393575">
        <w:rPr>
          <w:lang w:val="en-US"/>
        </w:rPr>
        <w:t>, the latter species being endemic to South Africa</w:t>
      </w:r>
    </w:p>
  </w:footnote>
  <w:footnote w:id="3">
    <w:p w:rsidR="00393575" w:rsidRPr="002C6FA4" w:rsidRDefault="00393575" w:rsidP="0039357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 xml:space="preserve">Formerly </w:t>
      </w:r>
      <w:r w:rsidRPr="00393575">
        <w:rPr>
          <w:i w:val="0"/>
          <w:iCs w:val="0"/>
          <w:lang w:val="en-US"/>
        </w:rPr>
        <w:t xml:space="preserve">Cordylus </w:t>
      </w:r>
      <w:proofErr w:type="spellStart"/>
      <w:r w:rsidRPr="00393575">
        <w:rPr>
          <w:i w:val="0"/>
          <w:iCs w:val="0"/>
          <w:lang w:val="en-US"/>
        </w:rPr>
        <w:t>mossambicus</w:t>
      </w:r>
      <w:proofErr w:type="spellEnd"/>
    </w:p>
  </w:footnote>
  <w:footnote w:id="4">
    <w:p w:rsidR="00393575" w:rsidRPr="006515E5" w:rsidRDefault="00393575" w:rsidP="0039357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 xml:space="preserve">Only species of </w:t>
      </w:r>
      <w:proofErr w:type="spellStart"/>
      <w:r w:rsidRPr="00393575">
        <w:rPr>
          <w:lang w:val="en-US"/>
        </w:rPr>
        <w:t>Cycadaceae</w:t>
      </w:r>
      <w:proofErr w:type="spellEnd"/>
      <w:r>
        <w:rPr>
          <w:lang w:val="en-US"/>
        </w:rPr>
        <w:t xml:space="preserve"> found in Mozambique </w:t>
      </w:r>
    </w:p>
  </w:footnote>
  <w:footnote w:id="5">
    <w:p w:rsidR="00393575" w:rsidRPr="001527EC" w:rsidRDefault="00393575" w:rsidP="0039357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  <w:t xml:space="preserve">Formerly </w:t>
      </w:r>
      <w:proofErr w:type="spellStart"/>
      <w:r w:rsidRPr="00393575">
        <w:rPr>
          <w:rFonts w:cs="Arial"/>
          <w:i w:val="0"/>
          <w:iCs w:val="0"/>
          <w:kern w:val="2"/>
        </w:rPr>
        <w:t>Ornithoptera</w:t>
      </w:r>
      <w:proofErr w:type="spellEnd"/>
      <w:r w:rsidRPr="00393575">
        <w:rPr>
          <w:rFonts w:cs="Arial"/>
          <w:i w:val="0"/>
          <w:iCs w:val="0"/>
          <w:kern w:val="2"/>
        </w:rPr>
        <w:t xml:space="preserve"> </w:t>
      </w:r>
      <w:proofErr w:type="spellStart"/>
      <w:r w:rsidRPr="00393575">
        <w:rPr>
          <w:rFonts w:cs="Arial"/>
          <w:i w:val="0"/>
          <w:iCs w:val="0"/>
          <w:kern w:val="2"/>
        </w:rPr>
        <w:t>urvillianus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AC" w:rsidRDefault="00652FAC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</w:rPr>
    </w:pPr>
    <w:r>
      <w:rPr>
        <w:rStyle w:val="PageNumber"/>
        <w:rFonts w:cs="Arial"/>
      </w:rPr>
      <w:t>Notification No. 20</w:t>
    </w:r>
    <w:r w:rsidR="000449A8">
      <w:rPr>
        <w:rStyle w:val="PageNumber"/>
        <w:rFonts w:cs="Arial"/>
      </w:rPr>
      <w:t>2</w:t>
    </w:r>
    <w:r>
      <w:rPr>
        <w:rStyle w:val="PageNumber"/>
        <w:rFonts w:cs="Arial"/>
      </w:rPr>
      <w:t>0/</w:t>
    </w:r>
    <w:r w:rsidR="00E8268A">
      <w:rPr>
        <w:rStyle w:val="PageNumber"/>
        <w:rFonts w:cs="Arial"/>
      </w:rPr>
      <w:t>006</w:t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36279E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652FAC" w:rsidRDefault="00652FAC">
    <w:pPr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AC" w:rsidRDefault="00652FAC">
    <w:pPr>
      <w:spacing w:before="120" w:after="600"/>
      <w:jc w:val="center"/>
      <w:rPr>
        <w:rFonts w:cs="Arial"/>
      </w:rPr>
    </w:pPr>
    <w:r>
      <w:rPr>
        <w:rFonts w:cs="Arial"/>
      </w:rPr>
      <w:t>CONVENTION ON INTERNATIONAL TRADE IN ENDANGERED SPECIES</w:t>
    </w:r>
    <w:r>
      <w:rPr>
        <w:rFonts w:cs="Arial"/>
      </w:rPr>
      <w:br/>
      <w:t>OF WILD FAUNA AND FLORA</w:t>
    </w:r>
  </w:p>
  <w:p w:rsidR="00652FAC" w:rsidRDefault="00736AA5">
    <w:pPr>
      <w:pStyle w:val="Hd-header"/>
      <w:rPr>
        <w:rFonts w:cs="Arial"/>
      </w:rPr>
    </w:pPr>
    <w:r>
      <w:rPr>
        <w:rFonts w:cs="Arial"/>
        <w:noProof/>
        <w:kern w:val="2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360045</wp:posOffset>
          </wp:positionV>
          <wp:extent cx="428400" cy="4500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-transpare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A">
      <w:rPr>
        <w:rFonts w:cs="Arial"/>
        <w:noProof/>
        <w:kern w:val="2"/>
        <w:lang w:val="en-US" w:eastAsia="zh-CN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85800" cy="41656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2" t="-1193" r="3146" b="327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FAC">
      <w:rPr>
        <w:rFonts w:cs="Arial"/>
      </w:rPr>
      <w:t>NOTIFICATION  TO  THE  PARTIES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93575"/>
    <w:rsid w:val="000449A8"/>
    <w:rsid w:val="0009040F"/>
    <w:rsid w:val="00095772"/>
    <w:rsid w:val="000E605D"/>
    <w:rsid w:val="000F4A18"/>
    <w:rsid w:val="00105F62"/>
    <w:rsid w:val="00121063"/>
    <w:rsid w:val="00150B1F"/>
    <w:rsid w:val="00156A5A"/>
    <w:rsid w:val="00177779"/>
    <w:rsid w:val="001D58F4"/>
    <w:rsid w:val="0020622A"/>
    <w:rsid w:val="00221511"/>
    <w:rsid w:val="00324DED"/>
    <w:rsid w:val="003349D7"/>
    <w:rsid w:val="00344A59"/>
    <w:rsid w:val="00354A11"/>
    <w:rsid w:val="0036279E"/>
    <w:rsid w:val="00372CA6"/>
    <w:rsid w:val="00387E2C"/>
    <w:rsid w:val="00393575"/>
    <w:rsid w:val="003C21EA"/>
    <w:rsid w:val="003E317C"/>
    <w:rsid w:val="003E7507"/>
    <w:rsid w:val="003F145A"/>
    <w:rsid w:val="004057B3"/>
    <w:rsid w:val="004238F8"/>
    <w:rsid w:val="004502BB"/>
    <w:rsid w:val="005063B8"/>
    <w:rsid w:val="00535D3E"/>
    <w:rsid w:val="005515B8"/>
    <w:rsid w:val="00567DA7"/>
    <w:rsid w:val="005A198D"/>
    <w:rsid w:val="005B51E3"/>
    <w:rsid w:val="005C1013"/>
    <w:rsid w:val="006017FA"/>
    <w:rsid w:val="00652FAC"/>
    <w:rsid w:val="006547AD"/>
    <w:rsid w:val="00670C2D"/>
    <w:rsid w:val="006A78AC"/>
    <w:rsid w:val="006B6AED"/>
    <w:rsid w:val="006D1776"/>
    <w:rsid w:val="00736AA5"/>
    <w:rsid w:val="00752849"/>
    <w:rsid w:val="00777E97"/>
    <w:rsid w:val="0079691A"/>
    <w:rsid w:val="007E3371"/>
    <w:rsid w:val="00811A13"/>
    <w:rsid w:val="00823BA1"/>
    <w:rsid w:val="00827150"/>
    <w:rsid w:val="00837A40"/>
    <w:rsid w:val="008E32BC"/>
    <w:rsid w:val="00904DBC"/>
    <w:rsid w:val="00910B4D"/>
    <w:rsid w:val="00913D8C"/>
    <w:rsid w:val="00973A99"/>
    <w:rsid w:val="00975610"/>
    <w:rsid w:val="009924AE"/>
    <w:rsid w:val="009E6EF6"/>
    <w:rsid w:val="00A42694"/>
    <w:rsid w:val="00AD5B2B"/>
    <w:rsid w:val="00B5532D"/>
    <w:rsid w:val="00B5695C"/>
    <w:rsid w:val="00B703B0"/>
    <w:rsid w:val="00BA6E62"/>
    <w:rsid w:val="00BB161C"/>
    <w:rsid w:val="00BB5F7F"/>
    <w:rsid w:val="00C435DF"/>
    <w:rsid w:val="00C62D89"/>
    <w:rsid w:val="00CE2585"/>
    <w:rsid w:val="00CE3F33"/>
    <w:rsid w:val="00D12A6F"/>
    <w:rsid w:val="00D7031A"/>
    <w:rsid w:val="00D91F5F"/>
    <w:rsid w:val="00DF311B"/>
    <w:rsid w:val="00E40CA5"/>
    <w:rsid w:val="00E43C16"/>
    <w:rsid w:val="00E54E7C"/>
    <w:rsid w:val="00E645C2"/>
    <w:rsid w:val="00E81269"/>
    <w:rsid w:val="00E8268A"/>
    <w:rsid w:val="00EA05B2"/>
    <w:rsid w:val="00EC32A5"/>
    <w:rsid w:val="00EC5F6C"/>
    <w:rsid w:val="00EE4B9F"/>
    <w:rsid w:val="00EF66AE"/>
    <w:rsid w:val="00F04792"/>
    <w:rsid w:val="00F2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8638A7-5F18-49A9-9117-CCD255B0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45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121063"/>
    <w:rPr>
      <w:rFonts w:cs="Arial"/>
      <w:caps w:val="0"/>
      <w:szCs w:val="22"/>
    </w:rPr>
  </w:style>
  <w:style w:type="character" w:styleId="PageNumber">
    <w:name w:val="page number"/>
    <w:basedOn w:val="DefaultParagraphFont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BA6E62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973A9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link w:val="hg1Char"/>
    <w:rsid w:val="00827150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27150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rsid w:val="00827150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27150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27150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BA6E6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Pr>
      <w:caps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2">
    <w:name w:val="Hd2"/>
    <w:basedOn w:val="Hd0"/>
    <w:next w:val="Normal"/>
    <w:pPr>
      <w:ind w:left="794"/>
    </w:pPr>
  </w:style>
  <w:style w:type="paragraph" w:customStyle="1" w:styleId="Hd3">
    <w:name w:val="Hd3"/>
    <w:basedOn w:val="Hd0"/>
    <w:next w:val="Normal"/>
    <w:pPr>
      <w:ind w:left="1191"/>
    </w:pPr>
  </w:style>
  <w:style w:type="paragraph" w:customStyle="1" w:styleId="Hd4">
    <w:name w:val="Hd4"/>
    <w:basedOn w:val="Hd0"/>
    <w:next w:val="Normal"/>
    <w:pPr>
      <w:ind w:left="1588"/>
    </w:pPr>
  </w:style>
  <w:style w:type="paragraph" w:customStyle="1" w:styleId="Hd5">
    <w:name w:val="Hd5"/>
    <w:basedOn w:val="Hd0"/>
    <w:next w:val="Normal"/>
    <w:pPr>
      <w:ind w:left="1985"/>
    </w:pPr>
  </w:style>
  <w:style w:type="paragraph" w:customStyle="1" w:styleId="Keep">
    <w:name w:val="Keep"/>
    <w:basedOn w:val="Normal"/>
    <w:next w:val="Normal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121063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121063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121063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E40CA5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5B51E3"/>
    <w:pPr>
      <w:suppressAutoHyphens/>
      <w:jc w:val="center"/>
    </w:pPr>
    <w:rPr>
      <w:caps/>
      <w:color w:val="auto"/>
      <w:kern w:val="0"/>
      <w:sz w:val="22"/>
    </w:rPr>
  </w:style>
  <w:style w:type="character" w:styleId="Hyperlink">
    <w:name w:val="Hyperlink"/>
    <w:basedOn w:val="DefaultParagraphFont"/>
    <w:rsid w:val="00E8126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93575"/>
    <w:rPr>
      <w:rFonts w:ascii="Arial" w:hAnsi="Arial"/>
      <w:b/>
      <w:color w:val="000000"/>
      <w:spacing w:val="-2"/>
      <w:kern w:val="2"/>
      <w:sz w:val="28"/>
      <w:lang w:eastAsia="en-US"/>
    </w:rPr>
  </w:style>
  <w:style w:type="character" w:customStyle="1" w:styleId="hg1Char">
    <w:name w:val="hg1 Char"/>
    <w:link w:val="hg1"/>
    <w:rsid w:val="00393575"/>
    <w:rPr>
      <w:rFonts w:ascii="Arial" w:hAnsi="Arial"/>
      <w:spacing w:val="-2"/>
      <w:lang w:eastAsia="en-US"/>
    </w:rPr>
  </w:style>
  <w:style w:type="paragraph" w:styleId="FootnoteText">
    <w:name w:val="footnote text"/>
    <w:basedOn w:val="Normal"/>
    <w:link w:val="FootnoteTextChar"/>
    <w:autoRedefine/>
    <w:semiHidden/>
    <w:qFormat/>
    <w:rsid w:val="00393575"/>
    <w:pPr>
      <w:spacing w:before="100" w:after="0"/>
      <w:ind w:left="397" w:hanging="397"/>
    </w:pPr>
    <w:rPr>
      <w:i/>
      <w:iCs/>
      <w:kern w:val="22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93575"/>
    <w:rPr>
      <w:rFonts w:ascii="Arial" w:hAnsi="Arial"/>
      <w:i/>
      <w:iCs/>
      <w:color w:val="000000"/>
      <w:spacing w:val="-2"/>
      <w:kern w:val="22"/>
      <w:sz w:val="16"/>
      <w:lang w:eastAsia="en-US"/>
    </w:rPr>
  </w:style>
  <w:style w:type="character" w:styleId="FootnoteReference">
    <w:name w:val="footnote reference"/>
    <w:semiHidden/>
    <w:rsid w:val="00393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s.org/eng/resources/ref/suspend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ites.org/sites/default/files/notif/E-Notif-2019-02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-Data\CITES\Templates\E-Notif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E-Notif-2020.dotx</Template>
  <TotalTime>1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the Parties No. 2020/</vt:lpstr>
    </vt:vector>
  </TitlesOfParts>
  <Company>United Nations Office at Geneva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2020/006</dc:title>
  <dc:subject>Implementation of Resolution Conf. 12.8 (Rev. CoP18) on Review of Significant Trade in specimens of Appendix-II species</dc:subject>
  <dc:creator>CITES Secretariat</dc:creator>
  <cp:lastModifiedBy>Victoria Zentilli del Campo</cp:lastModifiedBy>
  <cp:revision>5</cp:revision>
  <cp:lastPrinted>1999-11-08T10:59:00Z</cp:lastPrinted>
  <dcterms:created xsi:type="dcterms:W3CDTF">2020-01-20T07:00:00Z</dcterms:created>
  <dcterms:modified xsi:type="dcterms:W3CDTF">2020-01-20T07:43:00Z</dcterms:modified>
</cp:coreProperties>
</file>